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88" w:lineRule="auto"/>
        <w:ind w:left="0" w:right="0" w:firstLine="0"/>
        <w:jc w:val="center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</w:rPr>
        <w:t>在民族复兴的历史丰碑上—2020中国抗疫记导学案</w:t>
      </w:r>
    </w:p>
    <w:p>
      <w:pPr>
        <w:spacing w:before="0" w:after="0" w:line="288" w:lineRule="auto"/>
        <w:ind w:left="0" w:right="0" w:firstLine="0"/>
        <w:jc w:val="center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                           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课时）</w:t>
      </w:r>
    </w:p>
    <w:p>
      <w:pPr>
        <w:spacing w:before="0" w:after="0" w:line="360" w:lineRule="auto"/>
        <w:ind w:left="0" w:right="0" w:firstLine="0"/>
        <w:jc w:val="left"/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语言建构与运用：</w:t>
      </w:r>
      <w:r>
        <w:rPr>
          <w:rFonts w:hint="eastAsia" w:ascii="宋体" w:hAnsi="宋体" w:eastAsia="宋体" w:cs="宋体"/>
          <w:sz w:val="21"/>
          <w:szCs w:val="21"/>
        </w:rPr>
        <w:t>把握本文的写作思路，领悟作者的情感态度。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思维发展与提升：</w:t>
      </w:r>
      <w:r>
        <w:rPr>
          <w:rFonts w:hint="eastAsia" w:ascii="宋体" w:hAnsi="宋体" w:eastAsia="宋体" w:cs="宋体"/>
          <w:sz w:val="21"/>
          <w:szCs w:val="21"/>
        </w:rPr>
        <w:t>学习多角度分层次、议论抒情相结合的写作手法。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审美鉴赏与创造：</w:t>
      </w:r>
      <w:r>
        <w:rPr>
          <w:rFonts w:hint="eastAsia" w:ascii="宋体" w:hAnsi="宋体" w:eastAsia="宋体" w:cs="宋体"/>
          <w:sz w:val="21"/>
          <w:szCs w:val="21"/>
        </w:rPr>
        <w:t>品味文章富有诗意、真挚感人的语言美和情感美。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文化传承与理解：</w:t>
      </w:r>
      <w:r>
        <w:rPr>
          <w:rFonts w:hint="eastAsia" w:ascii="宋体" w:hAnsi="宋体" w:eastAsia="宋体" w:cs="宋体"/>
          <w:sz w:val="21"/>
          <w:szCs w:val="21"/>
        </w:rPr>
        <w:t>理解并传承中国人民在抗疫行动中体现的精神品格。</w:t>
      </w:r>
    </w:p>
    <w:p>
      <w:pPr>
        <w:spacing w:before="0" w:after="0" w:line="288" w:lineRule="auto"/>
        <w:ind w:left="0" w:right="0" w:firstLine="640" w:firstLineChars="20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第一课时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研习准备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1.情景导入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2.知人论世</w:t>
      </w:r>
    </w:p>
    <w:p>
      <w:pPr>
        <w:spacing w:before="156" w:beforeLines="50" w:after="156" w:afterLines="50"/>
        <w:ind w:firstLine="420" w:firstLineChars="200"/>
        <w:rPr>
          <w:rFonts w:hint="eastAsia" w:ascii="宋体" w:hAnsi="宋体"/>
          <w:b w:val="0"/>
          <w:bCs w:val="0"/>
          <w:lang w:val="en-US" w:eastAsia="zh-CN"/>
        </w:rPr>
      </w:pPr>
      <w:r>
        <w:rPr>
          <w:rFonts w:hint="eastAsia" w:ascii="宋体" w:hAnsi="宋体"/>
          <w:b w:val="0"/>
          <w:bCs w:val="0"/>
          <w:lang w:val="en-US" w:eastAsia="zh-CN"/>
        </w:rPr>
        <w:t>①知人——作者介绍</w:t>
      </w:r>
    </w:p>
    <w:p>
      <w:pPr>
        <w:spacing w:before="156" w:beforeLines="50" w:after="156" w:afterLines="50"/>
        <w:ind w:firstLine="420" w:firstLineChars="200"/>
        <w:rPr>
          <w:rFonts w:hint="eastAsia" w:ascii="黑体" w:hAnsi="黑体" w:eastAsia="黑体" w:cs="黑体"/>
          <w:b w:val="0"/>
          <w:bCs w:val="0"/>
          <w:color w:val="C00000"/>
          <w:sz w:val="21"/>
          <w:szCs w:val="21"/>
        </w:rPr>
      </w:pPr>
      <w:r>
        <w:rPr>
          <w:rFonts w:hint="eastAsia" w:ascii="宋体" w:hAnsi="宋体" w:cs="Times New Roman"/>
          <w:b w:val="0"/>
          <w:bCs w:val="0"/>
          <w:lang w:val="en-US" w:eastAsia="zh-CN"/>
        </w:rPr>
        <w:t>②论世——写作背景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3.知识链接</w:t>
      </w:r>
    </w:p>
    <w:p>
      <w:pPr>
        <w:spacing w:before="156" w:beforeLines="50" w:after="156" w:afterLines="50"/>
        <w:ind w:firstLine="630" w:firstLineChars="300"/>
        <w:rPr>
          <w:rFonts w:ascii="宋体" w:hAnsi="宋体" w:eastAsia="宋体"/>
          <w:b w:val="0"/>
          <w:bCs/>
        </w:rPr>
      </w:pPr>
      <w:r>
        <w:rPr>
          <w:rFonts w:hint="eastAsia" w:ascii="宋体" w:hAnsi="宋体" w:eastAsia="宋体"/>
          <w:b w:val="0"/>
          <w:bCs/>
        </w:rPr>
        <w:t>综合报道</w:t>
      </w:r>
    </w:p>
    <w:p>
      <w:pPr>
        <w:spacing w:before="156" w:beforeLines="50" w:after="156" w:afterLines="50"/>
        <w:ind w:firstLine="630" w:firstLineChars="300"/>
        <w:rPr>
          <w:rFonts w:ascii="宋体" w:hAnsi="宋体" w:eastAsia="宋体"/>
          <w:b w:val="0"/>
          <w:bCs/>
        </w:rPr>
      </w:pPr>
      <w:r>
        <w:rPr>
          <w:rFonts w:hint="eastAsia" w:ascii="宋体" w:hAnsi="宋体" w:eastAsia="宋体"/>
          <w:b w:val="0"/>
          <w:bCs/>
        </w:rPr>
        <w:t>抗疫精神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4.整体感知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  <w:b w:val="0"/>
          <w:bCs w:val="0"/>
          <w:lang w:val="en-US" w:eastAsia="zh-CN"/>
        </w:rPr>
        <w:t>请同学们认真阅读</w:t>
      </w:r>
      <w:r>
        <w:rPr>
          <w:rFonts w:hint="default"/>
          <w:b w:val="0"/>
          <w:bCs w:val="0"/>
          <w:lang w:val="zh-CN"/>
        </w:rPr>
        <w:t>课文，</w:t>
      </w:r>
      <w:r>
        <w:rPr>
          <w:rFonts w:hint="eastAsia"/>
          <w:b w:val="0"/>
          <w:bCs w:val="0"/>
        </w:rPr>
        <w:t>概括</w:t>
      </w:r>
      <w:r>
        <w:rPr>
          <w:rFonts w:hint="eastAsia"/>
          <w:b w:val="0"/>
          <w:bCs w:val="0"/>
          <w:lang w:val="en-US" w:eastAsia="zh-CN"/>
        </w:rPr>
        <w:t>每节</w:t>
      </w:r>
      <w:r>
        <w:rPr>
          <w:rFonts w:hint="eastAsia"/>
          <w:b w:val="0"/>
          <w:bCs w:val="0"/>
        </w:rPr>
        <w:t>主要内容</w:t>
      </w:r>
      <w:r>
        <w:rPr>
          <w:rFonts w:hint="eastAsia"/>
          <w:b w:val="0"/>
          <w:bCs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</w:p>
    <w:p>
      <w:pPr>
        <w:spacing w:before="0" w:after="0" w:line="288" w:lineRule="auto"/>
        <w:ind w:left="0" w:right="0" w:firstLine="420" w:firstLineChars="200"/>
        <w:jc w:val="left"/>
        <w:rPr>
          <w:rFonts w:hint="eastAsia"/>
          <w:b w:val="0"/>
          <w:bCs w:val="0"/>
          <w:lang w:eastAsia="zh-CN"/>
        </w:rPr>
      </w:pPr>
      <w:r>
        <w:rPr>
          <w:rFonts w:hint="eastAsia" w:ascii="宋体" w:hAnsi="宋体" w:cs="Times New Roman"/>
          <w:b w:val="0"/>
          <w:bCs w:val="0"/>
          <w:lang w:val="en-US" w:eastAsia="zh-CN"/>
        </w:rPr>
        <w:t>②</w:t>
      </w:r>
      <w:r>
        <w:rPr>
          <w:rFonts w:hint="eastAsia"/>
          <w:b w:val="0"/>
          <w:bCs w:val="0"/>
          <w:lang w:val="en-US" w:eastAsia="zh-CN"/>
        </w:rPr>
        <w:t>请同学们分组讨论</w:t>
      </w:r>
      <w:r>
        <w:rPr>
          <w:rFonts w:hint="default"/>
          <w:b w:val="0"/>
          <w:bCs w:val="0"/>
          <w:lang w:val="zh-CN"/>
        </w:rPr>
        <w:t>，</w:t>
      </w:r>
      <w:r>
        <w:rPr>
          <w:rFonts w:hint="eastAsia"/>
          <w:b w:val="0"/>
          <w:bCs w:val="0"/>
          <w:lang w:val="en-US" w:eastAsia="zh-CN"/>
        </w:rPr>
        <w:t>为每节拟写小标题</w:t>
      </w:r>
      <w:r>
        <w:rPr>
          <w:rFonts w:hint="eastAsia"/>
          <w:b w:val="0"/>
          <w:bCs w:val="0"/>
          <w:lang w:eastAsia="zh-CN"/>
        </w:rPr>
        <w:t>。</w:t>
      </w:r>
    </w:p>
    <w:p>
      <w:pPr>
        <w:spacing w:before="0" w:after="0" w:line="288" w:lineRule="auto"/>
        <w:ind w:left="0" w:right="0" w:firstLine="420" w:firstLineChars="200"/>
        <w:jc w:val="left"/>
        <w:rPr>
          <w:rFonts w:hint="eastAsia"/>
          <w:b w:val="0"/>
          <w:bCs w:val="0"/>
          <w:lang w:eastAsia="zh-CN"/>
        </w:rPr>
      </w:pPr>
    </w:p>
    <w:p>
      <w:pPr>
        <w:spacing w:before="0" w:after="0" w:line="288" w:lineRule="auto"/>
        <w:ind w:left="0" w:right="0" w:firstLine="420" w:firstLineChars="200"/>
        <w:jc w:val="left"/>
        <w:rPr>
          <w:rFonts w:hint="eastAsia"/>
          <w:b w:val="0"/>
          <w:bCs w:val="0"/>
          <w:lang w:eastAsia="zh-CN"/>
        </w:rPr>
      </w:pPr>
    </w:p>
    <w:p>
      <w:pPr>
        <w:spacing w:before="0" w:after="0" w:line="288" w:lineRule="auto"/>
        <w:ind w:left="0" w:right="0" w:firstLine="420" w:firstLineChars="200"/>
        <w:jc w:val="left"/>
        <w:rPr>
          <w:rFonts w:hint="eastAsia"/>
          <w:b w:val="0"/>
          <w:bCs w:val="0"/>
          <w:lang w:eastAsia="zh-CN"/>
        </w:rPr>
      </w:pPr>
    </w:p>
    <w:p>
      <w:pPr>
        <w:spacing w:before="0" w:after="0" w:line="288" w:lineRule="auto"/>
        <w:ind w:right="0"/>
        <w:jc w:val="left"/>
        <w:rPr>
          <w:rFonts w:hint="eastAsia"/>
          <w:b w:val="0"/>
          <w:bCs w:val="0"/>
          <w:lang w:eastAsia="zh-CN"/>
        </w:rPr>
      </w:pPr>
    </w:p>
    <w:p>
      <w:pPr>
        <w:spacing w:before="0" w:after="0" w:line="288" w:lineRule="auto"/>
        <w:ind w:left="0" w:right="0" w:firstLine="640" w:firstLineChars="2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第二课时</w:t>
      </w:r>
    </w:p>
    <w:p>
      <w:pPr>
        <w:spacing w:before="0" w:after="0" w:line="288" w:lineRule="auto"/>
        <w:ind w:right="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文本研读</w:t>
      </w: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1.第一节</w:t>
      </w:r>
      <w:r>
        <w:rPr>
          <w:rFonts w:hint="eastAsia" w:ascii="宋体" w:hAnsi="宋体" w:eastAsia="宋体"/>
          <w:b/>
          <w:bCs/>
          <w:sz w:val="21"/>
          <w:szCs w:val="21"/>
        </w:rPr>
        <w:t>以钟南山院士的感慨“我们挺过来了”开始，有什么作用？</w:t>
      </w:r>
    </w:p>
    <w:p>
      <w:pPr>
        <w:pStyle w:val="2"/>
        <w:snapToGrid/>
        <w:spacing w:after="156" w:afterLines="50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2.第二节中</w:t>
      </w:r>
      <w:r>
        <w:rPr>
          <w:rFonts w:hint="eastAsia" w:ascii="宋体" w:hAnsi="宋体" w:eastAsia="宋体"/>
          <w:b/>
          <w:bCs/>
          <w:sz w:val="21"/>
          <w:szCs w:val="21"/>
        </w:rPr>
        <w:t>引用恩格斯的话的目的是什么？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pStyle w:val="2"/>
        <w:snapToGrid/>
        <w:spacing w:after="156" w:afterLines="50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sz w:val="21"/>
          <w:szCs w:val="21"/>
        </w:rPr>
        <w:t>请结合第二节内容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下述语</w:t>
      </w:r>
      <w:r>
        <w:rPr>
          <w:rFonts w:hint="eastAsia" w:ascii="宋体" w:hAnsi="宋体" w:eastAsia="宋体"/>
          <w:b/>
          <w:bCs/>
          <w:sz w:val="21"/>
          <w:szCs w:val="21"/>
        </w:rPr>
        <w:t>句在文中的含意。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color w:val="FF000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4.第三节中</w:t>
      </w:r>
      <w:r>
        <w:rPr>
          <w:rFonts w:hint="eastAsia" w:ascii="宋体" w:hAnsi="宋体" w:eastAsia="宋体"/>
          <w:b/>
          <w:bCs/>
          <w:sz w:val="21"/>
          <w:szCs w:val="21"/>
        </w:rPr>
        <w:t>第</w:t>
      </w:r>
      <w:r>
        <w:rPr>
          <w:rFonts w:ascii="宋体" w:hAnsi="宋体" w:eastAsia="宋体"/>
          <w:b/>
          <w:bCs/>
          <w:sz w:val="21"/>
          <w:szCs w:val="21"/>
        </w:rPr>
        <w:t>4～6段既有内在的逻辑，又与上下文形成严密的结构，试分析其行文思路。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pStyle w:val="2"/>
        <w:snapToGrid/>
        <w:spacing w:after="156" w:afterLines="50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5.第六节中，</w:t>
      </w:r>
      <w:r>
        <w:rPr>
          <w:rFonts w:hint="eastAsia" w:ascii="宋体" w:hAnsi="宋体" w:eastAsia="宋体"/>
          <w:b/>
          <w:bCs/>
          <w:sz w:val="21"/>
          <w:szCs w:val="21"/>
        </w:rPr>
        <w:t>针对反思出的问题，作者提出了哪些改进措施？有什么意义？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spacing w:before="0" w:after="0" w:line="288" w:lineRule="auto"/>
        <w:ind w:right="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探究鉴赏</w:t>
      </w:r>
    </w:p>
    <w:p>
      <w:pPr>
        <w:adjustRightInd w:val="0"/>
        <w:snapToGrid w:val="0"/>
        <w:spacing w:line="312" w:lineRule="auto"/>
        <w:rPr>
          <w:rFonts w:hint="eastAsia" w:ascii="宋体" w:hAnsi="宋体" w:cs="宋体"/>
          <w:b/>
          <w:bCs/>
          <w:snapToGrid w:val="0"/>
          <w:color w:val="000000" w:themeColor="text1"/>
          <w:kern w:val="1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color w:val="000000" w:themeColor="text1"/>
          <w:kern w:val="10"/>
          <w:sz w:val="21"/>
          <w:szCs w:val="21"/>
          <w:lang w:val="en-US" w:eastAsia="zh-CN"/>
        </w:rPr>
        <w:t>1.赏析下列句子。</w:t>
      </w:r>
    </w:p>
    <w:p>
      <w:pPr>
        <w:adjustRightInd w:val="0"/>
        <w:snapToGrid w:val="0"/>
        <w:spacing w:line="312" w:lineRule="auto"/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</w:pPr>
      <w:r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  <w:t>（1）寒冬再漫长，也阻挡不了春天的脚步。</w:t>
      </w:r>
    </w:p>
    <w:p>
      <w:pPr>
        <w:adjustRightInd w:val="0"/>
        <w:snapToGrid w:val="0"/>
        <w:spacing w:line="312" w:lineRule="auto"/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</w:pPr>
    </w:p>
    <w:p>
      <w:pPr>
        <w:adjustRightInd w:val="0"/>
        <w:snapToGrid w:val="0"/>
        <w:spacing w:line="312" w:lineRule="auto"/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</w:pPr>
      <w:r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  <w:t>（</w:t>
      </w:r>
      <w:r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  <w:t>）岁月静好，只因有人负重前行；稳若泰山，源于根基坚实如铁。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adjustRightInd w:val="0"/>
        <w:snapToGrid w:val="0"/>
        <w:spacing w:line="312" w:lineRule="auto"/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</w:pPr>
      <w:r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  <w:t>（</w:t>
      </w:r>
      <w:r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snapToGrid w:val="0"/>
          <w:color w:val="0070C0"/>
          <w:kern w:val="10"/>
          <w:sz w:val="21"/>
          <w:szCs w:val="21"/>
        </w:rPr>
        <w:t>）从白衣战士冲锋在前的身影里，人们看到了“苟利国家生死以”的英勇无畏；从无数普通人坚守岗位的执着中，人们看到了“天下兴亡，匹夫有责”的责任感；从八方驰援的物资洪流中，人们看到了“岂曰无衣，与子同袍”的血脉深情……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10"/>
          <w:sz w:val="21"/>
          <w:szCs w:val="21"/>
        </w:rPr>
      </w:pPr>
      <w:r>
        <w:rPr>
          <w:rFonts w:hint="eastAsia" w:ascii="宋体" w:hAnsi="宋体" w:cs="宋体"/>
          <w:b/>
          <w:bCs/>
          <w:snapToGrid w:val="0"/>
          <w:color w:val="000000" w:themeColor="text1"/>
          <w:kern w:val="1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10"/>
          <w:sz w:val="21"/>
          <w:szCs w:val="21"/>
        </w:rPr>
        <w:t>.本文的标题有何特点？请简要分析。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  <w:t>课文中说：“抗疫时期的一幕幕感人场景，积淀着中华优秀传统文化的厚重底色，诠释着社会主义核心价值观，展现了新时代中国人民的精神品格。”结合课文内容，思考：2020年中国抗疫行动展现了新时代中国人民什么样的精神品质。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</w:rPr>
        <w:t>分析本文的写作特色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</w:rPr>
        <w:t>。</w:t>
      </w:r>
    </w:p>
    <w:p>
      <w:pPr>
        <w:spacing w:before="0" w:after="0" w:line="288" w:lineRule="auto"/>
        <w:ind w:right="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E420BFA"/>
    <w:rsid w:val="2B6C6E02"/>
    <w:rsid w:val="453F0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2024-08-20T06:09:00Z</dcterms:created>
  <dc:creator>Administrator</dc:creator>
  <cp:lastModifiedBy>Administrator</cp:lastModifiedBy>
  <dcterms:modified xsi:type="dcterms:W3CDTF">2024-08-20T10:37:55Z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F687EA2BAFB64FE59FA749203A191BA0</vt:lpwstr>
  </property>
</Properties>
</file>