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40"/>
          <w:szCs w:val="48"/>
          <w:lang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11925300</wp:posOffset>
            </wp:positionH>
            <wp:positionV relativeFrom="topMargin">
              <wp:posOffset>11544300</wp:posOffset>
            </wp:positionV>
            <wp:extent cx="444500" cy="393700"/>
            <wp:effectExtent l="0" t="0" r="0" b="0"/>
            <wp:wrapNone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bCs/>
          <w:sz w:val="40"/>
          <w:szCs w:val="48"/>
          <w:lang w:eastAsia="zh-CN"/>
        </w:rPr>
        <w:t>《</w:t>
      </w: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t>兰亭集序</w:t>
      </w:r>
      <w:r>
        <w:rPr>
          <w:rFonts w:hint="eastAsia" w:ascii="楷体" w:hAnsi="楷体" w:eastAsia="楷体" w:cs="楷体"/>
          <w:b/>
          <w:bCs/>
          <w:sz w:val="40"/>
          <w:szCs w:val="48"/>
          <w:lang w:eastAsia="zh-CN"/>
        </w:rPr>
        <w:t>》</w:t>
      </w: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t>导学案</w:t>
      </w:r>
    </w:p>
    <w:p>
      <w:pPr>
        <w:pStyle w:val="4"/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t>——良辰美景奈何天，赏心乐事谁家院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学习目标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1、了解作者及相关背景,掌握文中的重要实词虚词、文化常识等文言知识点。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2、理清文章乐——痛——悲的情感变化及其原因,感受文章叙事、写景、抒情、议论有机交融的特点。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3、结合背景,深入探究作者“生死观”的可贵之处。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4、品味文章以散句为主,间以骈句点染,语言清畅精警的特点,并背诵全文。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36"/>
          <w:lang w:eastAsia="zh-CN"/>
        </w:rPr>
        <w:t>学习重难点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掌理清文章乐——痛——悲的情感变化及其原因,感受文章叙事、写景、抒情、议论有机交融的特点。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结合背景,深入探究作者“生死观”的可贵之处。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学习任务清单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学习任务一：基础文言知识预习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兰亭集序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王羲之</w:t>
      </w:r>
    </w:p>
    <w:p>
      <w:pPr>
        <w:snapToGrid w:val="0"/>
        <w:spacing w:before="40" w:line="500" w:lineRule="exact"/>
        <w:ind w:firstLine="52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永和九年，岁在癸丑，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暮春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)之初，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会于会稽山阴之兰亭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），修禊事也。群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)至，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少长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)集。此地有崇山峻岭，茂林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)竹，又有清流激湍，映带左右。引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以为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）流觞曲水，列坐其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)。虽无丝竹管弦之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)，一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觞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）一咏，亦足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）畅叙幽情是日也，天朗气清，惠风和畅，仰观宇宙之大，俯察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品类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）之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),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所以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游目骋怀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)，足以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)视听之娱，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)可乐也。</w:t>
      </w:r>
    </w:p>
    <w:p>
      <w:pPr>
        <w:snapToGrid w:val="0"/>
        <w:spacing w:before="40" w:line="500" w:lineRule="exact"/>
        <w:ind w:firstLine="52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夫人之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相与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俯仰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)一世，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)取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 怀抱，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)言一室之内；或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)寄所托，放浪形骸之外。 虽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)舍万殊，静躁不同，当其欣于所遇，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 得于已，快然自足，不知老之将至；及其所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)既倦，情随事迁， 感慨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)之实。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)之所欣，俯仰之间，已为陈迹，犹不能不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)之兴怀；况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）短随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)，终期(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)于尽。古人云:“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死生亦大矣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)。”岂不痛哉!</w:t>
      </w:r>
    </w:p>
    <w:p>
      <w:pPr>
        <w:snapToGrid w:val="0"/>
        <w:spacing w:before="40" w:line="500" w:lineRule="exact"/>
        <w:ind w:firstLine="52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每览昔人兴感之由(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)，若(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)合一契，未尝不临(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)文嗟悼，不能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)之于怀。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）知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）死生为虚诞，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）彭殇为妄作。后之视今，亦犹今之视昔。悲夫!故列叙时人，录其所述，虽世殊事异，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所以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)兴怀， 其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)也。后之览者，亦将有感于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斯文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2、翻译下列重点句子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（1）会于会稽山阴之兰亭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81915</wp:posOffset>
            </wp:positionV>
            <wp:extent cx="6304915" cy="311150"/>
            <wp:effectExtent l="0" t="0" r="6985" b="6350"/>
            <wp:wrapNone/>
            <wp:docPr id="9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5"/>
                    <pic:cNvPicPr>
                      <a:picLocks noChangeAspect="1"/>
                    </pic:cNvPicPr>
                  </pic:nvPicPr>
                  <pic:blipFill>
                    <a:blip r:embed="rId7"/>
                    <a:srcRect t="47311"/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仰观宇宙之大，俯察品类之盛，所以 游目骋怀 ，足以极视听之娱，信可乐也。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7620</wp:posOffset>
            </wp:positionV>
            <wp:extent cx="6304915" cy="311150"/>
            <wp:effectExtent l="0" t="0" r="6985" b="6350"/>
            <wp:wrapNone/>
            <wp:docPr id="10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6"/>
                    <pic:cNvPicPr>
                      <a:picLocks noChangeAspect="1"/>
                    </pic:cNvPicPr>
                  </pic:nvPicPr>
                  <pic:blipFill>
                    <a:blip r:embed="rId7"/>
                    <a:srcRect t="47311"/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固知一死生为虚诞，齐彭殇为妄作。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15240</wp:posOffset>
            </wp:positionV>
            <wp:extent cx="6304915" cy="311150"/>
            <wp:effectExtent l="0" t="0" r="6985" b="6350"/>
            <wp:wrapNone/>
            <wp:docPr id="11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7"/>
                    <pic:cNvPicPr>
                      <a:picLocks noChangeAspect="1"/>
                    </pic:cNvPicPr>
                  </pic:nvPicPr>
                  <pic:blipFill>
                    <a:blip r:embed="rId7"/>
                    <a:srcRect t="47311"/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学习任务二：小组合作探究，理清文章感情变化线索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第一组：作者因何而乐？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第二组：作者为何而痛？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第三组：作者于何而悲？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128270</wp:posOffset>
            </wp:positionV>
            <wp:extent cx="6304915" cy="590550"/>
            <wp:effectExtent l="0" t="0" r="6985" b="6350"/>
            <wp:wrapNone/>
            <wp:docPr id="2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312420</wp:posOffset>
            </wp:positionV>
            <wp:extent cx="6304915" cy="590550"/>
            <wp:effectExtent l="0" t="0" r="6985" b="6350"/>
            <wp:wrapNone/>
            <wp:docPr id="1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学习任务三：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深入探究“生死观”的可贵之处（现实意义）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袁宏道说《兰亭集序》“于死生之际，感慨尤深”，你认为王羲之的生死观可贵在那些方面？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86995</wp:posOffset>
            </wp:positionV>
            <wp:extent cx="6304915" cy="590550"/>
            <wp:effectExtent l="0" t="0" r="6985" b="6350"/>
            <wp:wrapNone/>
            <wp:docPr id="7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271145</wp:posOffset>
            </wp:positionV>
            <wp:extent cx="6304915" cy="590550"/>
            <wp:effectExtent l="0" t="0" r="6985" b="6350"/>
            <wp:wrapNone/>
            <wp:docPr id="6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54610</wp:posOffset>
            </wp:positionV>
            <wp:extent cx="6304915" cy="590550"/>
            <wp:effectExtent l="0" t="0" r="6985" b="6350"/>
            <wp:wrapNone/>
            <wp:docPr id="8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left"/>
        <w:textAlignment w:val="auto"/>
        <w:outlineLvl w:val="9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u w:val="thick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                                                                                                                   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学习任务四：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探究语言特色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本文“对自然风物着墨不多，却能使人遥寄性情，洗涤心灵”，作者是如何做到的？请结合文本内容分析。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12700</wp:posOffset>
            </wp:positionV>
            <wp:extent cx="6304915" cy="590550"/>
            <wp:effectExtent l="0" t="0" r="6985" b="6350"/>
            <wp:wrapNone/>
            <wp:docPr id="4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196850</wp:posOffset>
            </wp:positionV>
            <wp:extent cx="6304915" cy="590550"/>
            <wp:effectExtent l="0" t="0" r="6985" b="6350"/>
            <wp:wrapNone/>
            <wp:docPr id="3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1260" w:firstLineChars="6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376555</wp:posOffset>
            </wp:positionV>
            <wp:extent cx="6304915" cy="590550"/>
            <wp:effectExtent l="0" t="0" r="6985" b="6350"/>
            <wp:wrapNone/>
            <wp:docPr id="5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抓核心 理文脉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1、文中（1—4）段那些句子表明了作者的态度？（请在大家在原文中进行标记）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2、作者从什么角度论证逐客之过？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学习任务五：拓展延伸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“寄蜉蝣于天地，渺沧海之一粟。哀吾生之须臾，羡长江之无穷。挟飞仙以遨游，抱明月而长终。知不可乎骤得，托遗响于悲风。”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赤壁赋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》——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苏轼）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亦余心之所善兮，虽九死其犹未悔恨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离骚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》——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屈原）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color="auto" w:fill="FFFFFF"/>
        </w:rPr>
        <w:t>人固有一死，或重于太山，或轻于鸿毛。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史记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》——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司马迁）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color="auto" w:fill="FFFFFF"/>
        </w:rPr>
        <w:t>仁以为已任，不亦重乎？死而后已，不亦远乎？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color="auto" w:fill="FFFFFF"/>
        </w:rPr>
        <w:t xml:space="preserve"> [春秋]《论语》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子在川上曰：“逝者如斯夫，不舍昼夜。”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color="auto" w:fill="FFFFFF"/>
        </w:rPr>
        <w:t xml:space="preserve"> [春秋]《论语》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亲戚或余悲，他人亦已歌。死去何所道，托体同山阿。（《拟挽歌辞三首》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陶渊明 ）</w:t>
      </w:r>
    </w:p>
    <w:p>
      <w:pP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</w:p>
    <w:p>
      <w:pP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t>学习资料补充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资料一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性爱鹅，会稽有孤居姥养一鹅，善鸣，求市未能得，遂携亲友命驾就观。姥闻羲之将至，烹以待之，羲之叹惜弥日 。又山阴有一道士，养好鹅，羲之往观焉，意甚悦，固求市之。道士云：“为写《道德经》，当举群相赠耳。”羲之欣然写毕，笼鹅而归，甚以为乐。其任率如此。尝诣门生家，见棐几滑净，因书之，真草相半。后为其父误刮去之，门生惊懊者累日。又尝在蕺山见一老姥，持六角竹扇卖之。羲之书其扇，各为五字。姥初有愠色，因谓姥曰：“但言是王右军书，以求百钱邪。”姥如其言，人竞买之。他日，姥又持扇来，羲之笑而不答。其书为世所重，皆此类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注释：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命驾就观：动身前往去看。命驾，命人驾车，即动身前往的意思。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弥日：整天。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固求市之：坚决要求买了这些鹅去。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任率：任性、率真。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门生：指依附在世族门下供其役使的人。王羲之的家族是当时的大族。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棐几：用榧木做的几案。棐，通“榧”，木名。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惊懊者累日：连着懊恼了好几天。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蕺（jí）山：山名，在今浙江绍兴。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重：推崇，看重。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译文：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王羲之生性喜爱鹅，会稽有一个老妇人养了一只鹅，叫得好听，王羲之想把它买来却没有买到，就带着亲友动身前去观看。老妇人听说王羲之即将到来，就把鹅宰了煮好招待王羲之，王羲之为此叹息了一整天。又有山阴的一个道士，养了些好鹅，王羲之前去观看，心里很是高兴，坚决要求买了这些鹅去。道士说：“只要你能替我抄写《道德经》，我这群鹅就全部送给你。”王羲之高高兴兴的抄写完《道德经》，就用笼子装着鹅回来了，觉得很快乐。他任性率真的情况就是这样。他曾经到他的一个下人家，看到一几案平滑干净，于是就在上面写字，这些字一半楷书一半草书。这些字后来被这个下人的父亲误刮去了，这个下人连着懊恼了好几天。他又曾经在蕺山看见一个老妇人，拿着一把六角扇在叫买。王羲之就在老妇人的六角扇上每面各写了五个字。老妇人开始有些不高兴，王羲之于是对老妇人说：“只要说是王右军书写的，就可以卖得一百钱了。”老妇人照此一说，许多人都争着来买这把扇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又一天，老妇人又拿着一把扇子来，王羲之笑而不答。王羲之的书法被世人所推崇，就像这样啊！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【资料二】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太尉郄鉴使门生求女婿于导，导令就东厢，遍观子弟。门生归，谓鉴曰：“王氏诸少并佳，然而信至咸相矜持。惟一人在东床，坦腹食，独若不闻。”鉴曰：“正此佳婿邪！”访之，乃羲之也，遂以女妻之。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注释：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郗（chī）太傅：郗鉴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太傅：官名。“太傅”系“太尉”之误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京口：地名，今江苏镇江附近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遣：派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与：通“予”，给予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门生：这里指门客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王丞相：晋朝的王导，做过丞相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书：信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语：（yù）告诉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信：信使，使者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东厢：东厢房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白：告诉，禀告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诸郎：众儿郎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可嘉:值得夸奖，值得赞许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觅：找，求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咸：都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矜持：故作姿态，以示不凡，不自然的样子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如：好像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乃：原来是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逸少：晋代著名书法家王羲之，字逸少，是王导的族子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因：于是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焉：相当于“之”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译文：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太尉郄鉴叫门生向王导求一个女婿。王导命令门生看遍所有的王导家里的子弟。门生回来，对郄鉴说：“王氏的子弟都很优秀，但是听说我去看他们的消息，都故作姿态，以示不凡，不自然，只有一个人在东床，袒腹独自吃东西，旁若无人，好象没有听说我要去看他们的消息。 ”郄鉴说：“这个人就是我最优秀的女婿啊。”于是，郄鉴就去拜访他，这个人就是王羲之，后来，郄鉴就把他的女儿嫁给了王羲之。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08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roman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W7jxd0BAAC/AwAADgAAAGRycy9lMm9Eb2MueG1srVNBrtMwEN0jcQfL&#10;e5q0SK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tAnPOXPC0sQv379dfvy6/PzK&#10;lkmf3seK0u48JeLwCgbKnf2RnIn20Aab/kSIUZzUPV/VVQMymS6tV+t1SSFJsflA+MX9dR8ivlFg&#10;WTJqHmh8WVVxehdxTJ1TUjUHt9qYPELj/nIQZvIUqfexx2ThsB8mQntozsSH3gHV6SB84aynLai5&#10;o6XnzLx1JHJamNkIs7GfDeEkXaw5cjaar3FcrKMP+tAR7jI3H/3LI1KnmUBqY6w9dUdzzRJMO5gW&#10;589zzrp/d9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Ilu48X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4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AE97EC"/>
    <w:multiLevelType w:val="singleLevel"/>
    <w:tmpl w:val="B8AE97EC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F6CE884B"/>
    <w:multiLevelType w:val="singleLevel"/>
    <w:tmpl w:val="F6CE88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NWFhNTBjNzkzMWZmOTI0N2MyMmRmNWRjM2IwOTQifQ=="/>
  </w:docVars>
  <w:rsids>
    <w:rsidRoot w:val="00000000"/>
    <w:rsid w:val="004151FC"/>
    <w:rsid w:val="00C02FC6"/>
    <w:rsid w:val="00F907CF"/>
    <w:rsid w:val="012F2443"/>
    <w:rsid w:val="02720839"/>
    <w:rsid w:val="02E3535C"/>
    <w:rsid w:val="038619F9"/>
    <w:rsid w:val="040D5B3C"/>
    <w:rsid w:val="04221DEB"/>
    <w:rsid w:val="04AA18F3"/>
    <w:rsid w:val="051B17A7"/>
    <w:rsid w:val="068154EF"/>
    <w:rsid w:val="073C31C4"/>
    <w:rsid w:val="07EA70C4"/>
    <w:rsid w:val="084E52C0"/>
    <w:rsid w:val="08D613F6"/>
    <w:rsid w:val="08DA7138"/>
    <w:rsid w:val="0966277A"/>
    <w:rsid w:val="0D215FD1"/>
    <w:rsid w:val="0EFB7445"/>
    <w:rsid w:val="10611EED"/>
    <w:rsid w:val="11364B91"/>
    <w:rsid w:val="12E35AF5"/>
    <w:rsid w:val="1328578D"/>
    <w:rsid w:val="14E07884"/>
    <w:rsid w:val="165027E8"/>
    <w:rsid w:val="16EF0253"/>
    <w:rsid w:val="171C6B6E"/>
    <w:rsid w:val="18982224"/>
    <w:rsid w:val="18A261B6"/>
    <w:rsid w:val="1A4F5FCC"/>
    <w:rsid w:val="1A875246"/>
    <w:rsid w:val="1AB737A2"/>
    <w:rsid w:val="1ACD08AB"/>
    <w:rsid w:val="1C3D65C7"/>
    <w:rsid w:val="1D9531D6"/>
    <w:rsid w:val="1EBB6C6C"/>
    <w:rsid w:val="2187088C"/>
    <w:rsid w:val="22EA0F85"/>
    <w:rsid w:val="23841D23"/>
    <w:rsid w:val="23867849"/>
    <w:rsid w:val="240D1D18"/>
    <w:rsid w:val="25EF3DCB"/>
    <w:rsid w:val="2820057F"/>
    <w:rsid w:val="28FC2052"/>
    <w:rsid w:val="2A3E23A0"/>
    <w:rsid w:val="2F6B258D"/>
    <w:rsid w:val="30D51E0F"/>
    <w:rsid w:val="318235A8"/>
    <w:rsid w:val="3202161F"/>
    <w:rsid w:val="322546D1"/>
    <w:rsid w:val="32821B23"/>
    <w:rsid w:val="33E60D70"/>
    <w:rsid w:val="36D6243D"/>
    <w:rsid w:val="378A79BA"/>
    <w:rsid w:val="37BC2D61"/>
    <w:rsid w:val="38F00E2C"/>
    <w:rsid w:val="39EE5CF0"/>
    <w:rsid w:val="3B380966"/>
    <w:rsid w:val="3B914B85"/>
    <w:rsid w:val="3DB36E7C"/>
    <w:rsid w:val="3DC128CE"/>
    <w:rsid w:val="3E734A16"/>
    <w:rsid w:val="3E877EF0"/>
    <w:rsid w:val="3FB8070C"/>
    <w:rsid w:val="409A250F"/>
    <w:rsid w:val="41456B3D"/>
    <w:rsid w:val="417B255F"/>
    <w:rsid w:val="43B753A5"/>
    <w:rsid w:val="43CE2E1A"/>
    <w:rsid w:val="45BA20D7"/>
    <w:rsid w:val="46BD0F24"/>
    <w:rsid w:val="47431429"/>
    <w:rsid w:val="491237A9"/>
    <w:rsid w:val="4988742E"/>
    <w:rsid w:val="4F1B3C46"/>
    <w:rsid w:val="4F2935FA"/>
    <w:rsid w:val="509B0574"/>
    <w:rsid w:val="50C568A3"/>
    <w:rsid w:val="51E8779D"/>
    <w:rsid w:val="52D268C7"/>
    <w:rsid w:val="52D56D40"/>
    <w:rsid w:val="5B6142C0"/>
    <w:rsid w:val="5BDD7C46"/>
    <w:rsid w:val="5BEF34D6"/>
    <w:rsid w:val="5D940A25"/>
    <w:rsid w:val="5EE0234C"/>
    <w:rsid w:val="5F75272C"/>
    <w:rsid w:val="601E25DC"/>
    <w:rsid w:val="603B4F3C"/>
    <w:rsid w:val="62987E17"/>
    <w:rsid w:val="632C5010"/>
    <w:rsid w:val="638D2DD4"/>
    <w:rsid w:val="63950E07"/>
    <w:rsid w:val="64A21A2D"/>
    <w:rsid w:val="662E2101"/>
    <w:rsid w:val="66B743D4"/>
    <w:rsid w:val="688F22C8"/>
    <w:rsid w:val="68AA2EFF"/>
    <w:rsid w:val="69F47A8C"/>
    <w:rsid w:val="6A9811DC"/>
    <w:rsid w:val="6DBB76BC"/>
    <w:rsid w:val="6E131B03"/>
    <w:rsid w:val="7052780A"/>
    <w:rsid w:val="730579C3"/>
    <w:rsid w:val="745563CB"/>
    <w:rsid w:val="74E23A79"/>
    <w:rsid w:val="750016B6"/>
    <w:rsid w:val="754C32EF"/>
    <w:rsid w:val="756F7BF5"/>
    <w:rsid w:val="75894543"/>
    <w:rsid w:val="769A6A08"/>
    <w:rsid w:val="770E260C"/>
    <w:rsid w:val="77841258"/>
    <w:rsid w:val="78B17F75"/>
    <w:rsid w:val="7A477AC1"/>
    <w:rsid w:val="7C8B0BA1"/>
    <w:rsid w:val="7D314E09"/>
    <w:rsid w:val="7D3B4375"/>
    <w:rsid w:val="7E260B81"/>
    <w:rsid w:val="7F3F4294"/>
    <w:rsid w:val="7FED6E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2652</Words>
  <Characters>2658</Characters>
  <Lines>0</Lines>
  <Paragraphs>0</Paragraphs>
  <TotalTime>1</TotalTime>
  <ScaleCrop>false</ScaleCrop>
  <LinksUpToDate>false</LinksUpToDate>
  <CharactersWithSpaces>2968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WPS_1660737465</cp:lastModifiedBy>
  <dcterms:modified xsi:type="dcterms:W3CDTF">2024-02-22T02:06:15Z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2052-12.1.0.16388</vt:lpwstr>
  </property>
  <property fmtid="{D5CDD505-2E9C-101B-9397-08002B2CF9AE}" pid="7" name="ICV">
    <vt:lpwstr>4C5542D882464D4A95BAEBBAB535647A_13</vt:lpwstr>
  </property>
</Properties>
</file>