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sz w:val="30"/>
          <w:szCs w:val="30"/>
          <w:lang w:eastAsia="zh-CN"/>
        </w:rPr>
      </w:pPr>
      <w:r>
        <w:rPr>
          <w:sz w:val="30"/>
          <w:szCs w:val="30"/>
        </w:rPr>
        <w:drawing>
          <wp:anchor distT="0" distB="0" distL="114300" distR="114300" simplePos="0" relativeHeight="251659264" behindDoc="0" locked="0" layoutInCell="1" allowOverlap="1">
            <wp:simplePos x="0" y="0"/>
            <wp:positionH relativeFrom="page">
              <wp:posOffset>11404600</wp:posOffset>
            </wp:positionH>
            <wp:positionV relativeFrom="topMargin">
              <wp:posOffset>10731500</wp:posOffset>
            </wp:positionV>
            <wp:extent cx="457200" cy="469900"/>
            <wp:effectExtent l="0" t="0" r="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57200" cy="469900"/>
                    </a:xfrm>
                    <a:prstGeom prst="rect">
                      <a:avLst/>
                    </a:prstGeom>
                  </pic:spPr>
                </pic:pic>
              </a:graphicData>
            </a:graphic>
          </wp:anchor>
        </w:drawing>
      </w:r>
      <w:r>
        <w:rPr>
          <w:sz w:val="30"/>
          <w:szCs w:val="30"/>
        </w:rPr>
        <w:t>《蜀 相》</w:t>
      </w:r>
      <w:r>
        <w:rPr>
          <w:rFonts w:hint="eastAsia"/>
          <w:sz w:val="30"/>
          <w:szCs w:val="30"/>
          <w:lang w:val="en-US" w:eastAsia="zh-CN"/>
        </w:rPr>
        <w:t>导学案</w:t>
      </w:r>
    </w:p>
    <w:p>
      <w:r>
        <w:t xml:space="preserve">教学目标： </w:t>
      </w:r>
    </w:p>
    <w:p>
      <w:r>
        <w:t xml:space="preserve">1、品味诗歌语言，感受诗歌意蕴美。 </w:t>
      </w:r>
    </w:p>
    <w:p>
      <w:r>
        <w:t xml:space="preserve">2、理解杜甫对“蜀相”诸葛亮的仰慕和惋惜之情，了解杜甫忧国忧民的现实主义精神。 </w:t>
      </w:r>
    </w:p>
    <w:p>
      <w:r>
        <w:t xml:space="preserve">3、掌握诗歌借景抒情等表达情感的表现手法,掌握怀古诗的鉴赏的方法 </w:t>
      </w:r>
    </w:p>
    <w:p>
      <w:r>
        <w:t>4、对比阅读，比较杜甫与陆游写诸葛亮异同</w:t>
      </w:r>
    </w:p>
    <w:p>
      <w:r>
        <w:t xml:space="preserve">教学重难点： </w:t>
      </w:r>
    </w:p>
    <w:p>
      <w:r>
        <w:t xml:space="preserve">1、体悟颔联里“自”“空”的涵义 </w:t>
      </w:r>
    </w:p>
    <w:p>
      <w:r>
        <w:t xml:space="preserve">2、对比阅读，理解杜甫、陆游对诸葛亮的仰慕和惋惜之情，把握忧国忧民的情怀。 </w:t>
      </w:r>
    </w:p>
    <w:p>
      <w:r>
        <w:t xml:space="preserve">教学方法： 1、诵读法 2、小组合作讨论 </w:t>
      </w:r>
    </w:p>
    <w:p>
      <w:r>
        <w:t xml:space="preserve">教学课时：1课时 </w:t>
      </w:r>
    </w:p>
    <w:p>
      <w:r>
        <w:t>教学过程 ：</w:t>
      </w:r>
    </w:p>
    <w:p>
      <w:r>
        <w:t xml:space="preserve">一、导语 </w:t>
      </w:r>
    </w:p>
    <w:p>
      <w:r>
        <w:t>1、他是谁？</w:t>
      </w:r>
    </w:p>
    <w:p>
      <w:r>
        <w:t xml:space="preserve">   收二川，排八阵，六出七擒，五丈原前，点四十九盏明灯，一心只为酬三顾；取西蜀，定南蛮，东和北拒，中军帐里，变金木土爻神卦，水面偏能用火攻。</w:t>
      </w:r>
    </w:p>
    <w:p>
      <w:r>
        <w:t>2、杜甫（712—770）字____，自称______。他创作的许多诗歌，显示了唐代由盛转衰的历史过程，被称为“____”，是我国古代诗歌的现实主义高峰。杜甫也被誉为“____”。</w:t>
      </w:r>
    </w:p>
    <w:p>
      <w:r>
        <w:t xml:space="preserve">   在艺术上，他善于运用各种诗歌形式，风格______；语言精练，具有高度的表达能力。著有《________》。</w:t>
      </w:r>
    </w:p>
    <w:p>
      <w:r>
        <w:t>3、这是一首什么题材的诗呢？</w:t>
      </w:r>
    </w:p>
    <w:p>
      <w:r>
        <w:t xml:space="preserve">   怀古咏史诗：诗人以历史事件、历史人物、历史陈迹为题材，借登高望远、咏叹史实、怀念古迹来达到感慨兴衰、抒发壮志难酬、寄托哀思、借古讽今等目的。</w:t>
      </w:r>
    </w:p>
    <w:p>
      <w:r>
        <w:t>鉴赏咏史诗</w:t>
      </w:r>
    </w:p>
    <w:p>
      <w:r>
        <w:t xml:space="preserve">   鉴赏关键：抓历史人物或事件与时局或诗人自己身世之间的连接点。</w:t>
      </w:r>
    </w:p>
    <w:p>
      <w:r>
        <w:t>●弄清史实:所描写的古人、往事是怎样的</w:t>
      </w:r>
    </w:p>
    <w:p>
      <w:r>
        <w:t>●领悟感情：为什么要写古人的这段往事 ？诗人借此抒发了怎样的感情？</w:t>
      </w:r>
    </w:p>
    <w:p>
      <w:r>
        <w:t>●分析技巧：运用什么方法抒情</w:t>
      </w:r>
    </w:p>
    <w:p>
      <w:r>
        <w:t>二、听读诗歌，整体感知</w:t>
      </w:r>
    </w:p>
    <w:p>
      <w:r>
        <w:t>1、听读全诗，体会全诗的感情基调如何？</w:t>
      </w:r>
    </w:p>
    <w:p>
      <w:r>
        <w:t>----感伤叹惋</w:t>
      </w:r>
    </w:p>
    <w:p>
      <w:r>
        <w:t>2、诗歌的感情基调是感伤的、叹惋的，那我们在诵读时该怎样来表现呢？是读得快还是读得慢，是读得激昂还是读得低沉？</w:t>
      </w:r>
    </w:p>
    <w:p>
      <w:r>
        <w:t>----要读得稍慢，读得深沉，读出点感伤。</w:t>
      </w:r>
    </w:p>
    <w:p>
      <w:r>
        <w:t>三、逐句解读</w:t>
      </w:r>
    </w:p>
    <w:p>
      <w:r>
        <w:t xml:space="preserve">（一）分析颈联、尾联，具体把握感情和诵读。  </w:t>
      </w:r>
    </w:p>
    <w:p>
      <w:r>
        <w:t xml:space="preserve">1、诗歌中紧扣题目蜀相直接写诸葛亮的诗句是那几句？一起读出（学生直接齐读出来） </w:t>
      </w:r>
    </w:p>
    <w:p>
      <w:r>
        <w:t xml:space="preserve">   明确：是“三顾频烦天下计，两朝开济老臣心。出师未捷身先死，长使英雄泪满襟。”  </w:t>
      </w:r>
    </w:p>
    <w:p>
      <w:r>
        <w:t xml:space="preserve">2、诗歌颈联和尾联具体写了诸葛亮的哪些事？  </w:t>
      </w:r>
    </w:p>
    <w:p>
      <w:r>
        <w:t xml:space="preserve">①同桌俩人交流讨论 </w:t>
      </w:r>
    </w:p>
    <w:p>
      <w:r>
        <w:t xml:space="preserve">②展示交流成果，教师适时点拨明确 </w:t>
      </w:r>
    </w:p>
    <w:p>
      <w:r>
        <w:t xml:space="preserve">⑴ 三顾——诸葛亮在南阳隐居时，刘备三次登门拜访。“先帝不以臣卑鄙，猥自枉屈，三顾臣于草庐之中。”（诸葛亮《出师表》） 频烦—多次 </w:t>
      </w:r>
    </w:p>
    <w:p>
      <w:r>
        <w:t xml:space="preserve">⑵ 天下计——诸葛亮精辟地分析了天下形势，提出了统一天下应走鼎足三分，联吴抗曹的道路，也称“隆中对策” </w:t>
      </w:r>
    </w:p>
    <w:p>
      <w:r>
        <w:t xml:space="preserve">⑶ 两朝—蜀先主刘备和后主刘禅两代 </w:t>
      </w:r>
    </w:p>
    <w:p>
      <w:r>
        <w:t xml:space="preserve">⑷ 开济——帮助刘备开创基业／辅佐刘禅匡济艰危  </w:t>
      </w:r>
    </w:p>
    <w:p>
      <w:r>
        <w:t xml:space="preserve">⑸ 老臣心——尽忠蜀国，不遗余力，死而后已的精神。《三国志·蜀书·诸葛亮传》：先主病笃，谓亮曰：“嗣子可辅，辅之；如其不才，君可自取。”亮涕泣曰：“臣敢效忠贞之节，继之以死。” </w:t>
      </w:r>
    </w:p>
    <w:p>
      <w:r>
        <w:t xml:space="preserve">⑹出师未捷身先死——为伐魏，曾六次北伐中原。公元234年，他统率大军，占据了五丈原，与司马懿隔着渭水相持百多天。八月，因积劳成疾，病死军中，葬于定军山。 </w:t>
      </w:r>
    </w:p>
    <w:p>
      <w:r>
        <w:t xml:space="preserve">3、以上事迹里作者主要从诸葛亮哪些方面在塑造诸葛亮？ </w:t>
      </w:r>
    </w:p>
    <w:p>
      <w:r>
        <w:t xml:space="preserve">   明确：从诸葛亮一生的功绩和才德 </w:t>
      </w:r>
    </w:p>
    <w:p>
      <w:r>
        <w:t xml:space="preserve">4、对于诸葛亮的一生的雄才大略和生平业绩，作者言语间带有何种情感？ </w:t>
      </w:r>
    </w:p>
    <w:p>
      <w:r>
        <w:t xml:space="preserve">   教师明确：称颂，崇敬，仰慕的思想感情。  </w:t>
      </w:r>
    </w:p>
    <w:p>
      <w:r>
        <w:t xml:space="preserve">5、诗歌里颈联和尾联都表达了作者对诸葛亮深深的敬慕和赞颂之情吗？如果不是？你从哪看出？ </w:t>
      </w:r>
    </w:p>
    <w:p>
      <w:r>
        <w:t xml:space="preserve">   教师点拨：还有叹惋之情。</w:t>
      </w:r>
    </w:p>
    <w:p>
      <w:r>
        <w:t xml:space="preserve">6、正是因为“出师未捷身先死”，才令人扼腕叹息，才“长使英雄泪满襟”。 这里的“英雄”是指哪些人？是成功的英雄还是失败的英雄，是功成名就的英雄还是指壮志未酬的英雄？  </w:t>
      </w:r>
    </w:p>
    <w:p>
      <w:r>
        <w:t xml:space="preserve">   明确：是指失败的英雄，所以说这句诗写出了历史上一切事业未竟的英雄人物对其壮志未酬的深深遗憾和共鸣。  </w:t>
      </w:r>
    </w:p>
    <w:p>
      <w:r>
        <w:t xml:space="preserve">7、历史的长河里还有谁是壮志未酬的英雄人物？试着举几例 如：岳飞，辛弃疾， </w:t>
      </w:r>
    </w:p>
    <w:p>
      <w:r>
        <w:t xml:space="preserve">8、这里的英雄有没有包括老杜自己呢？  </w:t>
      </w:r>
    </w:p>
    <w:p>
      <w:r>
        <w:t xml:space="preserve">   明确：有，这英雄也包括着老杜自己。（教师引出背景）杜甫是一位忧国忧民，以天下为己任，有远大抱负的诗人。杜甫是想做宰相的，本怀着“致君尧舜上，更使风俗淳”（让帝王成为像尧舜一样圣明的君主）的政治抱负，却始终没有机会。远大的理想和根深蒂固的价值取向就都无可奈何的失落了。老杜在政治上始终一事无成，但，即便如此，他却依然忧念国事，挂怀天下，所以他的内心是非常苦痛的。这苦痛是老杜心头永远的伤口。为此，我们可以说，“出师未捷身先死，长使英雄泪满襟”这句诗，寄托了自己“致君尧舜上”的理想难得实现的悲哀，是老杜用自己壮志难酬的苦痛和对诸葛亮的仰慕、叹惋之情熔铸成的千古名句。 </w:t>
      </w:r>
    </w:p>
    <w:p>
      <w:r>
        <w:t xml:space="preserve">9、带着仰慕，叹惋，一起来齐读诗歌的后两联 </w:t>
      </w:r>
    </w:p>
    <w:p>
      <w:r>
        <w:t xml:space="preserve">（二）、分析首联和颔联 </w:t>
      </w:r>
    </w:p>
    <w:p>
      <w:r>
        <w:t xml:space="preserve">1、既然诗歌重在写人，那么首联和颔联又是些什么的？ 明确：叙事写景 </w:t>
      </w:r>
    </w:p>
    <w:p>
      <w:r>
        <w:t xml:space="preserve">2、景物描写在诗中有何作用？ </w:t>
      </w:r>
    </w:p>
    <w:p>
      <w:r>
        <w:t xml:space="preserve">（1）、小组合作讨论 </w:t>
      </w:r>
    </w:p>
    <w:p>
      <w:r>
        <w:t xml:space="preserve">（2）、教师明确 </w:t>
      </w:r>
    </w:p>
    <w:p>
      <w:r>
        <w:t xml:space="preserve">• 丞相——不称“蜀相”，亲切 </w:t>
      </w:r>
    </w:p>
    <w:p>
      <w:r>
        <w:t xml:space="preserve">• 寻——有目的的专程来访，不是漫不经心地信步由之——对诸葛亮的强烈崇敬、仰慕和缅怀、显访庙吊古心思的急切 </w:t>
      </w:r>
    </w:p>
    <w:p>
      <w:r>
        <w:t xml:space="preserve">• 柏森森——自为问答，记祠堂之所在、外景，渲染安谧、肃穆的气氛，同时还可以理解为以“柏”衬托蜀相诸葛亮的形象，表达出诗人对蜀相的崇敬之情。 </w:t>
      </w:r>
    </w:p>
    <w:p>
      <w:r>
        <w:t xml:space="preserve">3、分析颔联 </w:t>
      </w:r>
    </w:p>
    <w:p>
      <w:r>
        <w:t xml:space="preserve">①、用“尽”和“皆”写出的是春意盎然、赏心悦目的景色，显露的是欣喜愉悦的情感。  </w:t>
      </w:r>
    </w:p>
    <w:p>
      <w:r>
        <w:t xml:space="preserve">②、碧草映阶，黄鹂隔叶，本是种赏心悦目的景象，自本意是自顾自的，空本意为空荡荡的，二字修饰，所含之情便大有转折：青草自绿，无人光顾；黄鹂好音，无人倾听，这是何等凄凉伤感。叹碧草娇莺无人赏玩，显英雄长逝、遗迹荒落。 春色虽然无限但与诗人无关，“热闹是它们的，我什么也没有”（朱自清《荷塘月色》），由此很自然地使人感受到诗人内心的寂寞和感伤。虽是写景，字里行间却寄寓着感物思人的情怀，这就叫情景交融。碧草春色，黄鹂好音，入一自字、空字，便凄清之极。——《杜诗解》  </w:t>
      </w:r>
    </w:p>
    <w:p>
      <w:r>
        <w:t>四、鉴赏《书愤》</w:t>
      </w:r>
    </w:p>
    <w:p>
      <w:pPr>
        <w:jc w:val="center"/>
      </w:pPr>
      <w:r>
        <w:t>书  愤--陆游</w:t>
      </w:r>
    </w:p>
    <w:p>
      <w:pPr>
        <w:jc w:val="center"/>
      </w:pPr>
      <w:r>
        <w:t>早岁那知世事艰，中原北望气如山。</w:t>
      </w:r>
    </w:p>
    <w:p>
      <w:pPr>
        <w:jc w:val="center"/>
      </w:pPr>
      <w:r>
        <w:t>楼船夜雪瓜洲渡，铁马秋风大散关。</w:t>
      </w:r>
    </w:p>
    <w:p>
      <w:pPr>
        <w:jc w:val="center"/>
      </w:pPr>
      <w:r>
        <w:t>塞上长城空自许，镜中衰鬓已先斑。</w:t>
      </w:r>
    </w:p>
    <w:p>
      <w:pPr>
        <w:jc w:val="center"/>
      </w:pPr>
      <w:r>
        <w:t>出师一表真名世，千载谁堪伯仲间！</w:t>
      </w:r>
    </w:p>
    <w:p>
      <w:r>
        <w:t>1、创作背景：南宋时，金兵入侵，中原沦陷，南宋当局却偏安江南，不思北伐。陆游主张抗金，触犯了投降派的利益，所以一再遭到打击排斥，多次被罢官。这首著名的七律作于宋孝宗十三年，此时陆游已61岁，在山阴闲居了6年，少年时的志向眼看就要化为泡影，在悲愤失望中他挥毫写下了这首诗。</w:t>
      </w:r>
    </w:p>
    <w:p>
      <w:r>
        <w:t xml:space="preserve">2、解题： </w:t>
      </w:r>
    </w:p>
    <w:p>
      <w:r>
        <w:t>书：写   愤：悲愤，愤懑</w:t>
      </w:r>
    </w:p>
    <w:p>
      <w:r>
        <w:t>3、自主鉴赏方法</w:t>
      </w:r>
    </w:p>
    <w:p>
      <w:r>
        <w:t>看诗题\看注释\看诗眼\看背景（论世）\看诗人（知人）\看典故（悟感情）</w:t>
      </w:r>
    </w:p>
    <w:p>
      <w:bookmarkStart w:id="0" w:name="_GoBack"/>
      <w:bookmarkEnd w:id="0"/>
      <w:r>
        <w:t>4、思考与鉴赏</w:t>
      </w:r>
    </w:p>
    <w:p>
      <w:r>
        <w:t>联系时代背景，“世事艰” 具体指什么？</w:t>
      </w:r>
    </w:p>
    <w:p>
      <w:r>
        <w:t>---暗指投降派把持朝政，对金人妥协退让，对爱国志士排挤。</w:t>
      </w:r>
    </w:p>
    <w:p>
      <w:r>
        <w:t>五、对比阅读</w:t>
      </w:r>
    </w:p>
    <w:p>
      <w:r>
        <w:t xml:space="preserve">   联系社会背景和作者身世，比较陆游此诗和杜甫《蜀相》，说说它们在歌咏诸葛亮功绩、抒发个人感情和表现手法等方面有哪些不同。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2992A0F"/>
    <w:rsid w:val="66AF4BC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character" w:customStyle="1" w:styleId="6">
    <w:name w:val="页眉 Char"/>
    <w:link w:val="3"/>
    <w:semiHidden/>
    <w:uiPriority w:val="99"/>
    <w:rPr>
      <w:rFonts w:ascii="Times New Roman" w:hAnsi="Times New Roman" w:cs="Times New Roman"/>
      <w:kern w:val="0"/>
      <w:sz w:val="18"/>
      <w:szCs w:val="18"/>
    </w:rPr>
  </w:style>
  <w:style w:type="character" w:customStyle="1" w:styleId="7">
    <w:name w:val="页脚 Char"/>
    <w:link w:val="2"/>
    <w:semiHidden/>
    <w:uiPriority w:val="99"/>
    <w:rPr>
      <w:rFonts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3216</Words>
  <Characters>3292</Characters>
  <Lines>0</Lines>
  <Paragraphs>95</Paragraphs>
  <TotalTime>1</TotalTime>
  <ScaleCrop>false</ScaleCrop>
  <LinksUpToDate>false</LinksUpToDate>
  <CharactersWithSpaces>3413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2024-01-17T11:27:00Z</dcterms:created>
  <dc:creator>BAH4-W29</dc:creator>
  <cp:lastModifiedBy>如梦</cp:lastModifiedBy>
  <dcterms:modified xsi:type="dcterms:W3CDTF">2025-02-13T02:42:52Z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2052-11.8.2.10393</vt:lpwstr>
  </property>
</Properties>
</file>