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0B05">
      <w:pPr>
        <w:widowControl/>
        <w:shd w:val="clear" w:color="auto" w:fill="FFFFFF"/>
        <w:ind w:firstLine="720"/>
        <w:jc w:val="center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222222"/>
          <w:spacing w:val="8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12242800</wp:posOffset>
            </wp:positionH>
            <wp:positionV relativeFrom="topMargin">
              <wp:posOffset>12623800</wp:posOffset>
            </wp:positionV>
            <wp:extent cx="266700" cy="317500"/>
            <wp:effectExtent l="0" t="0" r="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222222"/>
          <w:spacing w:val="8"/>
          <w:kern w:val="0"/>
          <w:sz w:val="28"/>
          <w:szCs w:val="28"/>
        </w:rPr>
        <w:t>统编版语文选择性必修下册 第二单元《茶馆》（节选）导学单</w:t>
      </w:r>
    </w:p>
    <w:p w14:paraId="6A6949B8">
      <w:pPr>
        <w:widowControl/>
        <w:shd w:val="clear" w:color="auto" w:fill="FFFFFF"/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</w:pPr>
    </w:p>
    <w:p w14:paraId="652BAF60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【预习任务】</w:t>
      </w:r>
    </w:p>
    <w:p w14:paraId="093B5197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1、通读《茶馆》节选部分，初步了解文章大意。</w:t>
      </w:r>
    </w:p>
    <w:p w14:paraId="3DFEB4B1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2、借助网络或查阅相关书籍，了解作者和创作背景。查阅《茶馆》三幕故事梗概，明确作者创作意图。</w:t>
      </w:r>
    </w:p>
    <w:p w14:paraId="4944BD93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3、梳理本幕主要事件与主要人物及其他。</w:t>
      </w:r>
    </w:p>
    <w:p w14:paraId="40A0B0F1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【学习资源】</w:t>
      </w:r>
    </w:p>
    <w:p w14:paraId="21C2A0E4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Calibri" w:hAnsi="Calibri" w:eastAsia="宋体" w:cs="宋体"/>
          <w:color w:val="000000"/>
          <w:spacing w:val="8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pacing w:val="8"/>
          <w:kern w:val="0"/>
          <w:sz w:val="28"/>
          <w:szCs w:val="28"/>
        </w:rPr>
        <w:t>、戏剧知识</w:t>
      </w:r>
    </w:p>
    <w:p w14:paraId="54A833A1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    戏剧是一种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   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舞台艺术，她借助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 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 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等艺术手段塑造舞台艺术形象，揭示社会矛盾，反映现实生活。《茶馆》是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。</w:t>
      </w:r>
    </w:p>
    <w:p w14:paraId="42605148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戏剧的三要素：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。</w:t>
      </w:r>
    </w:p>
    <w:p w14:paraId="0277EF3F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舞台说明：剧作者根据演出需要，提供给导演和演员的说明性文字。说明的内容有关于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，有关于登场人物的动作、表情的，有关于人物上场、下场的，有关于效果的，还有关于幕启、幕落的等。</w:t>
      </w:r>
    </w:p>
    <w:p w14:paraId="33058FEF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②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戏剧冲突：表现人与人之间矛盾关系和人的内心矛盾的特殊艺术形式，同时也是戏剧中矛盾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的过程。</w:t>
      </w:r>
    </w:p>
    <w:p w14:paraId="083C81BC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③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人物台词：是剧中人物的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。它是个性化的，是富有动作性的。台词的表现形式有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（戏剧人物背着台上其他剧中人对观众说的话）、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（戏剧人物没说出来，或是用表情、动作等表现出来的言外之意）等。</w:t>
      </w:r>
    </w:p>
    <w:p w14:paraId="216FCCB7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所以欣赏戏剧的方法是：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，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 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，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。</w:t>
      </w:r>
    </w:p>
    <w:p w14:paraId="52C48293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2、作者老舍</w:t>
      </w:r>
    </w:p>
    <w:p w14:paraId="2C299911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老舍（1899年2月3日—1966年8月24日），原名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 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，字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，另有笔名絜青、鸿来、非我等。因为老舍生于立春，父母为他取名“庆春”，大概含有庆贺春来、前景美好之意。上学后，自己更名为舒舍予，含有“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  ”，亦即“忘我”的意思。北京满族正红旗人。中国现代小说家、作家、语言大师、人民艺术家、北京人艺编剧 ，新中国第一位获得“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”称号的作家。代表作有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          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，剧本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、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                    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。</w:t>
      </w:r>
    </w:p>
    <w:p w14:paraId="2398EF99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老舍的一生，总是忘我地工作，他是文艺界当之无愧的“劳动模范”。1966年8月24日，由于受到文化大革命运动中恶毒的攻击和迫害，老舍被逼无奈之下含冤自沉于北京太平湖。 2017年9月，中国现代文学长篇小说经典《四世同堂》由东方出版中心出版上市。这是该作自发表以来第一次以完整版形式出版 。1978年，老舍得到平反，恢复“人民艺术家”的称号  。墓碑上刻写着老舍的一句话：“文艺界尽责的小卒，睡在这里。”</w:t>
      </w:r>
    </w:p>
    <w:p w14:paraId="1C3ECBBA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3、创作背景</w:t>
      </w:r>
    </w:p>
    <w:p w14:paraId="27392E2A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  1956年，毛泽东主席提出了“百花齐放、百家争鸣”的双百方针，鼓励文艺繁荣发展。</w:t>
      </w:r>
    </w:p>
    <w:p w14:paraId="56B308F2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  同年8月，作者老舍完成了一部配合第一届人大和宪法通过，歌颂人民普选的作品《一家代表》，故事从“戊戌变法”开始，一直写到解放后的普选，其中第一幕的场景，就是清末民初的一家大茶馆，之后作者老舍又创作了《秦氏三兄弟》，这个剧本写的是历代的宪法改革，以秦家为背景。老舍将这部作品与北京人艺的曹禺、焦菊隐、夏淳等艺术家进行了讨论。他们一致认为，第一幕茶馆里的戏非常生动精彩，后几幕则较弱，建议以第一幕为基础发展成一个戏，之后老舍创作了话剧《茶馆》。</w:t>
      </w:r>
    </w:p>
    <w:p w14:paraId="7F9CCDDA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4、茶馆全剧内容梗概</w:t>
      </w:r>
    </w:p>
    <w:p w14:paraId="536CD465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 《茶馆》结构上分三幕，每一幕写一个时代，围绕着老北京裕泰茶馆这个舞台，通过北京各阶层的三教九流人物，出入于这家大茶馆，展示了从清末到北洋军阀时期再到抗战胜利以后的近50年间，北京的社会风貌和各阶层的不同人物的生活变迁。全剧折射出黑暗腐朽的时代，形象地表现了旧中国必然灭亡的历史趋势。</w:t>
      </w:r>
    </w:p>
    <w:p w14:paraId="57B37A4F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第一幕：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                                                      </w:t>
      </w:r>
    </w:p>
    <w:p w14:paraId="5BDD7DAC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第二幕：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                                                      </w:t>
      </w:r>
    </w:p>
    <w:p w14:paraId="2421C488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第三幕：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                                                  .</w:t>
      </w:r>
    </w:p>
    <w:p w14:paraId="02CF2193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1、预习作业</w:t>
      </w:r>
    </w:p>
    <w:p w14:paraId="4AA71263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任务一：初读课文，梳理人物</w:t>
      </w:r>
    </w:p>
    <w:p w14:paraId="0A2C953E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1、“茶馆是三教九流会面之处，可以多容纳各色人物。一个大茶馆就是一个小社会。”这第一幕都有哪些人？</w:t>
      </w:r>
    </w:p>
    <w:tbl>
      <w:tblPr>
        <w:tblStyle w:val="7"/>
        <w:tblW w:w="101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737"/>
        <w:gridCol w:w="2144"/>
        <w:gridCol w:w="1693"/>
        <w:gridCol w:w="1693"/>
        <w:gridCol w:w="1693"/>
      </w:tblGrid>
      <w:tr w14:paraId="4AE53F54"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C054E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人物</w:t>
            </w:r>
          </w:p>
        </w:tc>
        <w:tc>
          <w:tcPr>
            <w:tcW w:w="1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97163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明身份</w:t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80323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形象特点</w:t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54A79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人物</w:t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764DC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明身份</w:t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BFAB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形象特点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6B9AB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9F64B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F711A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2A982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F9D29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CF9B1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9B39B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3FC28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253B2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A7623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52E5B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E0AAF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8FFBD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B7A6D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4F008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A8449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4EEA1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FE3C0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2B0C2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C6BD7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14FC6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07D83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A0484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FE754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A908A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62E54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A7F6D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087A9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5BBBE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64B17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F4777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9342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BDC15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9914B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C0762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35859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68B1A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6A64F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C362F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CD498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3A398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E96E8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7470A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30FD7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C9AE6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744DF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27759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7AD55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D540E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176D5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8D468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11480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4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C6899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B86B9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FB6E2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35E3B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</w:tbl>
    <w:p w14:paraId="0DADD2DC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2、人物——分类别：请按照社会阶层，分一分人物类比。</w:t>
      </w:r>
    </w:p>
    <w:tbl>
      <w:tblPr>
        <w:tblStyle w:val="7"/>
        <w:tblW w:w="101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6"/>
        <w:gridCol w:w="5819"/>
      </w:tblGrid>
      <w:tr w14:paraId="6ACC7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8828F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社会阶层</w:t>
            </w:r>
          </w:p>
        </w:tc>
        <w:tc>
          <w:tcPr>
            <w:tcW w:w="4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02E6D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人物</w:t>
            </w:r>
          </w:p>
        </w:tc>
      </w:tr>
      <w:tr w14:paraId="6242E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097ED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下层劳动人民</w:t>
            </w:r>
          </w:p>
        </w:tc>
        <w:tc>
          <w:tcPr>
            <w:tcW w:w="4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648E7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6D432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79236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有闲阶级</w:t>
            </w:r>
          </w:p>
        </w:tc>
        <w:tc>
          <w:tcPr>
            <w:tcW w:w="4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2ECE1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3A47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50433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民族资本家</w:t>
            </w:r>
          </w:p>
        </w:tc>
        <w:tc>
          <w:tcPr>
            <w:tcW w:w="4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737AB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48292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FC473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反动统治阶级的走狗或帮凶</w:t>
            </w:r>
          </w:p>
        </w:tc>
        <w:tc>
          <w:tcPr>
            <w:tcW w:w="4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11823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5792D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50D60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社会混混</w:t>
            </w:r>
          </w:p>
        </w:tc>
        <w:tc>
          <w:tcPr>
            <w:tcW w:w="4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882ED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</w:tbl>
    <w:p w14:paraId="6060C373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3、再概括两类：</w:t>
      </w:r>
    </w:p>
    <w:tbl>
      <w:tblPr>
        <w:tblStyle w:val="7"/>
        <w:tblW w:w="101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078"/>
      </w:tblGrid>
      <w:tr w14:paraId="7AF37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7F2E5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4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CC689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人物</w:t>
            </w:r>
          </w:p>
        </w:tc>
      </w:tr>
      <w:tr w14:paraId="42453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4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98F39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一类是统治者、压迫者</w:t>
            </w:r>
          </w:p>
        </w:tc>
        <w:tc>
          <w:tcPr>
            <w:tcW w:w="4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6676A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帝国主义、封建主义、官僚资本主义势力及其奴才走狗，如：</w:t>
            </w:r>
          </w:p>
        </w:tc>
      </w:tr>
      <w:tr w14:paraId="1693D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EDF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另一类是被统治者、被压迫者</w:t>
            </w:r>
          </w:p>
        </w:tc>
        <w:tc>
          <w:tcPr>
            <w:tcW w:w="4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FB72B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在这“三座大山”压迫下的各阶层的人们，如：</w:t>
            </w:r>
          </w:p>
        </w:tc>
      </w:tr>
    </w:tbl>
    <w:p w14:paraId="320D02BA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任务二：再读课文，把握冲突</w:t>
      </w:r>
    </w:p>
    <w:p w14:paraId="7A6EB96F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“戏剧冲突是戏剧中矛盾的表现，没有冲突就没有戏剧。”《茶馆》采用的是特殊的戏剧冲突。作者把矛盾的焦点直接指向那个旧时代，人物与人物之间每一个小的冲突都暗示了人物与旧时代的冲突。</w:t>
      </w:r>
    </w:p>
    <w:p w14:paraId="7309140E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1、请找出小人物之间的故事，并分析深层矛盾冲突是什么？</w:t>
      </w:r>
    </w:p>
    <w:tbl>
      <w:tblPr>
        <w:tblStyle w:val="7"/>
        <w:tblW w:w="101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341"/>
        <w:gridCol w:w="3017"/>
        <w:gridCol w:w="4357"/>
        <w:gridCol w:w="720"/>
      </w:tblGrid>
      <w:tr w14:paraId="0A61D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EC9BB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  <w:p w14:paraId="31C3985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  <w:p w14:paraId="554EA27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  <w:p w14:paraId="6E2B3CD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茶馆节选</w:t>
            </w:r>
          </w:p>
        </w:tc>
        <w:tc>
          <w:tcPr>
            <w:tcW w:w="8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85C50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5994D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   事件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34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A8159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    深层矛盾</w:t>
            </w:r>
          </w:p>
        </w:tc>
        <w:tc>
          <w:tcPr>
            <w:tcW w:w="22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5A508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卷</w:t>
            </w:r>
          </w:p>
          <w:p w14:paraId="18EE170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轴</w:t>
            </w:r>
          </w:p>
          <w:p w14:paraId="4A3438A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式</w:t>
            </w:r>
          </w:p>
          <w:p w14:paraId="7EEACB4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结</w:t>
            </w:r>
          </w:p>
          <w:p w14:paraId="21693D3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构</w:t>
            </w:r>
          </w:p>
          <w:p w14:paraId="724BBFE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  <w:p w14:paraId="0E1C6EB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特</w:t>
            </w:r>
          </w:p>
          <w:p w14:paraId="3226B2D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殊</w:t>
            </w:r>
          </w:p>
          <w:p w14:paraId="33C0FD2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的</w:t>
            </w:r>
          </w:p>
          <w:p w14:paraId="7DD89FB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冲</w:t>
            </w:r>
          </w:p>
          <w:p w14:paraId="06B5C75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突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70861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098CC5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3E209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冲突一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C5C75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3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96AE8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ACB443F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459A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845B4E9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989FA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冲突二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3289E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3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2D36F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9C2986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E50D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734F8AE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A0EED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冲突三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48EB4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3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85F2B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B1F6532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F3CD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201BE5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30958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冲突四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AD59D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3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76DC0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730163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6CB30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13A23D7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A3F79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冲突五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1CC7B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3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754D4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DB5967A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A5D1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465C7A1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5A21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冲突六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4B506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3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97FC3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16E79F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784A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265F3B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69956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冲突七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3EC3F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3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8E63B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7D104D8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B737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0F7E09E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A1CA4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冲突八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A8C6C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3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A0583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A6D6076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7F284AD3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2、这篇戏剧的戏剧冲突与以前学过的《玩偶之家》的戏剧冲突有何不同？</w:t>
      </w:r>
    </w:p>
    <w:p w14:paraId="18968809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                 </w:t>
      </w:r>
    </w:p>
    <w:p w14:paraId="3162AA60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小结：这是人民与旧时代的冲突。正直、善良的人民无法摆脱厄运的袭击，那些异常活跃的渣滓，却横行霸道，作威作福。作者把矛盾的焦点直接指向那个时代，人物与人物之间每一个小的冲突都暗示了人民与时代的冲突。王利发的求情，二德子的蛮横，刘麻子的挣昧心钱，宋恩子、吴子祥的滥捕无辜等，都表现了封建帝国末日的黑暗，给人民带来的深重灾难。</w:t>
      </w:r>
    </w:p>
    <w:p w14:paraId="4EF1FD5A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    小茶馆影射大社会。这些事件涉及戊戌变法的失败、清廷对进步人士和百姓的镇压、国家经济凋敝，鸦片侵入、洋货倾销、实业救国、民族资本家兴起等，反映了帝国主义的侵略、封建统治的腐朽、农村的民不聊生，从而表明清末整个社会的黑暗腐朽，不可救药。</w:t>
      </w:r>
    </w:p>
    <w:p w14:paraId="199A7C74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任务三：老舍素有“语言大师”之称。品味《茶馆》第一幕语言特色。</w:t>
      </w:r>
    </w:p>
    <w:p w14:paraId="5FFFCCB3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（一）个性化语言。</w:t>
      </w:r>
    </w:p>
    <w:p w14:paraId="19C266CD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1、由于人物语言个性鲜明，即使隐去人物，单看台词，我们也可以判断是谁的台词。</w:t>
      </w:r>
    </w:p>
    <w:p w14:paraId="65037CBA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轰出去！                                       （        ）</w:t>
      </w:r>
    </w:p>
    <w:p w14:paraId="7E081F1A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②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是！出去吧，这里坐不住！          （        ）</w:t>
      </w:r>
    </w:p>
    <w:p w14:paraId="4A5D4EEC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③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哪位行行好？要这个孩子，二两银子！</w:t>
      </w:r>
    </w:p>
    <w:p w14:paraId="318A3C28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                                                          （        ）</w:t>
      </w:r>
    </w:p>
    <w:p w14:paraId="02665D5B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8"/>
          <w:szCs w:val="28"/>
        </w:rPr>
        <w:t>④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李三，要两个烂肉面，带她们到门外吃去！                        （        ）</w:t>
      </w:r>
    </w:p>
    <w:p w14:paraId="7B9030BE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2、找出你觉得某个人物最具个性化的台词，反复品读，加以品味。</w:t>
      </w:r>
    </w:p>
    <w:tbl>
      <w:tblPr>
        <w:tblStyle w:val="7"/>
        <w:tblW w:w="101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938"/>
        <w:gridCol w:w="3272"/>
        <w:gridCol w:w="2115"/>
        <w:gridCol w:w="2733"/>
      </w:tblGrid>
      <w:tr w14:paraId="01ED0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2C93D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人物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E9BF9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身份</w:t>
            </w:r>
          </w:p>
        </w:tc>
        <w:tc>
          <w:tcPr>
            <w:tcW w:w="4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B5C4E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语言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8051C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性格特征</w:t>
            </w:r>
          </w:p>
        </w:tc>
      </w:tr>
      <w:tr w14:paraId="670DD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84ACE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王利发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C0935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A666B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30C6A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8BCCE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72C5C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A84F0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1AF6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F98FD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8E5ED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9AE64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05A2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D77147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EB43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39E8D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AFEB6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31DA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4298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1C63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BA3C4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641DF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B0920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7A9D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90E8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E9B7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54BF5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0D0B7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63482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CAF3A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22CD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2CE10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松二爷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63E2AE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E2B01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AC5D7B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1E8FA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4C10A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2658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8807C7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5B8B9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69A90C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23F61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7AF4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BFA8E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E3FE4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9FB7A2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45453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97DB2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44E9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661EF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C7391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E45B65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30298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B122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2D82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877B6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常四爷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E5915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E43E5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C476E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242A37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3E7FF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977B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B221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0ACD3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9FA3A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F2577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A59A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03E10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974C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27F16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E7D09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F9851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4452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D76A7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34032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572D5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45923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99D6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34D8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7FC52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秦仲义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21801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AD97C4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3FA00A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20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4B2E9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</w:tr>
      <w:tr w14:paraId="692E9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5108E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48625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11377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68D0D6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B6861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254C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B3F42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FC95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57895F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C5665D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2367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4034BFE8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（二）丰富的潜台词</w:t>
      </w:r>
    </w:p>
    <w:p w14:paraId="06BEE659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老舍主张写戏剧台词要“想的深说的俏”，他笔下的人物语言往往短短几句，却蕴含着丰富的思想情感内容。比如“秦庞斗嘴”的语言尤为精彩，每一句话都有丰富的潜台词，每句话都有弦外之音。</w:t>
      </w:r>
    </w:p>
    <w:p w14:paraId="241BA8D8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   秦仲义：庞老爷！这两天您心里安顿了吧？</w:t>
      </w:r>
    </w:p>
    <w:p w14:paraId="72E02FF8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潜台词：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　                                                   </w:t>
      </w:r>
    </w:p>
    <w:p w14:paraId="09A0E997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庞太监：那还用说吗？天下太平了：圣旨下来，谭嗣同问斩！告诉您，谁敢改祖宗的章程，谁就掉脑袋！</w:t>
      </w:r>
    </w:p>
    <w:p w14:paraId="13CF583A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潜台词：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 xml:space="preserve">                                                              </w:t>
      </w:r>
    </w:p>
    <w:p w14:paraId="70487C38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　秦仲义：我早就知道！</w:t>
      </w:r>
    </w:p>
    <w:p w14:paraId="729ECD59">
      <w:pPr>
        <w:widowControl/>
        <w:shd w:val="clear" w:color="auto" w:fill="FFFFFF"/>
        <w:rPr>
          <w:rFonts w:hint="eastAsia"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潜台词：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                    </w:t>
      </w:r>
    </w:p>
    <w:p w14:paraId="0DB599DA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　庞太监：您聪明，二爷，要不然您怎么发财呢！</w:t>
      </w:r>
    </w:p>
    <w:p w14:paraId="42D34C9A">
      <w:pPr>
        <w:widowControl/>
        <w:shd w:val="clear" w:color="auto" w:fill="FFFFFF"/>
        <w:rPr>
          <w:rFonts w:hint="eastAsia"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潜台词：  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            </w:t>
      </w:r>
    </w:p>
    <w:p w14:paraId="53E46DB7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结尾：“将！你完了！”</w:t>
      </w:r>
    </w:p>
    <w:p w14:paraId="0878F250">
      <w:pPr>
        <w:widowControl/>
        <w:shd w:val="clear" w:color="auto" w:fill="FFFFFF"/>
        <w:rPr>
          <w:rFonts w:hint="eastAsia"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潜台词：</w:t>
      </w: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                                </w:t>
      </w:r>
    </w:p>
    <w:p w14:paraId="55E68018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（三）京味儿语言，讲京城故事</w:t>
      </w:r>
    </w:p>
    <w:p w14:paraId="1CC0AEA8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找出本文中具有京味儿语言的台词，并赏析。</w:t>
      </w:r>
    </w:p>
    <w:p w14:paraId="7FFB4E0F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7D7E79AB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>                                                                             </w:t>
      </w:r>
    </w:p>
    <w:p w14:paraId="68853DD2">
      <w:pPr>
        <w:widowControl/>
        <w:shd w:val="clear" w:color="auto" w:fill="FFFFFF"/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</w:rPr>
        <w:t>任务四：合作探究，品艺术魅力 。《茶馆》第一幕，被曹禺称誉为“古今中外罕见的第一幕”，请研习文本，查找资料，讨论“罕见”的内涵及其价值。                                                           </w:t>
      </w:r>
    </w:p>
    <w:p w14:paraId="00575B8B">
      <w:pPr>
        <w:widowControl/>
        <w:shd w:val="clear" w:color="auto" w:fill="FFFFFF"/>
        <w:rPr>
          <w:sz w:val="28"/>
          <w:szCs w:val="28"/>
        </w:rPr>
        <w:sectPr>
          <w:headerReference r:id="rId3" w:type="default"/>
          <w:footerReference r:id="rId4" w:type="default"/>
          <w:pgSz w:w="14572" w:h="20639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ascii="PingFang SC" w:hAnsi="PingFang SC" w:eastAsia="宋体" w:cs="宋体"/>
          <w:color w:val="222222"/>
          <w:spacing w:val="8"/>
          <w:kern w:val="0"/>
          <w:sz w:val="28"/>
          <w:szCs w:val="28"/>
          <w:u w:val="single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bookmarkStart w:id="0" w:name="_GoBack"/>
      <w:bookmarkEnd w:id="0"/>
    </w:p>
    <w:p w14:paraId="23B16BD5"/>
    <w:sectPr>
      <w:pgSz w:w="14572" w:h="20639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1B23C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3C3F8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BDC"/>
    <w:rsid w:val="00331B9F"/>
    <w:rsid w:val="004151FC"/>
    <w:rsid w:val="00C02FC6"/>
    <w:rsid w:val="00DE5BDC"/>
    <w:rsid w:val="00F74E3B"/>
    <w:rsid w:val="370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2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wx_tap_link"/>
    <w:basedOn w:val="8"/>
    <w:uiPriority w:val="0"/>
  </w:style>
  <w:style w:type="character" w:customStyle="1" w:styleId="14">
    <w:name w:val="apple-converted-space"/>
    <w:basedOn w:val="8"/>
    <w:uiPriority w:val="0"/>
  </w:style>
  <w:style w:type="character" w:customStyle="1" w:styleId="15">
    <w:name w:val="rich_media_meta"/>
    <w:basedOn w:val="8"/>
    <w:uiPriority w:val="0"/>
  </w:style>
  <w:style w:type="character" w:customStyle="1" w:styleId="16">
    <w:name w:val="article-tag-card__title"/>
    <w:basedOn w:val="8"/>
    <w:uiPriority w:val="0"/>
  </w:style>
  <w:style w:type="character" w:customStyle="1" w:styleId="17">
    <w:name w:val="article-tag__item"/>
    <w:basedOn w:val="8"/>
    <w:uiPriority w:val="0"/>
  </w:style>
  <w:style w:type="character" w:customStyle="1" w:styleId="18">
    <w:name w:val="article-tag-card__right"/>
    <w:basedOn w:val="8"/>
    <w:uiPriority w:val="0"/>
  </w:style>
  <w:style w:type="character" w:customStyle="1" w:styleId="19">
    <w:name w:val="music_card_title"/>
    <w:basedOn w:val="8"/>
    <w:uiPriority w:val="0"/>
  </w:style>
  <w:style w:type="character" w:customStyle="1" w:styleId="20">
    <w:name w:val="weui-hidden_abs"/>
    <w:basedOn w:val="8"/>
    <w:uiPriority w:val="0"/>
  </w:style>
  <w:style w:type="character" w:customStyle="1" w:styleId="21">
    <w:name w:val="music_card_desc"/>
    <w:basedOn w:val="8"/>
    <w:uiPriority w:val="0"/>
  </w:style>
  <w:style w:type="character" w:customStyle="1" w:styleId="2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23">
    <w:name w:val="页眉 Char"/>
    <w:link w:val="5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4">
    <w:name w:val="页脚 Char"/>
    <w:link w:val="4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2446</Words>
  <Characters>2469</Characters>
  <Lines>33</Lines>
  <Paragraphs>9</Paragraphs>
  <TotalTime>2</TotalTime>
  <ScaleCrop>false</ScaleCrop>
  <LinksUpToDate>false</LinksUpToDate>
  <CharactersWithSpaces>4341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2022-06-07T02:08:00Z</dcterms:created>
  <dc:creator>Administrator</dc:creator>
  <cp:lastModifiedBy>淡水流香</cp:lastModifiedBy>
  <dcterms:modified xsi:type="dcterms:W3CDTF">2025-02-12T08:40:50Z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eyJoZGlkIjoiY2U3OTRmYzZmN2E3YjM4ZDZkYzhkODhjY2Y5ZGM3OTkiLCJ1c2VySWQiOiI0NDQ5OTU0NDYifQ==</vt:lpwstr>
  </property>
  <property fmtid="{D5CDD505-2E9C-101B-9397-08002B2CF9AE}" pid="7" name="KSOProductBuildVer">
    <vt:lpwstr>2052-12.1.0.19770</vt:lpwstr>
  </property>
  <property fmtid="{D5CDD505-2E9C-101B-9397-08002B2CF9AE}" pid="8" name="ICV">
    <vt:lpwstr>F6A866F6DAE44B0D91750D7ED6EDC00C_12</vt:lpwstr>
  </property>
</Properties>
</file>