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textAlignment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spacing w:line="360" w:lineRule="auto"/>
        <w:ind w:firstLine="643" w:firstLineChars="200"/>
        <w:jc w:val="center"/>
        <w:textAlignment w:val="center"/>
        <w:rPr>
          <w:rFonts w:ascii="Times New Roman" w:hAnsi="Times New Roman" w:eastAsia="黑体" w:cs="Times New Roman"/>
          <w:b/>
          <w:sz w:val="32"/>
          <w:szCs w:val="40"/>
        </w:rPr>
      </w:pPr>
      <w:r>
        <w:rPr>
          <w:rFonts w:hint="eastAsia" w:ascii="黑体" w:hAnsi="黑体" w:eastAsia="黑体" w:cs="黑体"/>
          <w:b/>
          <w:sz w:val="32"/>
          <w:szCs w:val="32"/>
        </w:rPr>
        <w:t>《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五代史伶官传序</w:t>
      </w:r>
      <w:r>
        <w:rPr>
          <w:rFonts w:hint="eastAsia" w:ascii="黑体" w:hAnsi="黑体" w:eastAsia="黑体" w:cs="黑体"/>
          <w:b/>
          <w:sz w:val="32"/>
          <w:szCs w:val="32"/>
        </w:rPr>
        <w:t>》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导</w:t>
      </w:r>
      <w:r>
        <w:rPr>
          <w:rFonts w:hint="eastAsia" w:ascii="黑体" w:hAnsi="黑体" w:eastAsia="黑体" w:cs="黑体"/>
          <w:b/>
          <w:sz w:val="32"/>
          <w:szCs w:val="32"/>
        </w:rPr>
        <w:t>学案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1"/>
          <w:szCs w:val="21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任务一：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夯实基础知识</w:t>
      </w:r>
    </w:p>
    <w:p>
      <w:pPr>
        <w:spacing w:line="360" w:lineRule="auto"/>
        <w:rPr>
          <w:rFonts w:hint="eastAsia" w:ascii="Times New Roman" w:hAnsi="Times New Roman" w:eastAsia="楷体" w:cs="Times New Roman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作者简介</w:t>
      </w:r>
      <w:r>
        <w:rPr>
          <w:rFonts w:ascii="Times New Roman" w:hAnsi="Times New Roman" w:eastAsia="宋体" w:cs="Times New Roman"/>
          <w:b/>
          <w:bCs/>
          <w:szCs w:val="21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楷体" w:cs="Times New Roman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欧阳修（1007年－1072年），字永叔，号醉翁、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，北宋政治家、文学家。官至翰林学士、参知政事，谥号文忠，世称欧阳文忠公。后人又将其与韩愈、柳宗元和苏轼合称“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”。与韩愈、柳宗元、苏轼、苏洵、苏辙、王安石、曾巩被世人称为“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”。</w:t>
      </w:r>
    </w:p>
    <w:p>
      <w:pPr>
        <w:spacing w:line="360" w:lineRule="auto"/>
        <w:rPr>
          <w:rFonts w:hint="eastAsia" w:ascii="Times New Roman" w:hAnsi="Times New Roman" w:eastAsia="楷体" w:cs="Times New Roman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2.写作背景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楷体" w:cs="Times New Roman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后唐庄宗重用伶官，导致国破家亡。欧阳修就此事发表了自己的感慨，写成了《新五代史•伶官传》。传中，作者对为庄宗所宠幸并为非作歹、败国乱政的景进、史彦琼、郭从谦等三人予以鞭挞，揭露他们把持朝政，以致后唐朝廷上下离心互相猜忌、祸乱不息的罪恶行径。本文就是欧阳修为《新五代史•伶官传》 所作的序言。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相关链接——序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楷体" w:cs="Times New Roman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序,绪也,又名“序言”“前言”“引言”,是放在著作正文之前的文章。作者自己写的序叫“自序”,多是说明它的内容、写作缘由、经过、旨趣和特点;别人代写的序叫“代序”，多是介绍和评论该书的思想内容和艺术特色。另有“赠序”,多是对于所赠亲友的赞许、推重或勉励之辞；“诗序”多交代所咏故事的有关内容或作诗的缘起。</w:t>
      </w:r>
      <w:bookmarkStart w:id="0" w:name="OLE_LINK4"/>
      <w:bookmarkStart w:id="1" w:name="OLE_LINK3"/>
      <w:r>
        <w:rPr>
          <w:rFonts w:ascii="Times New Roman" w:hAnsi="Times New Roman" w:eastAsia="宋体" w:cs="Times New Roman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155575</wp:posOffset>
                </wp:positionV>
                <wp:extent cx="9525" cy="13335"/>
                <wp:effectExtent l="0" t="0" r="0" b="0"/>
                <wp:wrapNone/>
                <wp:docPr id="1353942460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33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" o:spid="_x0000_s1026" o:spt="20" style="position:absolute;left:0pt;flip:x;margin-left:1.8pt;margin-top:12.25pt;height:1.05pt;width:0.75pt;z-index:251660288;mso-width-relative:page;mso-height-relative:page;" filled="f" stroked="t" coordsize="21600,21600" o:gfxdata="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UQsq+0wAAAAUBAAAPAAAAAAAAAAEAIAAAACIAAABkcnMvZG93bnJldi54bWxQSwEC&#10;FAAUAAAACACHTuJAdjTyZfkBAADEAwAADgAAAAAAAAABACAAAAAiAQAAZHJzL2Uyb0RvYy54bWxQ&#10;SwUGAAAAAAYABgBZAQAAjQUAAAAA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任务活动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二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通读文本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明确论证结构</w:t>
      </w:r>
    </w:p>
    <w:p>
      <w:pPr>
        <w:pStyle w:val="2"/>
        <w:spacing w:line="360" w:lineRule="auto"/>
        <w:ind w:firstLine="420" w:firstLineChars="200"/>
        <w:rPr>
          <w:rFonts w:hint="default" w:ascii="楷体" w:hAnsi="楷体" w:eastAsia="楷体" w:cs="Times New Roman"/>
          <w:lang w:val="en-US" w:eastAsia="zh-CN"/>
        </w:rPr>
      </w:pPr>
      <w:r>
        <w:rPr>
          <w:rFonts w:hint="eastAsia" w:ascii="楷体" w:hAnsi="楷体" w:eastAsia="楷体" w:cs="Times New Roman"/>
        </w:rPr>
        <w:t>【情境设计】</w:t>
      </w:r>
      <w:r>
        <w:rPr>
          <w:rFonts w:hint="eastAsia" w:ascii="楷体" w:hAnsi="楷体" w:eastAsia="楷体" w:cs="Times New Roman"/>
          <w:lang w:val="en-US" w:eastAsia="zh-CN"/>
        </w:rPr>
        <w:t>文言文阅读理解难度较大，需要梳理文本基本字音和基本结构，为进一步掌握文本文言知识，精读文本内容打下坚实的基础。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pStyle w:val="2"/>
        <w:spacing w:line="360" w:lineRule="auto"/>
        <w:rPr>
          <w:rFonts w:hint="eastAsia" w:ascii="楷体" w:hAnsi="楷体" w:eastAsia="楷体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1.基本结构：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lang w:val="en-US" w:eastAsia="zh-CN"/>
        </w:rPr>
        <w:t>全文可分为四个部分：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lang w:val="en-US" w:eastAsia="zh-CN"/>
        </w:rPr>
        <w:t>第一部分：（第1段）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</w:t>
      </w:r>
    </w:p>
    <w:p>
      <w:pPr>
        <w:spacing w:line="360" w:lineRule="auto"/>
        <w:jc w:val="left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lang w:val="en-US" w:eastAsia="zh-CN"/>
        </w:rPr>
        <w:t>第二部分：（第2段）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lang w:val="en-US" w:eastAsia="zh-CN"/>
        </w:rPr>
        <w:t>第三部分：（第3段）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lang w:val="en-US" w:eastAsia="zh-CN"/>
        </w:rPr>
        <w:t>第四部分：（第4段）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2.理清脉络：</w:t>
      </w:r>
    </w:p>
    <w:p>
      <w:pPr>
        <w:spacing w:line="360" w:lineRule="auto"/>
        <w:jc w:val="left"/>
        <w:rPr>
          <w:rFonts w:hint="eastAsia" w:ascii="楷体" w:hAnsi="楷体" w:eastAsia="楷体" w:cs="Times New Roman"/>
        </w:rPr>
      </w:pPr>
      <w:r>
        <w:rPr>
          <w:rFonts w:hint="eastAsia" w:ascii="楷体" w:hAnsi="楷体" w:eastAsia="楷体" w:cs="Times New Roman"/>
          <w:b/>
          <w:bCs/>
        </w:rPr>
        <w:t>提出观点（引论）：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</w:t>
      </w:r>
    </w:p>
    <w:p>
      <w:pPr>
        <w:spacing w:line="360" w:lineRule="auto"/>
        <w:jc w:val="left"/>
        <w:rPr>
          <w:rFonts w:hint="eastAsia" w:ascii="楷体" w:hAnsi="楷体" w:eastAsia="楷体" w:cs="Times New Roman"/>
        </w:rPr>
      </w:pPr>
      <w:r>
        <w:rPr>
          <w:rFonts w:hint="eastAsia" w:ascii="楷体" w:hAnsi="楷体" w:eastAsia="楷体" w:cs="Times New Roman"/>
          <w:b/>
          <w:bCs/>
        </w:rPr>
        <w:t>论证部分（本论）：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</w:t>
      </w:r>
    </w:p>
    <w:p>
      <w:pPr>
        <w:spacing w:line="360" w:lineRule="auto"/>
        <w:jc w:val="left"/>
        <w:rPr>
          <w:rFonts w:hint="eastAsia" w:ascii="楷体" w:hAnsi="楷体" w:eastAsia="楷体" w:cs="Times New Roman"/>
        </w:rPr>
      </w:pPr>
      <w:r>
        <w:rPr>
          <w:rFonts w:hint="eastAsia" w:ascii="楷体" w:hAnsi="楷体" w:eastAsia="楷体" w:cs="Times New Roman"/>
        </w:rPr>
        <w:t xml:space="preserve">                  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</w:t>
      </w:r>
    </w:p>
    <w:p>
      <w:pPr>
        <w:spacing w:line="360" w:lineRule="auto"/>
        <w:jc w:val="left"/>
        <w:rPr>
          <w:rFonts w:hint="eastAsia" w:ascii="楷体" w:hAnsi="楷体" w:eastAsia="楷体" w:cs="Times New Roman"/>
        </w:rPr>
      </w:pPr>
      <w:r>
        <w:rPr>
          <w:rFonts w:hint="eastAsia" w:ascii="楷体" w:hAnsi="楷体" w:eastAsia="楷体" w:cs="Times New Roman"/>
          <w:b/>
          <w:bCs/>
        </w:rPr>
        <w:t>推出结论</w:t>
      </w:r>
      <w:r>
        <w:rPr>
          <w:rFonts w:hint="eastAsia" w:ascii="楷体" w:hAnsi="楷体" w:eastAsia="楷体" w:cs="Times New Roman"/>
          <w:b/>
          <w:bCs/>
          <w:lang w:val="en-US" w:eastAsia="zh-CN"/>
        </w:rPr>
        <w:t xml:space="preserve"> </w:t>
      </w:r>
      <w:r>
        <w:rPr>
          <w:rFonts w:hint="eastAsia" w:ascii="楷体" w:hAnsi="楷体" w:eastAsia="楷体" w:cs="Times New Roman"/>
          <w:b/>
          <w:bCs/>
        </w:rPr>
        <w:t>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任务活动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三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细读文本，掌握文言知识</w:t>
      </w:r>
    </w:p>
    <w:p>
      <w:pPr>
        <w:pStyle w:val="2"/>
        <w:spacing w:line="360" w:lineRule="auto"/>
        <w:ind w:firstLine="420" w:firstLineChars="200"/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【情境设计】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文言文学习的过程中，我们必然会涉及文言知识的学习。在本单元研习任务四中，编者就提出了特殊句式梳理和积累的要求。本任务活动将在梳理文本的基础上，整理本课中的文言知识。</w:t>
      </w:r>
    </w:p>
    <w:p>
      <w:pPr>
        <w:pStyle w:val="2"/>
        <w:spacing w:line="360" w:lineRule="auto"/>
        <w:ind w:firstLine="420" w:firstLineChars="200"/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1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特殊句式</w:t>
      </w: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（1）判断句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找出文中句式：</w:t>
      </w:r>
      <w:r>
        <w:rPr>
          <w:rFonts w:hint="eastAsia" w:ascii="楷体" w:hAnsi="楷体" w:eastAsia="楷体" w:cs="Times New Roman"/>
        </w:rPr>
        <w:t>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判断句的判断方法：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翻译为“是”或“不是”的字句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判断句的判断标志：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“……者……也”“……者，……”“……，……也”</w:t>
      </w:r>
    </w:p>
    <w:p>
      <w:pPr>
        <w:pStyle w:val="2"/>
        <w:spacing w:line="360" w:lineRule="auto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（2）被动句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找出文中句式：</w:t>
      </w:r>
      <w:r>
        <w:rPr>
          <w:rFonts w:hint="eastAsia" w:ascii="楷体" w:hAnsi="楷体" w:eastAsia="楷体" w:cs="Times New Roman"/>
        </w:rPr>
        <w:t>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被动句的判断方法：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主语是谓语动词所表示行为的被动者。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被动句的判断标志：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“被”“为”“见”“于”“为……所……”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（3）介词结构后置句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找出文中句式：</w:t>
      </w:r>
      <w:r>
        <w:rPr>
          <w:rFonts w:hint="eastAsia" w:ascii="楷体" w:hAnsi="楷体" w:eastAsia="楷体" w:cs="Times New Roman"/>
        </w:rPr>
        <w:t>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介词结构后置句的判断方法：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重点分析中心语和修辞语之间的关系。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介词结构后置句的判断标志：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“于”</w:t>
      </w:r>
    </w:p>
    <w:p>
      <w:pPr>
        <w:pStyle w:val="2"/>
        <w:spacing w:line="360" w:lineRule="auto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词类活用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忧劳可以兴国      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用法：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</w:t>
      </w: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逸豫可以亡身      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用法：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祸患常积于忽微    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用法：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智勇多困于所溺    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用法：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</w:t>
      </w:r>
    </w:p>
    <w:p>
      <w:pPr>
        <w:pStyle w:val="2"/>
        <w:spacing w:line="360" w:lineRule="auto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任务活动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四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精读文本，探究文本内容</w:t>
      </w:r>
    </w:p>
    <w:p>
      <w:pPr>
        <w:pStyle w:val="2"/>
        <w:spacing w:line="360" w:lineRule="auto"/>
        <w:ind w:firstLine="420" w:firstLineChars="200"/>
        <w:rPr>
          <w:rFonts w:hint="default" w:ascii="楷体" w:hAnsi="楷体" w:eastAsia="楷体" w:cs="Times New Roman"/>
          <w:lang w:val="en-US" w:eastAsia="zh-CN"/>
        </w:rPr>
      </w:pPr>
      <w:r>
        <w:rPr>
          <w:rFonts w:hint="eastAsia" w:ascii="楷体" w:hAnsi="楷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【情境设计】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《五代史伶官传序》作为一篇史论文，以史实支撑观点，叙事简练，具有鲜明的写作特点。本学习任务将从文本内容及论证结构等方面对文本进行深入剖析，请同学们认真思考，完成下列问题。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eastAsia" w:ascii="Times New Roman" w:hAnsi="Times New Roman" w:cs="Times New Roman"/>
          <w:b/>
          <w:bCs/>
        </w:rPr>
        <w:t>文是欧阳修为《伶官传》作的序，可为什么主人公不是伶官而是庄宗呢?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</w:t>
      </w:r>
      <w:r>
        <w:rPr>
          <w:rFonts w:hint="eastAsia" w:ascii="Times New Roman" w:hAnsi="Times New Roman" w:eastAsia="楷体" w:cs="Times New Roman"/>
          <w:u w:val="dash"/>
          <w:lang w:val="en-US" w:eastAsia="zh-CN"/>
        </w:rPr>
        <w:t xml:space="preserve">           </w:t>
      </w:r>
      <w:r>
        <w:rPr>
          <w:rFonts w:ascii="Times New Roman" w:hAnsi="Times New Roman" w:eastAsia="楷体" w:cs="Times New Roman"/>
          <w:u w:val="dash"/>
        </w:rPr>
        <w:t xml:space="preserve"> 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2.本文题为《五代史伶官传序》，怎样理解本文文与题的内在联系？</w:t>
      </w:r>
    </w:p>
    <w:p>
      <w:pPr>
        <w:pStyle w:val="2"/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</w:t>
      </w:r>
      <w:r>
        <w:rPr>
          <w:rFonts w:hint="eastAsia" w:ascii="Times New Roman" w:hAnsi="Times New Roman" w:eastAsia="楷体" w:cs="Times New Roman"/>
          <w:u w:val="dash"/>
          <w:lang w:val="en-US" w:eastAsia="zh-CN"/>
        </w:rPr>
        <w:t xml:space="preserve">           </w:t>
      </w:r>
      <w:r>
        <w:rPr>
          <w:rFonts w:ascii="Times New Roman" w:hAnsi="Times New Roman" w:eastAsia="楷体" w:cs="Times New Roman"/>
          <w:u w:val="dash"/>
        </w:rPr>
        <w:t xml:space="preserve">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pStyle w:val="2"/>
        <w:spacing w:line="360" w:lineRule="auto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3.请你结合文本，简要分析本文是如何使用事实论证的。</w:t>
      </w:r>
    </w:p>
    <w:p>
      <w:pPr>
        <w:pStyle w:val="2"/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</w:t>
      </w:r>
      <w:r>
        <w:rPr>
          <w:rFonts w:hint="eastAsia" w:ascii="Times New Roman" w:hAnsi="Times New Roman" w:eastAsia="楷体" w:cs="Times New Roman"/>
          <w:u w:val="dash"/>
          <w:lang w:val="en-US" w:eastAsia="zh-CN"/>
        </w:rPr>
        <w:t xml:space="preserve">           </w:t>
      </w:r>
      <w:r>
        <w:rPr>
          <w:rFonts w:ascii="Times New Roman" w:hAnsi="Times New Roman" w:eastAsia="楷体" w:cs="Times New Roman"/>
          <w:u w:val="dash"/>
        </w:rPr>
        <w:t xml:space="preserve">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4.结合文本，简要分析文章是如何围绕“盛衰”进行对比论证的。</w:t>
      </w:r>
    </w:p>
    <w:p>
      <w:pPr>
        <w:pStyle w:val="2"/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</w:t>
      </w:r>
      <w:r>
        <w:rPr>
          <w:rFonts w:hint="eastAsia" w:ascii="Times New Roman" w:hAnsi="Times New Roman" w:eastAsia="楷体" w:cs="Times New Roman"/>
          <w:u w:val="dash"/>
          <w:lang w:val="en-US" w:eastAsia="zh-CN"/>
        </w:rPr>
        <w:t xml:space="preserve">           </w:t>
      </w:r>
      <w:r>
        <w:rPr>
          <w:rFonts w:ascii="Times New Roman" w:hAnsi="Times New Roman" w:eastAsia="楷体" w:cs="Times New Roman"/>
          <w:u w:val="dash"/>
        </w:rPr>
        <w:t xml:space="preserve">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eastAsia" w:ascii="Times New Roman" w:hAnsi="Times New Roman" w:eastAsia="楷体" w:cs="Times New Roman"/>
          <w:u w:val="dash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任务活动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五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对比分析，明确史论特点</w:t>
      </w:r>
    </w:p>
    <w:p>
      <w:pPr>
        <w:pStyle w:val="2"/>
        <w:spacing w:line="360" w:lineRule="auto"/>
        <w:ind w:firstLine="420" w:firstLineChars="200"/>
        <w:rPr>
          <w:rFonts w:hint="eastAsia" w:ascii="楷体" w:hAnsi="楷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【情境设计】《五代史伶官传序》作为一篇史论文，具有一般史论文的共性特征，也有其独特的写作特点。接下来，请同学们以小组为单位，探究《五代史伶官传序》的说理艺术和文章特色</w:t>
      </w:r>
      <w:r>
        <w:rPr>
          <w:rFonts w:hint="eastAsia" w:ascii="楷体" w:hAnsi="楷体" w:eastAsia="楷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360" w:lineRule="auto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1.请比较《过秦论》《五代史伶官传序》两篇史论的同异，总结史论共有的说理艺术，体会具体文章的特色。</w:t>
      </w:r>
    </w:p>
    <w:p>
      <w:pPr>
        <w:pStyle w:val="2"/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</w:t>
      </w:r>
      <w:r>
        <w:rPr>
          <w:rFonts w:hint="eastAsia" w:ascii="Times New Roman" w:hAnsi="Times New Roman" w:eastAsia="楷体" w:cs="Times New Roman"/>
          <w:u w:val="dash"/>
          <w:lang w:val="en-US" w:eastAsia="zh-CN"/>
        </w:rPr>
        <w:t xml:space="preserve">           </w:t>
      </w:r>
      <w:r>
        <w:rPr>
          <w:rFonts w:ascii="Times New Roman" w:hAnsi="Times New Roman" w:eastAsia="楷体" w:cs="Times New Roman"/>
          <w:u w:val="dash"/>
        </w:rPr>
        <w:t xml:space="preserve">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ascii="Times New Roman" w:hAnsi="Times New Roman" w:eastAsia="楷体" w:cs="Times New Roman"/>
          <w:u w:val="dash"/>
        </w:rPr>
        <w:t xml:space="preserve">                                         </w:t>
      </w:r>
      <w:r>
        <w:rPr>
          <w:rFonts w:hint="eastAsia" w:ascii="Times New Roman" w:hAnsi="Times New Roman" w:eastAsia="楷体" w:cs="Times New Roman"/>
          <w:u w:val="dash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2" w:name="_GoBack"/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274320</wp:posOffset>
                </wp:positionV>
                <wp:extent cx="908685" cy="6985"/>
                <wp:effectExtent l="0" t="6350" r="5715" b="15240"/>
                <wp:wrapNone/>
                <wp:docPr id="3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</wps:cNvCnPr>
                      <wps:spPr>
                        <a:xfrm flipH="1" flipV="1">
                          <a:off x="3324225" y="1485900"/>
                          <a:ext cx="908685" cy="69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x y;margin-left:207.75pt;margin-top:21.6pt;height:0.55pt;width:71.55pt;z-index:251663360;mso-width-relative:page;mso-height-relative:page;" filled="f" stroked="t" coordsize="21600,21600" o:gfxdata="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H5zYrYAAAACQEAAA8AAAAAAAAAAQAgAAAAIgAAAGRycy9kb3du&#10;cmV2LnhtbFBLAQIUABQAAAAIAIdO4kDERvSi/wEAANkDAAAOAAAAAAAAAAEAIAAAACcBAABkcnMv&#10;ZTJvRG9jLnhtbFBLBQYAAAAABgAGAFkBAACYBQAAAAA=&#10;">
                <v:fill on="f" focussize="0,0"/>
                <v:stroke weight="1pt" color="#92D050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bookmarkEnd w:id="2"/>
      <w:r>
        <w:rPr>
          <w:rFonts w:hint="eastAsia" w:ascii="宋体" w:hAnsi="宋体" w:eastAsia="宋体" w:cs="宋体"/>
          <w:b/>
          <w:bCs/>
          <w:sz w:val="24"/>
          <w:szCs w:val="24"/>
        </w:rPr>
        <w:t>*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课堂小结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Cs/>
          <w:lang w:val="en-US" w:eastAsia="zh-CN"/>
        </w:rPr>
      </w:pPr>
      <w:r>
        <w:rPr>
          <w:rFonts w:hint="eastAsia" w:ascii="楷体" w:hAnsi="楷体" w:eastAsia="楷体" w:cs="楷体"/>
          <w:bCs/>
          <w:lang w:val="en-US" w:eastAsia="zh-CN"/>
        </w:rPr>
        <w:t xml:space="preserve"> 本文以史实为依托，运用简练概括的叙述方式，总结了后唐庄宗李存勖得天下而又失天下的历史教训，阐明了国家之盛衰取决于“人事”，“忧劳可以兴国，逸豫可以亡身”的道理，讽谏宋统治者应力戒骄奢，防微杜渐，励精图治。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Cs/>
          <w:lang w:val="en-US" w:eastAsia="zh-CN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*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拓展延伸题</w:t>
      </w:r>
    </w:p>
    <w:p>
      <w:pPr>
        <w:pStyle w:val="2"/>
        <w:spacing w:line="360" w:lineRule="auto"/>
        <w:ind w:firstLine="420" w:firstLineChars="200"/>
        <w:rPr>
          <w:rFonts w:hint="default" w:ascii="楷体" w:hAnsi="楷体" w:eastAsia="楷体" w:cs="Times New Roman"/>
          <w:lang w:val="en-US" w:eastAsia="zh-CN"/>
        </w:rPr>
      </w:pPr>
      <w:r>
        <w:rPr>
          <w:rFonts w:hint="eastAsia" w:ascii="楷体" w:hAnsi="楷体" w:eastAsia="楷体" w:cs="Times New Roman"/>
        </w:rPr>
        <w:t>【情境设计】</w:t>
      </w:r>
      <w:r>
        <w:rPr>
          <w:rFonts w:hint="eastAsia" w:ascii="楷体" w:hAnsi="楷体" w:eastAsia="楷体" w:cs="Times New Roman"/>
          <w:lang w:val="en-US" w:eastAsia="zh-CN"/>
        </w:rPr>
        <w:t>中华传统文化经典研习学习任务群教学提示中指出，展开交流和专题讨论，就传统文化的历史价值、时代意义和局限等问题，用历史和现代的观念进行审视，表达自己的看法。拓展延伸题的设计就是对提示的具体实践。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 在朝代的变迁更替中，我们可以从青史的夹缝中窥见真理——忧劳可以兴国，逸豫可以亡身。请你结合所学历史知识，深入分析并提出自己的看法。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center"/>
        <w:rPr>
          <w:rFonts w:hint="eastAsia" w:ascii="Times New Roman" w:hAnsi="Times New Roman" w:eastAsia="楷体" w:cs="Times New Roman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示例：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2.我们国家今天的成绩来之不易，这是用无数革命先烈的鲜血换来的。作为祖国的未来、国家的希望，请大家结合本节课所学的知识谈谈对国家建设的想法。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center"/>
        <w:rPr>
          <w:rFonts w:hint="eastAsia" w:ascii="Times New Roman" w:hAnsi="Times New Roman" w:eastAsia="楷体" w:cs="Times New Roman"/>
          <w:color w:val="000000" w:themeColor="text1"/>
          <w:kern w:val="2"/>
          <w:sz w:val="21"/>
          <w:szCs w:val="21"/>
          <w:u w:val="dash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示例：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  <w:bCs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hd w:val="pct10" w:color="auto" w:fill="FFFFFF"/>
        </w:rPr>
      </w:pPr>
    </w:p>
    <w:p>
      <w:pPr>
        <w:rPr>
          <w:rFonts w:ascii="Times New Roman" w:hAnsi="Times New Roman" w:eastAsia="楷体" w:cs="Times New Roman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*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课后作业</w:t>
      </w:r>
    </w:p>
    <w:p>
      <w:pPr>
        <w:rPr>
          <w:rFonts w:ascii="Times New Roman" w:hAnsi="Times New Roman" w:eastAsia="楷体" w:cs="Times New Roman"/>
        </w:rPr>
      </w:pPr>
    </w:p>
    <w:p>
      <w:pPr>
        <w:pStyle w:val="2"/>
        <w:spacing w:line="360" w:lineRule="auto"/>
        <w:ind w:firstLine="420" w:firstLineChars="200"/>
        <w:rPr>
          <w:rFonts w:hint="default" w:ascii="楷体" w:hAnsi="楷体" w:eastAsia="楷体" w:cs="Times New Roman"/>
          <w:lang w:val="en-US" w:eastAsia="zh-CN"/>
        </w:rPr>
      </w:pPr>
      <w:r>
        <w:rPr>
          <w:rFonts w:hint="eastAsia" w:ascii="楷体" w:hAnsi="楷体" w:eastAsia="楷体" w:cs="Times New Roman"/>
        </w:rPr>
        <w:t>【情境设计】</w:t>
      </w:r>
      <w:r>
        <w:rPr>
          <w:rFonts w:hint="eastAsia" w:ascii="楷体" w:hAnsi="楷体" w:eastAsia="楷体" w:cs="Times New Roman"/>
          <w:lang w:val="en-US" w:eastAsia="zh-CN"/>
        </w:rPr>
        <w:t>文言文是高考考查的重点内容，涉及到课内课外文言阅读、名句默写、材料作文等诸多内容。因此，课后作业依据教考衔接的高考新趋势，既注重高考习题的练习巩固，也关注课文本身内容情感以及人物精神品质的学习。</w:t>
      </w:r>
    </w:p>
    <w:p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FF0000"/>
        </w:rPr>
      </w:pPr>
    </w:p>
    <w:p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1．完成本课链接高考习题，加深对本文知识的巩固与理解。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2．针对《五代史伶官传序》作者的观点，参考相关资料，尝试写一篇质疑其观点的短文。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Cs/>
        </w:rPr>
      </w:pPr>
    </w:p>
    <w:bookmarkEnd w:id="0"/>
    <w:bookmarkEnd w:id="1"/>
    <w:p>
      <w:pPr>
        <w:shd w:val="clear" w:color="auto" w:fill="FFFFFF"/>
        <w:spacing w:line="360" w:lineRule="auto"/>
        <w:ind w:firstLine="420"/>
        <w:jc w:val="center"/>
        <w:textAlignment w:val="center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推荐学习资料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1.文本资料：《五代史伶官传序》原文及注释。这是学习《五代史伶官传序》的基础，通过阅读原文可以深入了解文章的内容和思想。同时，注释可以帮助理解文中的难点和重点。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2.背景资料：关于五代十国时期历史和文化的书籍或文章。了解五代十国时期的历史背景和文化背景，有助于更好地理解《五代史伶官传序》所阐述的观点和思想。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3.解读资料：研究《五代史伶官传序》的学术论文或专著。这些资料可以从不同的角度对《五代史伶官传序》进行深入解读，帮助读者更好地理解文本。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4.相关影视作品：如果有可能，可以观看一些关于五代十国时期的影视作品，例如《五代十国传奇》等，这些作品可以提供更直观的历史背景和文化感受。</w:t>
      </w:r>
    </w:p>
    <w:p>
      <w:pPr>
        <w:jc w:val="center"/>
        <w:rPr>
          <w:rFonts w:hint="eastAsia" w:ascii="宋体" w:hAnsi="宋体" w:eastAsia="宋体" w:cs="Times New Roman"/>
          <w:b/>
          <w:bCs/>
          <w:color w:val="FF0000"/>
          <w:sz w:val="32"/>
          <w:szCs w:val="32"/>
        </w:rPr>
      </w:pPr>
    </w:p>
    <w:p>
      <w:pPr>
        <w:jc w:val="both"/>
        <w:rPr>
          <w:rFonts w:hint="eastAsia" w:ascii="宋体" w:hAnsi="宋体" w:eastAsia="宋体" w:cs="Times New Roman"/>
          <w:b/>
          <w:bCs/>
          <w:color w:val="FF0000"/>
          <w:sz w:val="32"/>
          <w:szCs w:val="32"/>
        </w:rPr>
      </w:pPr>
    </w:p>
    <w:p>
      <w:pPr>
        <w:jc w:val="both"/>
        <w:rPr>
          <w:rFonts w:hint="eastAsia" w:ascii="宋体" w:hAnsi="宋体" w:eastAsia="宋体" w:cs="Times New Roman"/>
          <w:b/>
          <w:bCs/>
          <w:color w:val="FF0000"/>
          <w:sz w:val="32"/>
          <w:szCs w:val="32"/>
        </w:rPr>
      </w:pPr>
    </w:p>
    <w:p>
      <w:pPr>
        <w:jc w:val="center"/>
        <w:rPr>
          <w:rFonts w:hint="eastAsia" w:ascii="宋体" w:hAnsi="宋体" w:eastAsia="宋体" w:cs="Times New Roman"/>
          <w:b/>
          <w:bCs/>
          <w:color w:val="FF0000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32"/>
          <w:szCs w:val="40"/>
        </w:rPr>
      </w:pPr>
      <w:r>
        <w:rPr>
          <w:rFonts w:hint="eastAsia" w:ascii="宋体" w:hAnsi="宋体" w:eastAsia="宋体" w:cs="Times New Roman"/>
          <w:b/>
          <w:bCs/>
          <w:color w:val="FF0000"/>
          <w:sz w:val="32"/>
          <w:szCs w:val="32"/>
        </w:rPr>
        <w:t>答案</w:t>
      </w: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课前任务：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1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color w:val="FF0000"/>
          <w:sz w:val="21"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FF0000"/>
          <w:sz w:val="21"/>
          <w:szCs w:val="21"/>
          <w:lang w:val="en-US" w:eastAsia="zh-CN"/>
        </w:rPr>
        <w:t>作者简介</w:t>
      </w:r>
      <w:r>
        <w:rPr>
          <w:rFonts w:ascii="Times New Roman" w:hAnsi="Times New Roman" w:eastAsia="宋体" w:cs="Times New Roman"/>
          <w:b/>
          <w:bCs/>
          <w:color w:val="FF0000"/>
          <w:sz w:val="21"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FF0000"/>
          <w:sz w:val="24"/>
          <w:szCs w:val="24"/>
        </w:rPr>
        <w:t xml:space="preserve">  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color w:val="FF0000"/>
          <w:szCs w:val="21"/>
          <w:u w:val="none"/>
        </w:rPr>
      </w:pPr>
      <w:r>
        <w:rPr>
          <w:rFonts w:hint="eastAsia" w:ascii="Times New Roman" w:hAnsi="Times New Roman" w:eastAsia="楷体" w:cs="Times New Roman"/>
          <w:color w:val="FF0000"/>
          <w:szCs w:val="21"/>
          <w:u w:val="none"/>
        </w:rPr>
        <w:t>欧阳修（1007年－1072年），字永叔，号醉翁、六一居士，北宋政治家、文学家。官至翰林学士、参知政事，谥号文忠，世称欧阳文忠公。后人又将其与韩愈、柳宗元和苏轼合称“千古文章四大家”。与韩愈、柳宗元、苏轼、苏洵、苏辙、王安石、曾巩被世人称为“唐宋八大家”。</w:t>
      </w:r>
    </w:p>
    <w:p>
      <w:pPr>
        <w:spacing w:line="360" w:lineRule="auto"/>
        <w:rPr>
          <w:rFonts w:hint="eastAsia" w:ascii="Times New Roman" w:hAnsi="Times New Roman" w:eastAsia="楷体" w:cs="Times New Roman"/>
          <w:color w:val="FF0000"/>
          <w:sz w:val="21"/>
          <w:szCs w:val="21"/>
          <w:u w:val="none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2.写作背景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楷体" w:cs="Times New Roman"/>
          <w:color w:val="FF0000"/>
          <w:szCs w:val="21"/>
          <w:u w:val="none"/>
        </w:rPr>
      </w:pPr>
      <w:r>
        <w:rPr>
          <w:rFonts w:hint="eastAsia" w:ascii="Times New Roman" w:hAnsi="Times New Roman" w:eastAsia="楷体" w:cs="Times New Roman"/>
          <w:color w:val="FF0000"/>
          <w:szCs w:val="21"/>
          <w:u w:val="none"/>
        </w:rPr>
        <w:t>后唐庄宗重用伶官，导致国破家亡。欧阳修就此事发表了自己的感慨，写成了《新五代史•伶官传》。传中，作者对为庄宗所宠幸并为非作歹、败国乱政的景进、史彦琼、郭从谦等三人予以鞭挞，揭露他们把持朝政，以致后唐朝廷上下离心互相猜忌、祸乱不息的罪恶行径。本文就是欧阳修为《新五代史•伶官传》 所作的序言。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相关链接——序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color w:val="FF0000"/>
          <w:szCs w:val="21"/>
          <w:u w:val="none"/>
        </w:rPr>
        <w:t>序,绪也,又名“序言”“前言”“引言”,是放在著作正文之前的文章。作者自己写的序叫“自序”,多是说明它的内容、写作缘由、经过、旨趣和特点;别人代写的序叫“代序”，多是介绍和评论该书的思想内容和艺术特色。另有“赠序”,多是对于所赠亲友的赞许、推重或勉励之辞；“诗序”多交代所咏故事的有关内容或作诗的缘起。</w:t>
      </w:r>
    </w:p>
    <w:p>
      <w:pPr>
        <w:spacing w:line="360" w:lineRule="auto"/>
        <w:jc w:val="both"/>
        <w:textAlignment w:val="center"/>
        <w:rPr>
          <w:rFonts w:ascii="Times New Roman" w:hAnsi="Times New Roman" w:eastAsia="仿宋" w:cs="Times New Roman"/>
          <w:bCs/>
          <w:sz w:val="24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课上任务：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FF0000"/>
          <w:szCs w:val="21"/>
        </w:rPr>
        <w:t>任务活动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二</w:t>
      </w:r>
      <w:r>
        <w:rPr>
          <w:rFonts w:ascii="Times New Roman" w:hAnsi="Times New Roman" w:eastAsia="宋体" w:cs="Times New Roman"/>
          <w:b/>
          <w:bCs/>
          <w:color w:val="FF0000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通读文本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</w:rPr>
        <w:t>，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明确论证结构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/>
          <w:bCs/>
          <w:color w:val="FF0000"/>
          <w:szCs w:val="21"/>
        </w:rPr>
        <w:t xml:space="preserve"> 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1.基本结构：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  <w:t>全文可分为四个部分：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  <w:t>第一部分：（第1段）提出盛衰由于人事的论点，并举出后唐庄宗的天下而又失天下的事例作为立论的根据。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  <w:t>第二部分：（第2段）详细叙述了庄宗接受并执行晋王遗命的经过。这一段叙事的语势比较平缓，没有直接的议论，但是作者寓论点于叙述之中，与第一段的“盛”和“得天下”相照应，为下文张本。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  <w:t>第三部分：（第3段）转入议论，评论庄宗的“盛衰之理”，阐明中心论点。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  <w:t>第四部分：（第4段）引出教训，总结全文。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2.理清脉络：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color w:val="FF0000"/>
        </w:rPr>
      </w:pPr>
      <w:r>
        <w:rPr>
          <w:rFonts w:hint="eastAsia" w:ascii="楷体" w:hAnsi="楷体" w:eastAsia="楷体" w:cs="Times New Roman"/>
          <w:b/>
          <w:bCs/>
          <w:color w:val="FF0000"/>
        </w:rPr>
        <w:t>提出观点（引论）</w:t>
      </w:r>
      <w:r>
        <w:rPr>
          <w:rFonts w:hint="eastAsia" w:ascii="楷体" w:hAnsi="楷体" w:eastAsia="楷体" w:cs="Times New Roman"/>
          <w:color w:val="FF0000"/>
        </w:rPr>
        <w:t xml:space="preserve">：盛衰之理，虽曰天命，岂非人事哉 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color w:val="FF0000"/>
        </w:rPr>
      </w:pPr>
      <w:r>
        <w:rPr>
          <w:rFonts w:hint="eastAsia" w:ascii="楷体" w:hAnsi="楷体" w:eastAsia="楷体" w:cs="Times New Roman"/>
          <w:b/>
          <w:bCs/>
          <w:color w:val="FF0000"/>
        </w:rPr>
        <w:t>论证部分（本论）</w:t>
      </w:r>
      <w:r>
        <w:rPr>
          <w:rFonts w:hint="eastAsia" w:ascii="楷体" w:hAnsi="楷体" w:eastAsia="楷体" w:cs="Times New Roman"/>
          <w:color w:val="FF0000"/>
        </w:rPr>
        <w:t xml:space="preserve">：正面：庄宗遵父命报仇成功-----忧劳可以兴国  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color w:val="FF0000"/>
        </w:rPr>
      </w:pPr>
      <w:r>
        <w:rPr>
          <w:rFonts w:hint="eastAsia" w:ascii="楷体" w:hAnsi="楷体" w:eastAsia="楷体" w:cs="Times New Roman"/>
          <w:color w:val="FF0000"/>
        </w:rPr>
        <w:t xml:space="preserve">                  反面：庄宗沉溺声色亡国------逸豫可以亡身 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color w:val="FF0000"/>
        </w:rPr>
      </w:pPr>
      <w:r>
        <w:rPr>
          <w:rFonts w:hint="eastAsia" w:ascii="楷体" w:hAnsi="楷体" w:eastAsia="楷体" w:cs="Times New Roman"/>
          <w:b/>
          <w:bCs/>
          <w:color w:val="FF0000"/>
        </w:rPr>
        <w:t>推出结论</w:t>
      </w:r>
      <w:r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  <w:t xml:space="preserve"> </w:t>
      </w:r>
      <w:r>
        <w:rPr>
          <w:rFonts w:hint="eastAsia" w:ascii="楷体" w:hAnsi="楷体" w:eastAsia="楷体" w:cs="Times New Roman"/>
          <w:color w:val="FF0000"/>
        </w:rPr>
        <w:t xml:space="preserve">：祸患常积于忽微，智勇多困于所溺 </w:t>
      </w:r>
    </w:p>
    <w:p>
      <w:pPr>
        <w:spacing w:line="360" w:lineRule="auto"/>
        <w:jc w:val="center"/>
        <w:rPr>
          <w:rFonts w:hint="eastAsia" w:ascii="楷体" w:hAnsi="楷体" w:eastAsia="楷体" w:cs="Times New Roman"/>
          <w:color w:val="FF0000"/>
        </w:rPr>
      </w:pPr>
    </w:p>
    <w:p>
      <w:pPr>
        <w:spacing w:line="360" w:lineRule="auto"/>
        <w:jc w:val="center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FF0000"/>
          <w:szCs w:val="21"/>
        </w:rPr>
        <w:t>任务活动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三</w:t>
      </w:r>
      <w:r>
        <w:rPr>
          <w:rFonts w:ascii="Times New Roman" w:hAnsi="Times New Roman" w:eastAsia="宋体" w:cs="Times New Roman"/>
          <w:b/>
          <w:bCs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细读文本，掌握文言知识</w:t>
      </w:r>
    </w:p>
    <w:p>
      <w:pPr>
        <w:pStyle w:val="2"/>
        <w:spacing w:line="360" w:lineRule="auto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1.特殊句式</w:t>
      </w: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（1）判断句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文中句式：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梁，吾仇也    此三者，吾遗恨也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color w:val="FF0000"/>
          <w:lang w:val="en-US" w:eastAsia="zh-CN"/>
        </w:rPr>
        <w:t>忧劳可以兴国，逸豫可以亡身，自然之理也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判断句的判断方法：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翻译为“是”或“不是”的字句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判断句的判断标志：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“……者……也”“……者，……”“……，……也”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（2）被动句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文中句式：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而身死国灭，为天下笑      而智勇多困于所溺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被动句的判断方法：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主语是谓语动词所表示行为的被动者。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被动句的判断标志：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“被”“为”“见”“于”“为……所……”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FF0000"/>
          <w:lang w:val="en-US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（3）介词结构后置句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文中句式：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 xml:space="preserve">请其矢，盛以锦囊   方其系燕父子以组  而告之以成功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color w:val="FF0000"/>
          <w:lang w:val="en-US" w:eastAsia="zh-CN"/>
        </w:rPr>
        <w:t>夫祸患常积于忽微，而智勇多困于所溺     庄宗受而藏之于庙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</w:rPr>
      </w:pPr>
      <w:r>
        <w:rPr>
          <w:rFonts w:hint="eastAsia" w:ascii="Times New Roman" w:hAnsi="Times New Roman" w:cs="Times New Roman"/>
          <w:b/>
          <w:bCs/>
          <w:color w:val="FF0000"/>
        </w:rPr>
        <w:t>介词结构后置句的判断方法：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重点分析中心语和修辞语之间的关系。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</w:rPr>
      </w:pPr>
      <w:r>
        <w:rPr>
          <w:rFonts w:hint="eastAsia" w:ascii="Times New Roman" w:hAnsi="Times New Roman" w:cs="Times New Roman"/>
          <w:b/>
          <w:bCs/>
          <w:color w:val="FF0000"/>
        </w:rPr>
        <w:t>介词结构后置句的判断标志：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“于”</w:t>
      </w:r>
    </w:p>
    <w:p>
      <w:pPr>
        <w:pStyle w:val="2"/>
        <w:spacing w:line="360" w:lineRule="auto"/>
        <w:rPr>
          <w:rFonts w:ascii="Times New Roman" w:hAnsi="Times New Roman" w:cs="Times New Roman"/>
          <w:b/>
          <w:bCs/>
          <w:color w:val="FF0000"/>
        </w:rPr>
      </w:pP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ascii="Times New Roman" w:hAnsi="Times New Roman" w:cs="Times New Roman"/>
          <w:b/>
          <w:bCs/>
          <w:color w:val="FF0000"/>
        </w:rPr>
        <w:t>2.</w:t>
      </w: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词类活用</w:t>
      </w: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 xml:space="preserve">忧劳可以兴国       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使动用法，使……兴盛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 xml:space="preserve">逸豫可以亡身       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使动用法，使……灭亡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 xml:space="preserve">祸患常积于忽微     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形容词用作名词，细微的地方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 xml:space="preserve">智勇多困于所溺   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 xml:space="preserve">  形容词用作名词，有智有勇的人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FF0000"/>
          <w:szCs w:val="21"/>
        </w:rPr>
        <w:t>任务活动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四</w:t>
      </w:r>
      <w:r>
        <w:rPr>
          <w:rFonts w:ascii="Times New Roman" w:hAnsi="Times New Roman" w:eastAsia="宋体" w:cs="Times New Roman"/>
          <w:b/>
          <w:bCs/>
          <w:color w:val="FF0000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</w:rPr>
        <w:t>精读文本，探究文本内容</w:t>
      </w:r>
    </w:p>
    <w:p>
      <w:pPr>
        <w:pStyle w:val="2"/>
        <w:spacing w:line="360" w:lineRule="auto"/>
        <w:jc w:val="left"/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</w:pPr>
    </w:p>
    <w:p>
      <w:pPr>
        <w:pStyle w:val="2"/>
        <w:spacing w:line="360" w:lineRule="auto"/>
        <w:jc w:val="left"/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  <w:t>1.参考：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楷体" w:cs="Times New Roman"/>
          <w:color w:val="FF0000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color w:val="FF0000"/>
          <w:u w:val="dash"/>
          <w:lang w:val="en-US" w:eastAsia="zh-CN"/>
        </w:rPr>
        <w:t>首先，伶官的事迹在传内已作了详细叙述，不必重复。其次，庄宗的衰败正是由伶官所引起，作者借古讽今，就伶官乱政误国之事评述国家兴亡盛衰之理，希望北宋统治者励精图治。</w:t>
      </w:r>
    </w:p>
    <w:p>
      <w:pPr>
        <w:pStyle w:val="2"/>
        <w:spacing w:line="360" w:lineRule="auto"/>
        <w:jc w:val="left"/>
        <w:rPr>
          <w:color w:val="FF0000"/>
        </w:rPr>
      </w:pPr>
    </w:p>
    <w:p>
      <w:pPr>
        <w:pStyle w:val="2"/>
        <w:spacing w:line="360" w:lineRule="auto"/>
        <w:jc w:val="left"/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  <w:t>2.参考：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楷体" w:cs="Times New Roman"/>
          <w:color w:val="FF0000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color w:val="FF0000"/>
          <w:u w:val="dash"/>
          <w:lang w:val="en-US" w:eastAsia="zh-CN"/>
        </w:rPr>
        <w:t>作者为《新五代史·伶官传》作序，却很少直接写伶官的事，表面看来文不对题，实际上两者有内在联系。因为伶官的事迹在传内已进行了详细叙述，序中不必重复。庄宗的衰败正是由伶官引起的，作者以史为鉴，就伶官乱政误国之事论述国家兴亡盛疾之理，内容联系紧密，重点落在庄宗盛衰的史实和对其进行的评论上。文章最后也提到“数十伶人困之”的事实，使伶人的作乱和后唐的衰败直接联系起来，这样就扣住了文题，突出了中心。</w:t>
      </w:r>
    </w:p>
    <w:p>
      <w:pPr>
        <w:pStyle w:val="2"/>
        <w:spacing w:line="360" w:lineRule="auto"/>
        <w:jc w:val="left"/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</w:pPr>
    </w:p>
    <w:p>
      <w:pPr>
        <w:pStyle w:val="2"/>
        <w:spacing w:line="360" w:lineRule="auto"/>
        <w:jc w:val="left"/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  <w:t>3.参考：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楷体" w:cs="Times New Roman"/>
          <w:color w:val="FF0000"/>
          <w:u w:val="dash"/>
        </w:rPr>
      </w:pPr>
      <w:r>
        <w:rPr>
          <w:rFonts w:hint="eastAsia" w:ascii="Times New Roman" w:hAnsi="Times New Roman" w:eastAsia="楷体" w:cs="Times New Roman"/>
          <w:color w:val="FF0000"/>
          <w:u w:val="dash"/>
        </w:rPr>
        <w:t>第一段，以庄宗得天下和失天下的史实为论据。在具体选材上，文章以“晋王三矢”为事例，充分体现了庄宗的“忧劳"，突出了“人事”的作用，再辅之以庄宗盛衰时所涉及的点滴史实，就使人们对于庄宗由“盛”而“衰”，由“忧劳”到“逸豫”的转变了然于胸，达到了以材料论证观点的目的。</w:t>
      </w:r>
    </w:p>
    <w:p>
      <w:pPr>
        <w:pStyle w:val="2"/>
        <w:spacing w:line="360" w:lineRule="auto"/>
        <w:jc w:val="left"/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</w:pPr>
    </w:p>
    <w:p>
      <w:pPr>
        <w:pStyle w:val="2"/>
        <w:spacing w:line="360" w:lineRule="auto"/>
        <w:jc w:val="left"/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  <w:t>4.参考：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楷体" w:cs="Times New Roman"/>
          <w:color w:val="FF0000"/>
          <w:u w:val="dash"/>
        </w:rPr>
      </w:pPr>
      <w:r>
        <w:rPr>
          <w:rFonts w:hint="eastAsia" w:ascii="Times New Roman" w:hAnsi="Times New Roman" w:eastAsia="楷体" w:cs="Times New Roman"/>
          <w:color w:val="FF0000"/>
          <w:u w:val="dash"/>
        </w:rPr>
        <w:t>文本从“盛”“衰”两个方面，围绕“人事”进行层层深入的对比论证，着眼于“盛”“衰”与“忧劳”“逸豫”的因果关系，从中心论点到论据，从论证过程到结论，不论是所用的事例或史实，还是作者抒发的感慨或议论，都是具有对比性的。文章通过正反两方面的鲜明对比，既突出了中心论点，使说理深刻、透彻，也使文章一气贯通，前后呼应，脉络清晰，结构严谨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FF0000"/>
          <w:szCs w:val="21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/>
          <w:bCs/>
          <w:color w:val="FF0000"/>
          <w:szCs w:val="21"/>
        </w:rPr>
        <w:t>任务活动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五</w:t>
      </w:r>
      <w:r>
        <w:rPr>
          <w:rFonts w:ascii="Times New Roman" w:hAnsi="Times New Roman" w:eastAsia="宋体" w:cs="Times New Roman"/>
          <w:b/>
          <w:bCs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对比分析，明确史论特点</w:t>
      </w:r>
    </w:p>
    <w:p>
      <w:pPr>
        <w:pStyle w:val="2"/>
        <w:spacing w:line="360" w:lineRule="auto"/>
        <w:jc w:val="left"/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FF0000"/>
          <w:lang w:val="en-US" w:eastAsia="zh-CN"/>
        </w:rPr>
        <w:t>1.参考：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楷体" w:cs="Times New Roman"/>
          <w:color w:val="FF0000"/>
          <w:u w:val="dash"/>
        </w:rPr>
      </w:pPr>
      <w:r>
        <w:rPr>
          <w:rFonts w:hint="eastAsia" w:ascii="Times New Roman" w:hAnsi="Times New Roman" w:eastAsia="楷体" w:cs="Times New Roman"/>
          <w:color w:val="FF0000"/>
          <w:u w:val="dash"/>
        </w:rPr>
        <w:t>相同点：两篇史论都用了对比的手法。《过秦论》中通过对秦盛衰对比、不同主体实力对比等，揭示“仁义不施而攻守之势异也”的深刻道理；而《五代史伶官传序》则通过盛衰对比，得出“忧劳可以兴国，逸豫可以亡身”的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u w:val="dash"/>
        </w:rPr>
        <w:t>不同点：前者属于赋题，以叙为论，铺排史实，气势充沛，语言宏肆；后者属于散体，叙议结合，结构严谨，辞气委婉，语言平易，两篇风格迥异。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拓展延伸</w:t>
      </w:r>
    </w:p>
    <w:p>
      <w:pPr>
        <w:numPr>
          <w:ilvl w:val="0"/>
          <w:numId w:val="2"/>
        </w:numPr>
        <w:spacing w:line="360" w:lineRule="auto"/>
        <w:jc w:val="left"/>
        <w:textAlignment w:val="center"/>
        <w:rPr>
          <w:rFonts w:hint="eastAsia" w:ascii="Times New Roman" w:hAnsi="Times New Roman" w:eastAsia="楷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示例：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在朝代的变迁更替中，我们可以从历史的长河中看到一个普遍的规律：忧劳可以兴国，逸豫可以亡身。这句话的意思是，只有通过辛勤的努力和不断的忧患意识，才能够使国家繁荣昌盛；而如果沉迷于安逸和享乐，就可能导致国家的衰落和灭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历史上的许多朝代都是因为统治者的逸豫和腐败而灭亡的。例如，秦朝的秦始皇在统一六国后，过于沉迷于享乐和奢侈，没有及时巩固国家的基础，导致秦朝在短短的几十年内就灭亡了。而唐朝的唐太宗则是一个典型的忧劳兴国的例子。他在位期间，勤政爱民，励精图治，推行各项改革和措施，使唐朝达到了鼎盛时期，被称为“贞观之治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从这些历史经验中，我们可以得出一个结论：一个国家的兴衰与统治者的态度和行为密切相关。只有那些具有忧患意识、勤勉务实的统治者才能够使国家繁荣昌盛，而那些沉迷于安逸和享乐的统治者则容易导致国家的衰落和灭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因此，我们应该从历史中汲取经验教训，时刻保持忧患意识，不断努力奋斗，才能够使我们的国家更加繁荣昌盛。同时，我们也应该警惕那些沉迷于安逸和享乐的行为，避免历史的悲剧再次重演。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center"/>
        <w:rPr>
          <w:rFonts w:hint="eastAsia" w:ascii="Times New Roman" w:hAnsi="Times New Roman" w:eastAsia="楷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2.示例：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在朝代的变迁更替中，我们可以从历史的长河中看到一个普遍的规律：忧劳可以兴国，逸豫可以亡身。这句话的意思是，只有通过辛勤的努力和不断的忧患意识，才能够使国家繁荣昌盛；而如果沉迷于安逸和享乐，就可能导致国家的衰落和灭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历史上的许多朝代都是因为统治者的逸豫和腐败而灭亡的。例如，秦朝的秦始皇在统一六国后，过于沉迷于享乐和奢侈，没有及时巩固国家的基础，导致秦朝在短短的几十年内就灭亡了。而唐朝的唐太宗则是一个典型的忧劳兴国的例子。他在位期间，勤政爱民，励精图治，推行各项改革和措施，使唐朝达到了鼎盛时期，被称为“贞观之治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从这些历史经验中，我们可以得出一个结论：一个国家的兴衰与统治者的态度和行为密切相关。只有那些具有忧患意识、勤勉务实的统治者才能够使国家繁荣昌盛，而那些沉迷于安逸和享乐的统治者则容易导致国家的衰落和灭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因此，我们应该从历史中汲取经验教训，时刻保持忧患意识，不断努力奋斗，才能够使我们的国家更加繁荣昌盛。同时，我们也应该警惕那些沉迷于安逸和享乐的行为，避免历史的悲剧再次重演。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867614"/>
    </w:sdtPr>
    <w:sdtContent>
      <w:p>
        <w:pPr>
          <w:textAlignment w:val="center"/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6127115</wp:posOffset>
                  </wp:positionH>
                  <wp:positionV relativeFrom="paragraph">
                    <wp:posOffset>0</wp:posOffset>
                  </wp:positionV>
                  <wp:extent cx="57785" cy="149225"/>
                  <wp:effectExtent l="0" t="0" r="0" b="0"/>
                  <wp:wrapNone/>
                  <wp:docPr id="3" name="矩形 3" descr="http://www.zxxk.com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7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alt="http://www.zxxk.com" style="position:absolute;left:0pt;margin-left:482.45pt;margin-top:0pt;height:11.75pt;width:4.55pt;mso-position-horizontal-relative:margin;mso-wrap-style:none;z-index:251659264;mso-width-relative:page;mso-height-relative:page;" filled="f" stroked="f" coordsize="21600,21600" o:gfxdata="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/W0E81QAAAAcBAAAPAAAAAAAAAAEAIAAA&#10;ACIAAABkcnMvZG93bnJldi54bWxQSwECFAAUAAAACACHTuJAYM4Apw8CAAAQBAAADgAAAAAAAAAB&#10;ACAAAAAkAQAAZHJzL2Uyb0RvYy54bWxQSwUGAAAAAAYABgBZAQAAp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PAGE  \* MERGEFORMAT 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  <w:p>
    <w:pPr>
      <w:pStyle w:val="4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C0992"/>
    <w:multiLevelType w:val="singleLevel"/>
    <w:tmpl w:val="9DDC09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FF4807"/>
    <w:multiLevelType w:val="singleLevel"/>
    <w:tmpl w:val="FBFF48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ZDRkODg3MzFiMTU0NGQwY2QxMTk2YzAzMjZhZTcifQ=="/>
  </w:docVars>
  <w:rsids>
    <w:rsidRoot w:val="004D5F63"/>
    <w:rsid w:val="00013E3A"/>
    <w:rsid w:val="00030B58"/>
    <w:rsid w:val="000351EC"/>
    <w:rsid w:val="000605AC"/>
    <w:rsid w:val="000B5CDD"/>
    <w:rsid w:val="000C3824"/>
    <w:rsid w:val="00143AA9"/>
    <w:rsid w:val="002107AF"/>
    <w:rsid w:val="002109EF"/>
    <w:rsid w:val="00266905"/>
    <w:rsid w:val="00320159"/>
    <w:rsid w:val="003B531C"/>
    <w:rsid w:val="004079B8"/>
    <w:rsid w:val="004151FC"/>
    <w:rsid w:val="004406E8"/>
    <w:rsid w:val="004D5F63"/>
    <w:rsid w:val="00506F39"/>
    <w:rsid w:val="00520194"/>
    <w:rsid w:val="00567B76"/>
    <w:rsid w:val="00571F08"/>
    <w:rsid w:val="005861B6"/>
    <w:rsid w:val="005A4330"/>
    <w:rsid w:val="005B4688"/>
    <w:rsid w:val="005B6051"/>
    <w:rsid w:val="0060709F"/>
    <w:rsid w:val="00620A9F"/>
    <w:rsid w:val="00635A05"/>
    <w:rsid w:val="006403E5"/>
    <w:rsid w:val="006D7A9E"/>
    <w:rsid w:val="00735CBE"/>
    <w:rsid w:val="00737B13"/>
    <w:rsid w:val="00751BAE"/>
    <w:rsid w:val="007A7323"/>
    <w:rsid w:val="00845601"/>
    <w:rsid w:val="00864568"/>
    <w:rsid w:val="008A1FBD"/>
    <w:rsid w:val="008B4DF7"/>
    <w:rsid w:val="00974C53"/>
    <w:rsid w:val="009B7380"/>
    <w:rsid w:val="00AC5153"/>
    <w:rsid w:val="00AD6085"/>
    <w:rsid w:val="00AD71EB"/>
    <w:rsid w:val="00B02BD5"/>
    <w:rsid w:val="00B3375B"/>
    <w:rsid w:val="00B75215"/>
    <w:rsid w:val="00BF6B0E"/>
    <w:rsid w:val="00C02FC6"/>
    <w:rsid w:val="00C069E7"/>
    <w:rsid w:val="00C262F5"/>
    <w:rsid w:val="00C4528E"/>
    <w:rsid w:val="00C60690"/>
    <w:rsid w:val="00D6497F"/>
    <w:rsid w:val="00DA6A96"/>
    <w:rsid w:val="00DF5F69"/>
    <w:rsid w:val="00E73841"/>
    <w:rsid w:val="00F13100"/>
    <w:rsid w:val="00F50E24"/>
    <w:rsid w:val="00F95791"/>
    <w:rsid w:val="05CD24B0"/>
    <w:rsid w:val="063A396E"/>
    <w:rsid w:val="06AD15F5"/>
    <w:rsid w:val="08C74785"/>
    <w:rsid w:val="0D092489"/>
    <w:rsid w:val="10F90377"/>
    <w:rsid w:val="14AA32B1"/>
    <w:rsid w:val="15BD5E17"/>
    <w:rsid w:val="17FF28FD"/>
    <w:rsid w:val="1C735C46"/>
    <w:rsid w:val="276854B7"/>
    <w:rsid w:val="29DB6414"/>
    <w:rsid w:val="2D8F379E"/>
    <w:rsid w:val="2E9A246C"/>
    <w:rsid w:val="3A3F02FA"/>
    <w:rsid w:val="3BBE2FF1"/>
    <w:rsid w:val="3EFE5F2F"/>
    <w:rsid w:val="481728B6"/>
    <w:rsid w:val="4C861458"/>
    <w:rsid w:val="4E7E88B8"/>
    <w:rsid w:val="53D5B23F"/>
    <w:rsid w:val="53E0111A"/>
    <w:rsid w:val="54DF71F4"/>
    <w:rsid w:val="57D75F95"/>
    <w:rsid w:val="5E2FF5B9"/>
    <w:rsid w:val="5F795C9D"/>
    <w:rsid w:val="63317F76"/>
    <w:rsid w:val="6BFF1661"/>
    <w:rsid w:val="6DBE47B7"/>
    <w:rsid w:val="6E0E0DEF"/>
    <w:rsid w:val="71FF3215"/>
    <w:rsid w:val="73E37F14"/>
    <w:rsid w:val="7590541F"/>
    <w:rsid w:val="75F65014"/>
    <w:rsid w:val="77BE7A3D"/>
    <w:rsid w:val="77E39163"/>
    <w:rsid w:val="79AA66CC"/>
    <w:rsid w:val="79AB7347"/>
    <w:rsid w:val="7ABDCAC1"/>
    <w:rsid w:val="7B1E39E3"/>
    <w:rsid w:val="7C72DB8A"/>
    <w:rsid w:val="7DDDCF69"/>
    <w:rsid w:val="7EFF4CDA"/>
    <w:rsid w:val="7F752B43"/>
    <w:rsid w:val="7F93B811"/>
    <w:rsid w:val="AAFF9815"/>
    <w:rsid w:val="ACFD44CF"/>
    <w:rsid w:val="AF7B7E63"/>
    <w:rsid w:val="AFFD3BBF"/>
    <w:rsid w:val="BBDF9DB4"/>
    <w:rsid w:val="BBFF5793"/>
    <w:rsid w:val="BBFF68C6"/>
    <w:rsid w:val="BDEDB61B"/>
    <w:rsid w:val="BFF72B39"/>
    <w:rsid w:val="CEFF8A82"/>
    <w:rsid w:val="D6BFA3A8"/>
    <w:rsid w:val="D76B61EC"/>
    <w:rsid w:val="DF7E3247"/>
    <w:rsid w:val="DFFEE8CF"/>
    <w:rsid w:val="E77D726E"/>
    <w:rsid w:val="E7DF45F4"/>
    <w:rsid w:val="E7EFF45C"/>
    <w:rsid w:val="E7FF02CD"/>
    <w:rsid w:val="F7E09F2E"/>
    <w:rsid w:val="FACB1814"/>
    <w:rsid w:val="FAFF7EB9"/>
    <w:rsid w:val="FB3760B0"/>
    <w:rsid w:val="FBF9C915"/>
    <w:rsid w:val="FCF71063"/>
    <w:rsid w:val="FDFFBEDC"/>
    <w:rsid w:val="FEBD0AAD"/>
    <w:rsid w:val="FEFD8AAF"/>
    <w:rsid w:val="FFF7D9A5"/>
    <w:rsid w:val="FFFB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3">
    <w:name w:val="网格型1"/>
    <w:basedOn w:val="7"/>
    <w:qFormat/>
    <w:uiPriority w:val="39"/>
    <w:rPr>
      <w:rFonts w:ascii="Times New Roman" w:hAnsi="Times New Roman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纯文本 字符"/>
    <w:basedOn w:val="9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1593</Words>
  <Characters>9084</Characters>
  <Lines>75</Lines>
  <Paragraphs>21</Paragraphs>
  <TotalTime>0</TotalTime>
  <ScaleCrop>false</ScaleCrop>
  <LinksUpToDate>false</LinksUpToDate>
  <CharactersWithSpaces>10656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2022-07-18T00:56:00Z</dcterms:created>
  <dc:creator>文小语</dc:creator>
  <cp:lastModifiedBy>Administrator</cp:lastModifiedBy>
  <dcterms:modified xsi:type="dcterms:W3CDTF">2025-03-22T11:16:09Z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0565CD075672493483CA00783C977016</vt:lpwstr>
  </property>
</Properties>
</file>