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7BBB3"/>
    <w:p w14:paraId="0047D168"/>
    <w:p w14:paraId="5613CDF2"/>
    <w:p w14:paraId="1C78887F"/>
    <w:p w14:paraId="72B25B41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6541A3C2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2024年2月5日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4059E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64DD6D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61C33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60EFB7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34AE7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语文</w:t>
            </w:r>
          </w:p>
        </w:tc>
      </w:tr>
      <w:tr w14:paraId="0BC36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A086D1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270244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《阿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Q正传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》《边城节选》联读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D79CAA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FFDACC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新授课</w:t>
            </w:r>
          </w:p>
        </w:tc>
      </w:tr>
      <w:tr w14:paraId="5E5BB7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AEDB1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34DA75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郑礼英 冯兰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416EBD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476D62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2D20F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A7645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B0352E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854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领悟小说主旨，理解精神胜利法的实质，分析评论我们身边人身上存在的阿Q精神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培养青年学生责任担当精神。</w:t>
            </w:r>
          </w:p>
        </w:tc>
      </w:tr>
      <w:tr w14:paraId="1261B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8F99E7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F15968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4448A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①把握故事情节，体会主题思想。</w:t>
            </w:r>
          </w:p>
        </w:tc>
      </w:tr>
      <w:tr w14:paraId="6AAD67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120803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38923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②小说细腻入微、逼真传神的心理描写。</w:t>
            </w:r>
          </w:p>
        </w:tc>
      </w:tr>
      <w:tr w14:paraId="234557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B73A7D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A0F5A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③鉴赏解小说中的自然环境描写与社会环境描写的作用。</w:t>
            </w:r>
          </w:p>
        </w:tc>
      </w:tr>
      <w:tr w14:paraId="19291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573A19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865DF0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902114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领悟小说主旨，理解精神胜利法的实质，分析评论我们身边人身上存在的阿Q精神。</w:t>
            </w:r>
          </w:p>
          <w:p w14:paraId="265253E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2A03F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736923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25E1B0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把握故事情节，体会主题思想。</w:t>
            </w:r>
          </w:p>
          <w:p w14:paraId="68BD9A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4B66F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8C3ABA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5C4A2EB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0AA0E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分析评论我们身边人身上存在的阿Q精神。</w:t>
            </w:r>
          </w:p>
        </w:tc>
      </w:tr>
      <w:tr w14:paraId="617BE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901B39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252F481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7A3DF2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让学生明白环境描写的作用。</w:t>
            </w:r>
          </w:p>
        </w:tc>
      </w:tr>
      <w:tr w14:paraId="48673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B73AF9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E45232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让学生明白讽刺手法；手法的效果。</w:t>
            </w:r>
          </w:p>
        </w:tc>
      </w:tr>
      <w:tr w14:paraId="502CBA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FE6E1A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E810EE3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让学生明白心理描写时刻化人物的重要方法。</w:t>
            </w:r>
          </w:p>
        </w:tc>
      </w:tr>
      <w:tr w14:paraId="174A0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CEA0C1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9C1D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816E9F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DFA9552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C23B5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92086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C9E77F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463FE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0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861B40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F082369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《阿Q正传》和《边城》是如何通过社会环境来展现国民劣根之丑和人性自然之美的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?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C33768C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指导、点拨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A826C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10"/>
                <w:szCs w:val="10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0"/>
                <w:szCs w:val="10"/>
                <w:lang w:eastAsia="zh-CN"/>
              </w:rPr>
              <w:t>①两篇小说善于运用独特的民俗来展现社会典型环境。阿Q生活在未庄，那里有土谷祠、酒店、赛神、赌摊等富有民族地域特色的风俗。这些习俗，洋溢着具有浙东民俗色彩的乡土气息，展现了小说人物落后的民俗心态。</w:t>
            </w:r>
          </w:p>
          <w:p w14:paraId="59FB327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10"/>
                <w:szCs w:val="10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0"/>
                <w:szCs w:val="10"/>
                <w:lang w:eastAsia="zh-CN"/>
              </w:rPr>
              <w:t>②茶峒是边城，粽子、糍粑、渡船、吊脚楼、小背篓、对歌、赛龙舟等都是湘西特有的风俗，作家抓住了最具代表性的端午节，把边地古朴、实在的风土人情条缕分明地道来，展现了湘西美好的人生形式，以及人们健康、充实的心灵。③未庄人与人之间的关系是在等级观念浸染毒害下的势利。处于统治地位的赵太爷不准阿Q姓赵，打阿Q的嘴巴那当然就是阿Q的错，这就是势利的未庄。边城社会也有贫有富，却并不因贫富而分等级。而《边城》中掌水码头的龙头大哥顺顺是个大方洒脱的人，慷慨而又能济人之急，钱财没有改变人的本色。天保和傩送同父亲一样有着边城人的淳朴和善良。④未庄人是吝啬与贪婪的，阿Q赢钱的时候却被人做了手脚抢去。《边城》中的老船夫，撑船摆渡，不管白天黑夜，刮风下雨，五十年如一日，认真地恪守着一个摆渡人应尽的义务和责任，却从不抱怨什么，也不想求什么，一切出于自然本性。</w:t>
            </w:r>
          </w:p>
          <w:p w14:paraId="6056B4B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449B7BB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让学生明白社会环境的作用</w:t>
            </w:r>
          </w:p>
        </w:tc>
      </w:tr>
      <w:tr w14:paraId="6F517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39CF95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ECC895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请结合文本简要分析《阿Q正传(节选)》的讽刺手法的运用。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910082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引导，组织学生课堂交流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313983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1"/>
                <w:szCs w:val="11"/>
                <w:lang w:eastAsia="zh-CN"/>
              </w:rPr>
              <w:t>①标题的讽刺艺术。作者从不入三教九流的小说家所谓“闲话休提，言归正传”这一句套话里取出两个字“正传”为题目，为一个下等人物作传并取名“正传”，充分揭示了阿Q这个悲剧人物的复杂性，产生一种强烈的讽刺效果。②鲜明强烈的对比。作者运用鲜明强烈的对比手法来刻画阿Q这一典型人物的性格，通过对阿Q性格的对比分析，既揭示了一位普通农民的血泪史，同时又刻画出其既蛮横无理又毫无办法、既想打想拼又有所顾忌的性格矛盾，从而收到了极强的讽刺效果。③漫画式的夸张。比如，在捉虱子的过程中，阿Q先是摔衣服，吐唾沫，“两手叉在腰间”，表现得很“武勇”，而辫子被王胡扭住后，又“歪着头”，说什么“君子动口不动手”，现出了求饶的可怜相。这就把阿Q既自负又自贱、但又以君子自居的情态，活灵活现地描绘出来了。④尖锐辛辣的反语。文中多处运用反语，寓庄于谐，收到了较好的效果。作者写阿Q在未庄的处境及其种种表现时写道：“阿Q‘先前阔’，见识高，而且‘真能做’，本来几乎是一个‘完人’了……”这里所说的阿Q“见识高”，其实是说阿Q自认为自己很清高，其实他是很浅薄，很愚蠢的；说他“几乎是一个‘完人’”，其实是说他缺点和毛病一大堆，而且浑身充满了精神病态的幼稚可笑。</w:t>
            </w:r>
          </w:p>
          <w:p w14:paraId="4F9F5DF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1"/>
                <w:szCs w:val="11"/>
                <w:lang w:eastAsia="zh-CN"/>
              </w:rPr>
            </w:pPr>
          </w:p>
          <w:p w14:paraId="4C78F4C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1"/>
                <w:szCs w:val="11"/>
                <w:lang w:eastAsia="zh-CN"/>
              </w:rPr>
            </w:pPr>
          </w:p>
          <w:p w14:paraId="321588E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A4071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让学生明白讽刺手法；手法的效果。</w:t>
            </w:r>
          </w:p>
        </w:tc>
      </w:tr>
      <w:tr w14:paraId="6A9F6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33E911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E26FDE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  <w:t>《阿Q正传(节选)》之所以能给人以深深震撼，就是因为大量地运用多种心理描写方法。请结合文本赏析。</w:t>
            </w:r>
          </w:p>
          <w:p w14:paraId="28708709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8EC225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引导学生思考；组织交流。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01545C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1"/>
                <w:szCs w:val="11"/>
                <w:lang w:eastAsia="zh-CN"/>
              </w:rPr>
              <w:t>交流：①直接刻画人物心理活动。如：阿Q避讳他的癞疮疤，常被闲人戏耍，实际上失败了，他又不愿意接受，于是他“站了一刻，心里想，‘我总算被儿子打了，现在的世界真不像样……’”他觉得当上老子也就找到了低自己一等的对象，阿Q取得了精神上的胜利。②通过梦境、幻觉来刻画人物心理活动。如，阿Q“想到赵太爷的威风，而现在是他的儿子了，便自己也渐渐的得意起来”，又觉得赵太爷高人一等了。③通过对话、内心独白来刻画人物心理。例如，阿Q讳说“癞”以及一切近于“赖”的音，后来连“光”“亮”“灯”“烛”都讳了。一犯讳，不问有心与无心，阿Q便“估量了对手，口讷的他便骂，气力小的他便打”。④通过动作来刻画人物心理。可怜的阿Q好不容易赢了钱，可一转眼又莫名其妙地失去了并“似乎也挨了几拳几脚似的”，“他这回才有些感到失败的苦痛了”，但阿Q立刻“转败为胜”了。阿Q连打自己，感觉到打的是别人，竟能“睡着了”。精神胜利到了无情虐待自己的地步，麻木到了极其健忘的地步。</w:t>
            </w:r>
          </w:p>
          <w:p w14:paraId="339D088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11"/>
                <w:szCs w:val="11"/>
                <w:lang w:eastAsia="zh-CN"/>
              </w:rPr>
            </w:pPr>
          </w:p>
          <w:p w14:paraId="2B179A0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11"/>
                <w:szCs w:val="11"/>
                <w:lang w:eastAsia="zh-CN"/>
              </w:rPr>
            </w:pPr>
          </w:p>
          <w:p w14:paraId="26BB3583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2A9745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让学生明白心理描写时刻化人物的重要方法，也是作品给人深深震撼的原因。</w:t>
            </w:r>
          </w:p>
        </w:tc>
      </w:tr>
      <w:tr w14:paraId="5A03C1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C18456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666F1F8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《边城(节选)》富有艺术性，请结合文本从心理描写、情节、语言方面加以赏析。</w:t>
            </w:r>
          </w:p>
          <w:p w14:paraId="1C09CD6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62A411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6"/>
                <w:szCs w:val="6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引导学生思考；组织交流。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5C90E5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0"/>
                <w:szCs w:val="10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0"/>
                <w:szCs w:val="10"/>
                <w:lang w:eastAsia="zh-CN"/>
              </w:rPr>
              <w:t>交流：①以细致入微而传神的动作来表现人物的内心奥秘。小说并无静止的独白式的大段内心剖析，也没有细致地刻画人物的心理，而是以细致入微而传神的动作来表现人物的内心奥秘，写出翠翠的情感萌动，揭示出这个情窦初开的少女的内心隐秘。如：后来翠翠和打火把送她回家的人重逢，那人调侃翠翠：“二老说你在河边大鱼会吃你，我们这里河中的鱼，现在可吞不下你了。”已经“长大了”的翠翠“一句话不说，只是抿起嘴唇笑着”。不说话只是笑，表现了翠翠对往事美好的回忆和微妙的感情涟漪。最后祖父借和翠翠同岁的新嫁娘喻示翠翠时，“翠翠明白祖父这句话的意思所在，不作理会，静静地把船拉动起来”。情窦初开的翠翠并不是对祖父的话无动于衷，而是少女已经心有所属，默默相思。</w:t>
            </w:r>
          </w:p>
          <w:p w14:paraId="0B0E68B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0"/>
                <w:szCs w:val="10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0"/>
                <w:szCs w:val="10"/>
                <w:lang w:eastAsia="zh-CN"/>
              </w:rPr>
              <w:t>②情节安排上前后照应。作者没有平铺直叙地安排情节，而是在叙述中前设伏笔，后置照应，使故事情节衔接自然，连贯流畅。如课文节选第一部分写端午节的风俗活动，为翠翠回忆两年前的端午节埋下伏笔；第二部分则具体描写了两年前的端午节发生的故事；第三部分则照应第二部分，进一步交代了二老的消息；第四部分写爷爷和翠翠的谈话，则照应了第二、三部分。</w:t>
            </w:r>
          </w:p>
          <w:p w14:paraId="201B519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0"/>
                <w:szCs w:val="10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0"/>
                <w:szCs w:val="10"/>
                <w:lang w:eastAsia="zh-CN"/>
              </w:rPr>
              <w:t>③散文化的叙事笔调，生活化的人物语言。作者采用散文化的叙事笔调，生活化的人物语言，对边城的风景美、风俗美与人情美作了理想化的表现。语言文白杂糅，丰富多变，古朴而典雅，流畅而清新，以诗与散文的凝重、情致融入乡土写实小说的写作，产生了“纯”和“真”的美文效果。</w:t>
            </w:r>
          </w:p>
          <w:p w14:paraId="78C11A2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0"/>
                <w:szCs w:val="10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F646B0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提升学生文本赏析的能力</w:t>
            </w:r>
          </w:p>
        </w:tc>
      </w:tr>
      <w:tr w14:paraId="73D810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8B0291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901D5F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4BC79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假如在一次文学沙龙中，鲁迅和沈从文相遇，你觉得就《阿Q正传》和《边城》他们会聊些什么呢？请发挥你的想象力，写一篇短文，角度不限，300-500字。</w:t>
            </w:r>
          </w:p>
          <w:p w14:paraId="5B5C17D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C8D1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DE333C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952135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1D22E2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专题探讨</w:t>
            </w:r>
            <w:r>
              <w:rPr>
                <w:rFonts w:hint="default" w:ascii="Arial" w:hAnsi="Arial" w:cs="Arial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→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主题探究</w:t>
            </w:r>
            <w:r>
              <w:rPr>
                <w:rFonts w:hint="default" w:ascii="Arial" w:hAnsi="Arial" w:cs="Arial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→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对“人性”的思考与对“美”的人性的呼唤。</w:t>
            </w:r>
          </w:p>
          <w:p w14:paraId="01072989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CEE85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54CD78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89753D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77E04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A3CB99B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70D0EDE"/>
    <w:rsid w:val="1D1D71F4"/>
    <w:rsid w:val="20643AEA"/>
    <w:rsid w:val="23ED6536"/>
    <w:rsid w:val="2CBD5E06"/>
    <w:rsid w:val="34880850"/>
    <w:rsid w:val="5252566E"/>
    <w:rsid w:val="58657F1B"/>
    <w:rsid w:val="5AF36DCC"/>
    <w:rsid w:val="7569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2725</Words>
  <Characters>2736</Characters>
  <Lines>2</Lines>
  <Paragraphs>1</Paragraphs>
  <TotalTime>0</TotalTime>
  <ScaleCrop>false</ScaleCrop>
  <LinksUpToDate>false</LinksUpToDate>
  <CharactersWithSpaces>2806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兰子</cp:lastModifiedBy>
  <cp:lastPrinted>2023-10-12T02:38:00Z</cp:lastPrinted>
  <dcterms:modified xsi:type="dcterms:W3CDTF">2025-01-15T00:45:33Z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eyJoZGlkIjoiMmZjZmI5NGQyZTY1NzliZDNlNjZhOWRhMWU0NjYzYjUifQ==</vt:lpwstr>
  </property>
</Properties>
</file>