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《赤壁赋》知识梳理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文化常识积累（判断下列说法的正误）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赋是一种讲究辞采、体物铺陈的文体，介于诗歌和散文之间。句式上以四六句为主，追求骈偶；语言上要求声律谐协；文辞上讲究藻饰和用典。（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干支纪年法是中国历法上自古以来就一直使用的纪年方法。干支是天干和地支的总称。把十个天干与十二个地支按顺序组合相配，六十组为一周期，周而复始，循环记录。干支纪年以每年立春进入下一年。“壬戌之秋”中的“壬戌”就属于干支纪年法。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“七月既望”中的“既望”属于月相纪日法。月相纪日法指用“朔”“望”“既望”“晦”等表示月相的特称来纪日，通常农历每月的第一天叫“晦”，最后一天叫“朔”,十五日叫“望”，十六日叫“既望”。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4.二十八星宿是中国古代天文学家为观测日、月、五星运行而划分的二十八个星区，用来说明日、月、五星运行所到的位置。如“徘徊于斗牛之间”中的“斗牛”，指的就是“斗宿”和“牛宿”。（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5.美人,指所思慕的人。古人作品中常用“美人”来作为圣主贤臣或美好理想的象征。（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6.古人幼时命名，成年取字，字用于上对下、长对少的称呼，如“曹孟德”，即曹操，“孟德”是他的字。（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二、一词多义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（1）七月既望                                           （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（2）吾令人望其气，皆为龙虎（《鸿门宴》）                 （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（3）日夜望将军至，岂敢反乎（《鸿门宴》）                 （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（4）都督阎公之雅望（《滕王阁序》）                       （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（1）纵一苇之所如，凌万顷之茫然                         （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（2）如泣如诉                                           （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（3）方六七十，如五六十（《子路、曾皙、冉有、公西华侍坐》）（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（4）王如知此，则无望民之多于邻国也（《寡人之于也》）     （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（5）察邻国之政，无如寡人之用心者（《寡人之于也》）       （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（6）其如土石何（《愚公移山》）                           （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3.属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（1）举酒属客，诵明月之诗，歌窈窕之章                   （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（2）十三学得琵琶成，名属教坊第一部（《琵琶行并序》）     （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（3）不者，若属皆且为所虏（《鸿门宴》）                   （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（4）时维九月，序属三秋（《滕王阁序》）                   （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（5）有宁越、徐尚、苏秦、杜赫之属为之谋（《过秦论》）     （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（6）衡少善属文（《张衡传》）                             （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（7）属予作文以记之（《岳阳楼记》）                       （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三、指出下列下列文言句式的类型并翻译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1.固一世之雄也。             （       ）      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翻译：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2.是造物者之无尽藏也。      （       ）      翻译：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3.此非孟德之困于周郎者乎？  （       ）      翻译：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4.而今安在哉？              （       ）      翻译：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5.苏子与客泛舟游于赤壁之下。 （       ）     翻译：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四、文言基础训练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1.下列对课文词语及相关内容的解说，不正确的一项是（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A.“清风徐来，水波不兴”与“风雨兴焉”(《劝学》）两句中的“兴”含义相同。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B.“歌窈窕之章”与“倚歌而和之”两句中的“歌”含义不同。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C.“白露横江”中的“白露”是古今异义词，意思是白茫茫的水汽。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D.“凌万顷之茫然”是定语后置句，译为越过那茫茫的江面。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2.下列句子中，加点词“而”的用法与例句相同的一项是（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例句：自其不变者</w:t>
      </w:r>
      <w:r>
        <w:rPr>
          <w:rFonts w:hint="eastAsia" w:ascii="宋体" w:hAnsi="宋体" w:eastAsia="宋体" w:cs="宋体"/>
          <w:sz w:val="21"/>
          <w:szCs w:val="21"/>
          <w:em w:val="dot"/>
          <w:lang w:val="en-US" w:eastAsia="zh-CN"/>
        </w:rPr>
        <w:t>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观之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A.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逝者如斯，</w:t>
      </w:r>
      <w:r>
        <w:rPr>
          <w:rFonts w:hint="eastAsia" w:ascii="宋体" w:hAnsi="宋体" w:eastAsia="宋体" w:cs="宋体"/>
          <w:sz w:val="21"/>
          <w:szCs w:val="21"/>
          <w:em w:val="dot"/>
          <w:lang w:val="en-US" w:eastAsia="zh-CN"/>
        </w:rPr>
        <w:t>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未尝往也                B.正襟危坐</w:t>
      </w:r>
      <w:r>
        <w:rPr>
          <w:rFonts w:hint="eastAsia" w:ascii="宋体" w:hAnsi="宋体" w:eastAsia="宋体" w:cs="宋体"/>
          <w:sz w:val="21"/>
          <w:szCs w:val="21"/>
          <w:em w:val="dot"/>
          <w:lang w:val="en-US" w:eastAsia="zh-CN"/>
        </w:rPr>
        <w:t>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问客曰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B.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倚歌</w:t>
      </w:r>
      <w:r>
        <w:rPr>
          <w:rFonts w:hint="eastAsia" w:ascii="宋体" w:hAnsi="宋体" w:eastAsia="宋体" w:cs="宋体"/>
          <w:sz w:val="21"/>
          <w:szCs w:val="21"/>
          <w:em w:val="dot"/>
          <w:lang w:val="en-US" w:eastAsia="zh-CN"/>
        </w:rPr>
        <w:t>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和之                          D.侣鱼虾</w:t>
      </w:r>
      <w:r>
        <w:rPr>
          <w:rFonts w:hint="eastAsia" w:ascii="宋体" w:hAnsi="宋体" w:eastAsia="宋体" w:cs="宋体"/>
          <w:sz w:val="21"/>
          <w:szCs w:val="21"/>
          <w:em w:val="dot"/>
          <w:lang w:val="en-US" w:eastAsia="zh-CN"/>
        </w:rPr>
        <w:t>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友麋鹿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3．对下列各句中加点词的活用情况的解说，正确的一项是（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①顺流而</w:t>
      </w:r>
      <w:r>
        <w:rPr>
          <w:rFonts w:hint="eastAsia" w:ascii="宋体" w:hAnsi="宋体" w:eastAsia="宋体" w:cs="宋体"/>
          <w:sz w:val="21"/>
          <w:szCs w:val="21"/>
          <w:em w:val="dot"/>
          <w:lang w:val="en-US" w:eastAsia="zh-CN"/>
        </w:rPr>
        <w:t>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也                          ②况吾与子</w:t>
      </w:r>
      <w:r>
        <w:rPr>
          <w:rFonts w:hint="eastAsia" w:ascii="宋体" w:hAnsi="宋体" w:eastAsia="宋体" w:cs="宋体"/>
          <w:sz w:val="21"/>
          <w:szCs w:val="21"/>
          <w:em w:val="dot"/>
          <w:lang w:val="en-US" w:eastAsia="zh-CN"/>
        </w:rPr>
        <w:t>渔樵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于江渚之上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③</w:t>
      </w:r>
      <w:r>
        <w:rPr>
          <w:rFonts w:hint="eastAsia" w:ascii="宋体" w:hAnsi="宋体" w:eastAsia="宋体" w:cs="宋体"/>
          <w:sz w:val="21"/>
          <w:szCs w:val="21"/>
          <w:em w:val="dot"/>
          <w:lang w:val="en-US" w:eastAsia="zh-CN"/>
        </w:rPr>
        <w:t>侣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鱼虾而</w:t>
      </w:r>
      <w:r>
        <w:rPr>
          <w:rFonts w:hint="eastAsia" w:ascii="宋体" w:hAnsi="宋体" w:eastAsia="宋体" w:cs="宋体"/>
          <w:sz w:val="21"/>
          <w:szCs w:val="21"/>
          <w:em w:val="dot"/>
          <w:lang w:val="en-US" w:eastAsia="zh-CN"/>
        </w:rPr>
        <w:t>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麋鹿                      ④</w:t>
      </w:r>
      <w:r>
        <w:rPr>
          <w:rFonts w:hint="eastAsia" w:ascii="宋体" w:hAnsi="宋体" w:eastAsia="宋体" w:cs="宋体"/>
          <w:sz w:val="21"/>
          <w:szCs w:val="21"/>
          <w:em w:val="dot"/>
          <w:lang w:val="en-US" w:eastAsia="zh-CN"/>
        </w:rPr>
        <w:t>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望夏口，</w:t>
      </w:r>
      <w:r>
        <w:rPr>
          <w:rFonts w:hint="eastAsia" w:ascii="宋体" w:hAnsi="宋体" w:eastAsia="宋体" w:cs="宋体"/>
          <w:sz w:val="21"/>
          <w:szCs w:val="21"/>
          <w:em w:val="dot"/>
          <w:lang w:val="en-US" w:eastAsia="zh-CN"/>
        </w:rPr>
        <w:t>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望武昌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A.①②不同，③④相同                  B.①③相同，②④相同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C.①②相同，③④不同                  D.①④不同，②③相同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4.下列句子中，与“况吾与子渔樵于江渚之上”句式相同的一项是（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A.马之千里者，一食或尽粟一石          B.固一世之雄也，而今安在哉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C.月出于东山之上，徘徊于斗牛之间      D.不拘于时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NTVjZDlhYzAzYjVkMTE4MTk2MmRhODE0MDk5MjEifQ=="/>
  </w:docVars>
  <w:rsids>
    <w:rsidRoot w:val="00000000"/>
    <w:rsid w:val="003B3973"/>
    <w:rsid w:val="294718E8"/>
    <w:rsid w:val="37B065E5"/>
    <w:rsid w:val="41B80401"/>
    <w:rsid w:val="5D2D7DD0"/>
    <w:rsid w:val="7CF30CEB"/>
    <w:rsid w:val="7D8A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1369</Words>
  <Characters>1402</Characters>
  <Lines>0</Lines>
  <Paragraphs>0</Paragraphs>
  <TotalTime>4</TotalTime>
  <ScaleCrop>false</ScaleCrop>
  <LinksUpToDate>false</LinksUpToDate>
  <CharactersWithSpaces>2230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浪懿</cp:lastModifiedBy>
  <dcterms:modified xsi:type="dcterms:W3CDTF">2024-07-04T01:38:11Z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38946BB44B664E4D815FF1169A7ED9E4_12</vt:lpwstr>
  </property>
</Properties>
</file>