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320" w:lineRule="atLeast"/>
        <w:ind w:left="1899" w:right="0" w:firstLine="2048" w:firstLineChars="600"/>
        <w:jc w:val="both"/>
        <w:textAlignment w:val="auto"/>
      </w:pPr>
      <w:r>
        <w:rPr>
          <w:rFonts w:ascii="宋体" w:hAnsi="宋体" w:eastAsia="宋体" w:cs="宋体"/>
          <w:b/>
          <w:bCs/>
          <w:i w:val="0"/>
          <w:color w:val="000000"/>
          <w:sz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12166600</wp:posOffset>
            </wp:positionV>
            <wp:extent cx="469900" cy="419100"/>
            <wp:effectExtent l="0" t="0" r="2540" b="762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i w:val="0"/>
          <w:color w:val="000000"/>
          <w:sz w:val="34"/>
        </w:rPr>
        <w:t>10.3 频率与概率</w:t>
      </w:r>
    </w:p>
    <w:p w14:paraId="315E3862">
      <w:pPr>
        <w:wordWrap/>
        <w:autoSpaceDE w:val="0"/>
        <w:autoSpaceDN w:val="0"/>
        <w:spacing w:before="120" w:after="0" w:line="220" w:lineRule="atLeast"/>
        <w:ind w:left="16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24"/>
        </w:rPr>
        <w:t>班级</w:t>
      </w:r>
      <w:r>
        <w:rPr>
          <w:rFonts w:ascii="宋体" w:hAnsi="宋体" w:eastAsia="宋体" w:cs="宋体"/>
          <w:b w:val="0"/>
          <w:i w:val="0"/>
          <w:color w:val="000000"/>
          <w:sz w:val="24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sz w:val="24"/>
        </w:rPr>
        <w:t xml:space="preserve">                      </w:t>
      </w:r>
      <w:r>
        <w:rPr>
          <w:rFonts w:ascii="宋体" w:hAnsi="宋体" w:eastAsia="宋体" w:cs="宋体"/>
          <w:b w:val="0"/>
          <w:i w:val="0"/>
          <w:color w:val="000000"/>
          <w:sz w:val="26"/>
        </w:rPr>
        <w:t>姓名</w:t>
      </w:r>
      <w:r>
        <w:rPr>
          <w:rFonts w:ascii="宋体" w:hAnsi="宋体" w:eastAsia="宋体" w:cs="宋体"/>
          <w:b w:val="0"/>
          <w:i w:val="0"/>
          <w:color w:val="000000"/>
          <w:sz w:val="26"/>
          <w:u w:val="single"/>
        </w:rPr>
        <w:t xml:space="preserve">        </w:t>
      </w:r>
      <w:bookmarkStart w:id="0" w:name="_GoBack"/>
      <w:bookmarkEnd w:id="0"/>
    </w:p>
    <w:p w14:paraId="5793A7D8">
      <w:pPr>
        <w:wordWrap/>
        <w:autoSpaceDE w:val="0"/>
        <w:autoSpaceDN w:val="0"/>
        <w:spacing w:before="120" w:after="0" w:line="22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24"/>
        </w:rPr>
        <w:t>一、知识梳理</w:t>
      </w:r>
    </w:p>
    <w:p w14:paraId="4D3F42D4">
      <w:pPr>
        <w:wordWrap/>
        <w:autoSpaceDE w:val="0"/>
        <w:autoSpaceDN w:val="0"/>
        <w:spacing w:before="100" w:after="0" w:line="14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1. 频率的稳定性</w:t>
      </w:r>
    </w:p>
    <w:p w14:paraId="3E0DC3A1">
      <w:pPr>
        <w:wordWrap/>
        <w:autoSpaceDE w:val="0"/>
        <w:autoSpaceDN w:val="0"/>
        <w:spacing w:before="80" w:after="0" w:line="240" w:lineRule="atLeast"/>
        <w:ind w:left="600" w:right="180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大量试验表明，在任何确定次数的随机试验中，一个随机事件A发生的频率具有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.一般地，随着试验次数 n的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，频率偏离概率的幅度会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，即事件A发生的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会逐渐稳定于事件A发生的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.我们称频率的这个性质为频率的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.因此，我们可以用频率fn(A)估计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 </w:t>
      </w:r>
    </w:p>
    <w:p w14:paraId="72B1EE74">
      <w:pPr>
        <w:wordWrap/>
        <w:autoSpaceDE w:val="0"/>
        <w:autoSpaceDN w:val="0"/>
        <w:spacing w:before="100" w:after="0" w:line="14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2. 随机模拟</w:t>
      </w:r>
    </w:p>
    <w:p w14:paraId="122E947A">
      <w:pPr>
        <w:wordWrap/>
        <w:autoSpaceDE w:val="0"/>
        <w:autoSpaceDN w:val="0"/>
        <w:spacing w:before="12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1.产生随机数的方法</w:t>
      </w:r>
    </w:p>
    <w:p w14:paraId="3B9733CA">
      <w:pPr>
        <w:wordWrap/>
        <w:autoSpaceDE w:val="0"/>
        <w:autoSpaceDN w:val="0"/>
        <w:spacing w:before="100" w:after="0" w:line="140" w:lineRule="atLeast"/>
        <w:ind w:left="8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(1)利用计算器或计算机软件产生随机数； (2) 构建模拟试验产生随机数.</w:t>
      </w:r>
    </w:p>
    <w:p w14:paraId="2EE3CD57">
      <w:pPr>
        <w:wordWrap/>
        <w:autoSpaceDE w:val="0"/>
        <w:autoSpaceDN w:val="0"/>
        <w:spacing w:before="12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2.蒙特卡洛方法</w:t>
      </w:r>
    </w:p>
    <w:p w14:paraId="4A52A010">
      <w:pPr>
        <w:wordWrap/>
        <w:autoSpaceDE w:val="0"/>
        <w:autoSpaceDN w:val="0"/>
        <w:spacing w:before="12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利用随机模拟解决问题的方法为蒙特卡洛方法.</w:t>
      </w:r>
    </w:p>
    <w:p w14:paraId="3061286C">
      <w:pPr>
        <w:wordWrap/>
        <w:autoSpaceDE w:val="0"/>
        <w:autoSpaceDN w:val="0"/>
        <w:spacing w:before="60" w:after="0" w:line="260" w:lineRule="atLeast"/>
        <w:ind w:left="420" w:right="188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3. 随机模拟法是通过将一次试验所有可能发生的结果数字化，用计算机或计算器产生的随机数来替代每次试验的结果.其基本思想是用产生整数值的随机数的频率估计事件发生的概率.</w:t>
      </w:r>
    </w:p>
    <w:p w14:paraId="239B8819">
      <w:pPr>
        <w:wordWrap/>
        <w:spacing w:before="0" w:after="0" w:line="46" w:lineRule="exact"/>
        <w:ind w:left="0" w:right="0"/>
        <w:textAlignment w:val="auto"/>
      </w:pPr>
    </w:p>
    <w:p w14:paraId="24B37F5D">
      <w:pPr>
        <w:wordWrap/>
        <w:spacing w:before="0" w:after="0" w:line="14" w:lineRule="exact"/>
        <w:ind w:left="0" w:right="0"/>
        <w:textAlignment w:val="auto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4775200" cy="46990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pt;margin-top:0pt;height:37pt;width:376pt;mso-wrap-distance-bottom:0pt;mso-wrap-distance-top:0pt;z-index:251660288;mso-width-relative:page;mso-height-relative:page;" filled="f" stroked="f" coordsize="21600,21600" o:gfxdata="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Wz1EzUAAAABgEAAA8AAAAAAAAAAQAgAAAAIgAAAGRy&#10;cy9kb3ducmV2LnhtbFBLAQIUABQAAAAIAIdO4kALgq8a0AEAAIkDAAAOAAAAAAAAAAEAIAAAACMB&#10;AABkcnMvZTJvRG9jLnhtbFBLBQYAAAAABgAGAFkBAABlBQAAAAA=&#10;">
                <v:fill on="f" focussize="0,0"/>
                <v:stroke on="f" weight="0.5pt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660400" cy="13970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8130">
                            <w:pPr>
                              <w:wordWrap/>
                              <w:autoSpaceDE w:val="0"/>
                              <w:autoSpaceDN w:val="0"/>
                              <w:spacing w:before="0" w:after="0" w:line="22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二、 例题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pt;margin-top:0pt;height:11pt;width:52pt;mso-wrap-distance-bottom:0pt;mso-wrap-distance-top:0pt;z-index:251661312;mso-width-relative:page;mso-height-relative:page;" filled="f" stroked="f" coordsize="21600,21600" o:gfxdata="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b+QhXUAAAABgEAAA8AAAAAAAAA&#10;AQAgAAAAIgAAAGRycy9kb3ducmV2LnhtbFBLAQIUABQAAAAIAIdO4kBQ8r8L3AEAAK0DAAAOAAAA&#10;AAAAAAEAIAAAACMBAABkcnMvZTJvRG9jLnhtbFBLBQYAAAAABgAGAFkBAABx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7488130">
                      <w:pPr>
                        <w:wordWrap/>
                        <w:autoSpaceDE w:val="0"/>
                        <w:autoSpaceDN w:val="0"/>
                        <w:spacing w:before="0" w:after="0" w:line="22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二、 例题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203200</wp:posOffset>
                </wp:positionV>
                <wp:extent cx="2578100" cy="88900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8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48C66">
                            <w:pPr>
                              <w:wordWrap/>
                              <w:autoSpaceDE w:val="0"/>
                              <w:autoSpaceDN w:val="0"/>
                              <w:spacing w:before="0" w:after="0" w:line="14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14"/>
                              </w:rPr>
                              <w:t>1.【例一】某射手在同一条件下进行射击，结果如表所示：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pt;margin-top:16pt;height:7pt;width:203pt;mso-wrap-distance-bottom:0pt;mso-wrap-distance-top:0pt;z-index:251662336;mso-width-relative:page;mso-height-relative:page;" filled="f" stroked="f" coordsize="21600,21600" o:gfxdata="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g93PNQAAAAIAQAADwAAAAAA&#10;AAABACAAAAAiAAAAZHJzL2Rvd25yZXYueG1sUEsBAhQAFAAAAAgAh07iQBNqyYzeAQAArQMAAA4A&#10;AAAAAAAAAQAgAAAAIw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0848C66">
                      <w:pPr>
                        <w:wordWrap/>
                        <w:autoSpaceDE w:val="0"/>
                        <w:autoSpaceDN w:val="0"/>
                        <w:spacing w:before="0" w:after="0" w:line="14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14"/>
                        </w:rPr>
                        <w:t>1.【例一】某射手在同一条件下进行射击，结果如表所示：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317500</wp:posOffset>
                </wp:positionV>
                <wp:extent cx="1882775" cy="1270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60834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(1)填写表中击中靶心的频率；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5pt;height:10pt;width:148.25pt;mso-wrap-distance-bottom:0pt;mso-wrap-distance-top:0pt;z-index:251663360;mso-width-relative:page;mso-height-relative:page;" filled="f" stroked="f" coordsize="21600,21600" o:gfxdata="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YyFfHXAAAACAEAAA8A&#10;AAAAAAAAAQAgAAAAIgAAAGRycy9kb3ducmV2LnhtbFBLAQIUABQAAAAIAIdO4kCukqA33wEAAK4D&#10;AAAOAAAAAAAAAAEAIAAAACY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5E060834">
                      <w:pPr>
                        <w:wordWrap/>
                        <w:autoSpaceDE w:val="0"/>
                        <w:autoSpaceDN w:val="0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18"/>
                        </w:rPr>
                        <w:t>(1)填写表中击中靶心的频率；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469900</wp:posOffset>
                </wp:positionV>
                <wp:extent cx="2235200" cy="127000"/>
                <wp:effectExtent l="0" t="0" r="0" b="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88829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16"/>
                              </w:rPr>
                              <w:t>(2)这个射手射击一次，击中靶心的概率约是多少?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37pt;height:10pt;width:176pt;mso-wrap-distance-bottom:0pt;mso-wrap-distance-top:0pt;z-index:251664384;mso-width-relative:page;mso-height-relative:page;" filled="f" stroked="f" coordsize="21600,21600" o:gfxdata="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Nn9JNQAAAAIAQAADwAAAAAA&#10;AAABACAAAAAiAAAAZHJzL2Rvd25yZXYueG1sUEsBAhQAFAAAAAgAh07iQG3qYE/eAQAArgMAAA4A&#10;AAAAAAAAAQAgAAAAIw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AD88829">
                      <w:pPr>
                        <w:wordWrap/>
                        <w:autoSpaceDE w:val="0"/>
                        <w:autoSpaceDN w:val="0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16"/>
                        </w:rPr>
                        <w:t>(2)这个射手射击一次，击中靶心的概率约是多少?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38100</wp:posOffset>
                </wp:positionV>
                <wp:extent cx="2171700" cy="622300"/>
                <wp:effectExtent l="0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20" w:type="dxa"/>
                              <w:tblBorders>
                                <w:top w:val="single" w:color="auto" w:sz="2" w:space="0"/>
                                <w:left w:val="single" w:color="auto" w:sz="2" w:space="0"/>
                                <w:bottom w:val="single" w:color="auto" w:sz="2" w:space="0"/>
                                <w:right w:val="single" w:color="auto" w:sz="2" w:space="0"/>
                                <w:insideH w:val="single" w:color="auto" w:sz="2" w:space="0"/>
                                <w:insideV w:val="single" w:color="auto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560"/>
                              <w:gridCol w:w="260"/>
                              <w:gridCol w:w="240"/>
                              <w:gridCol w:w="260"/>
                              <w:gridCol w:w="380"/>
                              <w:gridCol w:w="360"/>
                              <w:gridCol w:w="320"/>
                            </w:tblGrid>
                            <w:tr w14:paraId="28AF0833">
                              <w:tblPrEx>
                                <w:tblBorders>
                                  <w:top w:val="single" w:color="auto" w:sz="2" w:space="0"/>
                                  <w:left w:val="single" w:color="auto" w:sz="2" w:space="0"/>
                                  <w:bottom w:val="single" w:color="auto" w:sz="2" w:space="0"/>
                                  <w:right w:val="single" w:color="auto" w:sz="2" w:space="0"/>
                                  <w:insideH w:val="single" w:color="auto" w:sz="2" w:space="0"/>
                                  <w:insideV w:val="single" w:color="auto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C44C699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射击次数n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49F172B8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0CE58F2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4851FC8E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vAlign w:val="center"/>
                                </w:tcPr>
                                <w:p w14:paraId="77980CBC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14:paraId="0F3ADC02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vAlign w:val="center"/>
                                </w:tcPr>
                                <w:p w14:paraId="6C5B2928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14:paraId="10736FC0">
                              <w:tblPrEx>
                                <w:tblBorders>
                                  <w:top w:val="single" w:color="auto" w:sz="2" w:space="0"/>
                                  <w:left w:val="single" w:color="auto" w:sz="2" w:space="0"/>
                                  <w:bottom w:val="single" w:color="auto" w:sz="2" w:space="0"/>
                                  <w:right w:val="single" w:color="auto" w:sz="2" w:space="0"/>
                                  <w:insideH w:val="single" w:color="auto" w:sz="2" w:space="0"/>
                                  <w:insideV w:val="single" w:color="auto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AF931FC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击中靶心次数m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318C1A8D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404DA59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7A91DF93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vAlign w:val="center"/>
                                </w:tcPr>
                                <w:p w14:paraId="4417FC6C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14:paraId="38E389E7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vAlign w:val="center"/>
                                </w:tcPr>
                                <w:p w14:paraId="6BA6CE5A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20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455</w:t>
                                  </w:r>
                                </w:p>
                              </w:tc>
                            </w:tr>
                            <w:tr w14:paraId="3AEBC8E4">
                              <w:tblPrEx>
                                <w:tblBorders>
                                  <w:top w:val="single" w:color="auto" w:sz="2" w:space="0"/>
                                  <w:left w:val="single" w:color="auto" w:sz="2" w:space="0"/>
                                  <w:bottom w:val="single" w:color="auto" w:sz="2" w:space="0"/>
                                  <w:right w:val="single" w:color="auto" w:sz="2" w:space="0"/>
                                  <w:insideH w:val="single" w:color="auto" w:sz="2" w:space="0"/>
                                  <w:insideV w:val="single" w:color="auto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FC5EB29">
                                  <w:pPr>
                                    <w:wordWrap/>
                                    <w:autoSpaceDE w:val="0"/>
                                    <w:autoSpaceDN w:val="0"/>
                                    <w:spacing w:before="0" w:after="0" w:line="180" w:lineRule="atLeast"/>
                                    <w:ind w:left="0" w:righ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击中靶心的频率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 w:val="0"/>
                                      <w:i w:val="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b w:val="0"/>
                                      <w:i w:val="0"/>
                                      <w:color w:val="000000"/>
                                      <w:sz w:val="18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55A3E4C0">
                                  <w:pPr>
                                    <w:wordWrap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1DB0BEEC">
                                  <w:pPr>
                                    <w:wordWrap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1A733800">
                                  <w:pPr>
                                    <w:wordWrap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vAlign w:val="center"/>
                                </w:tcPr>
                                <w:p w14:paraId="0C80B3D5">
                                  <w:pPr>
                                    <w:wordWrap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14:paraId="579E4F18">
                                  <w:pPr>
                                    <w:wordWrap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vAlign w:val="center"/>
                                </w:tcPr>
                                <w:p w14:paraId="53AA0118">
                                  <w:pPr>
                                    <w:wordWrap/>
                                    <w:spacing w:before="0" w:after="0" w:line="240" w:lineRule="exact"/>
                                    <w:ind w:left="0" w:righ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</w:tr>
                          </w:tbl>
                          <w:p w14:paraId="25575BA2">
                            <w:pPr>
                              <w:wordWrap/>
                              <w:spacing w:before="0" w:after="0" w:line="14" w:lineRule="exact"/>
                              <w:ind w:left="0" w:right="0"/>
                              <w:textAlignment w:val="auto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pt;margin-top:3pt;height:49pt;width:171pt;mso-wrap-distance-bottom:0pt;mso-wrap-distance-top:0pt;z-index:251665408;mso-width-relative:page;mso-height-relative:page;" filled="f" stroked="f" coordsize="21600,21600" o:gfxdata="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aANAdUAAAAJAQAADwAAAAAA&#10;AAABACAAAAAiAAAAZHJzL2Rvd25yZXYueG1sUEsBAhQAFAAAAAgAh07iQJQ7QD3dAQAArgMAAA4A&#10;AAAAAAAAAQAgAAAAJ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4"/>
                        <w:tblW w:w="0" w:type="auto"/>
                        <w:tblInd w:w="20" w:type="dxa"/>
                        <w:tblBorders>
                          <w:top w:val="single" w:color="auto" w:sz="2" w:space="0"/>
                          <w:left w:val="single" w:color="auto" w:sz="2" w:space="0"/>
                          <w:bottom w:val="single" w:color="auto" w:sz="2" w:space="0"/>
                          <w:right w:val="single" w:color="auto" w:sz="2" w:space="0"/>
                          <w:insideH w:val="single" w:color="auto" w:sz="2" w:space="0"/>
                          <w:insideV w:val="single" w:color="auto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560"/>
                        <w:gridCol w:w="260"/>
                        <w:gridCol w:w="240"/>
                        <w:gridCol w:w="260"/>
                        <w:gridCol w:w="380"/>
                        <w:gridCol w:w="360"/>
                        <w:gridCol w:w="320"/>
                      </w:tblGrid>
                      <w:tr w14:paraId="28AF0833">
                        <w:tblPrEx>
                          <w:tblBorders>
                            <w:top w:val="single" w:color="auto" w:sz="2" w:space="0"/>
                            <w:left w:val="single" w:color="auto" w:sz="2" w:space="0"/>
                            <w:bottom w:val="single" w:color="auto" w:sz="2" w:space="0"/>
                            <w:right w:val="single" w:color="auto" w:sz="2" w:space="0"/>
                            <w:insideH w:val="single" w:color="auto" w:sz="2" w:space="0"/>
                            <w:insideV w:val="single" w:color="auto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 w:hRule="atLeast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3C44C699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射击次数n</w:t>
                            </w: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49F172B8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40CE58F2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4851FC8E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80" w:type="dxa"/>
                            <w:vAlign w:val="center"/>
                          </w:tcPr>
                          <w:p w14:paraId="77980CBC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14:paraId="0F3ADC02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20" w:type="dxa"/>
                            <w:vAlign w:val="center"/>
                          </w:tcPr>
                          <w:p w14:paraId="6C5B2928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500</w:t>
                            </w:r>
                          </w:p>
                        </w:tc>
                      </w:tr>
                      <w:tr w14:paraId="10736FC0">
                        <w:tblPrEx>
                          <w:tblBorders>
                            <w:top w:val="single" w:color="auto" w:sz="2" w:space="0"/>
                            <w:left w:val="single" w:color="auto" w:sz="2" w:space="0"/>
                            <w:bottom w:val="single" w:color="auto" w:sz="2" w:space="0"/>
                            <w:right w:val="single" w:color="auto" w:sz="2" w:space="0"/>
                            <w:insideH w:val="single" w:color="auto" w:sz="2" w:space="0"/>
                            <w:insideV w:val="single" w:color="auto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1AF931FC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击中靶心次数m</w:t>
                            </w: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318C1A8D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2404DA59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7A91DF93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80" w:type="dxa"/>
                            <w:vAlign w:val="center"/>
                          </w:tcPr>
                          <w:p w14:paraId="4417FC6C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14:paraId="38E389E7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320" w:type="dxa"/>
                            <w:vAlign w:val="center"/>
                          </w:tcPr>
                          <w:p w14:paraId="6BA6CE5A">
                            <w:pPr>
                              <w:wordWrap/>
                              <w:autoSpaceDE w:val="0"/>
                              <w:autoSpaceDN w:val="0"/>
                              <w:spacing w:before="0" w:after="0" w:line="20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455</w:t>
                            </w:r>
                          </w:p>
                        </w:tc>
                      </w:tr>
                      <w:tr w14:paraId="3AEBC8E4">
                        <w:tblPrEx>
                          <w:tblBorders>
                            <w:top w:val="single" w:color="auto" w:sz="2" w:space="0"/>
                            <w:left w:val="single" w:color="auto" w:sz="2" w:space="0"/>
                            <w:bottom w:val="single" w:color="auto" w:sz="2" w:space="0"/>
                            <w:right w:val="single" w:color="auto" w:sz="2" w:space="0"/>
                            <w:insideH w:val="single" w:color="auto" w:sz="2" w:space="0"/>
                            <w:insideV w:val="single" w:color="auto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3FC5EB29">
                            <w:pPr>
                              <w:wordWrap/>
                              <w:autoSpaceDE w:val="0"/>
                              <w:autoSpaceDN w:val="0"/>
                              <w:spacing w:before="0" w:after="0" w:line="180" w:lineRule="atLeast"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击中靶心的频率</w:t>
                            </w: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z w:val="18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55A3E4C0">
                            <w:pPr>
                              <w:wordWrap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1DB0BEEC">
                            <w:pPr>
                              <w:wordWrap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1A733800">
                            <w:pPr>
                              <w:wordWrap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380" w:type="dxa"/>
                            <w:vAlign w:val="center"/>
                          </w:tcPr>
                          <w:p w14:paraId="0C80B3D5">
                            <w:pPr>
                              <w:wordWrap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14:paraId="579E4F18">
                            <w:pPr>
                              <w:wordWrap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320" w:type="dxa"/>
                            <w:vAlign w:val="center"/>
                          </w:tcPr>
                          <w:p w14:paraId="53AA0118">
                            <w:pPr>
                              <w:wordWrap/>
                              <w:spacing w:before="0" w:after="0" w:line="240" w:lineRule="exact"/>
                              <w:ind w:left="0" w:right="0"/>
                              <w:jc w:val="center"/>
                              <w:textAlignment w:val="auto"/>
                            </w:pPr>
                          </w:p>
                        </w:tc>
                      </w:tr>
                    </w:tbl>
                    <w:p w14:paraId="25575BA2">
                      <w:pPr>
                        <w:wordWrap/>
                        <w:spacing w:before="0" w:after="0" w:line="14" w:lineRule="exact"/>
                        <w:ind w:left="0" w:right="0"/>
                        <w:textAlignment w:val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738570">
      <w:pPr>
        <w:wordWrap/>
        <w:autoSpaceDE w:val="0"/>
        <w:autoSpaceDN w:val="0"/>
        <w:spacing w:before="920" w:after="0" w:line="14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2.【跟踪训练】某水产试验厂实行某种鱼的人工孵化，10000个鱼卵能孵出8513尾鱼苗，根据概率的统计定义，这种鱼卵的孵化概率(  )</w:t>
      </w:r>
    </w:p>
    <w:p w14:paraId="1B1A68E3">
      <w:pPr>
        <w:wordWrap/>
        <w:autoSpaceDE w:val="0"/>
        <w:autoSpaceDN w:val="0"/>
        <w:spacing w:before="12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A.约为0.8513</w:t>
      </w:r>
      <w:r>
        <w:rPr>
          <w:rFonts w:ascii="宋体" w:hAnsi="宋体" w:eastAsia="宋体" w:cs="宋体"/>
          <w:b w:val="0"/>
          <w:i w:val="0"/>
          <w:sz w:val="14"/>
        </w:rPr>
        <w:t xml:space="preserve">      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B.必为0.8513</w:t>
      </w:r>
      <w:r>
        <w:rPr>
          <w:rFonts w:ascii="宋体" w:hAnsi="宋体" w:eastAsia="宋体" w:cs="宋体"/>
          <w:b w:val="0"/>
          <w:i w:val="0"/>
          <w:sz w:val="14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C.再孵一次仍为0.8513</w:t>
      </w:r>
      <w:r>
        <w:rPr>
          <w:rFonts w:ascii="宋体" w:hAnsi="宋体" w:eastAsia="宋体" w:cs="宋体"/>
          <w:b w:val="0"/>
          <w:i w:val="0"/>
          <w:sz w:val="14"/>
        </w:rPr>
        <w:t xml:space="preserve">            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D.不确定</w:t>
      </w:r>
    </w:p>
    <w:p w14:paraId="01C89F40">
      <w:pPr>
        <w:wordWrap/>
        <w:autoSpaceDE w:val="0"/>
        <w:autoSpaceDN w:val="0"/>
        <w:spacing w:before="60" w:after="0" w:line="260" w:lineRule="atLeast"/>
        <w:ind w:left="420" w:right="188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3. 袋中有10个球，其中有m个红球，n个蓝球，有放回地随机抽取1000次，其中有597次取到红球，403次取到蓝球，则其中红球最有可能有</w:t>
      </w:r>
      <w:r>
        <w:rPr>
          <w:rFonts w:ascii="宋体" w:hAnsi="宋体" w:eastAsia="宋体" w:cs="宋体"/>
          <w:b w:val="0"/>
          <w:i w:val="0"/>
          <w:color w:val="000000"/>
          <w:sz w:val="14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个.</w:t>
      </w:r>
    </w:p>
    <w:p w14:paraId="32869C53">
      <w:pPr>
        <w:wordWrap/>
        <w:autoSpaceDE w:val="0"/>
        <w:autoSpaceDN w:val="0"/>
        <w:spacing w:before="60" w:after="0" w:line="14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4.【例二】 有两个不透明的箱子，每个箱子都装有4个完全相同的小球，球上分别标有数字1，2，3，4.</w:t>
      </w:r>
    </w:p>
    <w:p w14:paraId="19240CF5">
      <w:pPr>
        <w:wordWrap/>
        <w:autoSpaceDE w:val="0"/>
        <w:autoSpaceDN w:val="0"/>
        <w:spacing w:before="12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(1)甲从其中一个箱子中摸出一个球，乙从另一个箱子中摸出一个球，谁摸出的球上标的数字大谁就获胜(若数字相同则为平局)</w:t>
      </w:r>
    </w:p>
    <w:p w14:paraId="3FB6849A">
      <w:pPr>
        <w:wordWrap/>
        <w:autoSpaceDE w:val="0"/>
        <w:autoSpaceDN w:val="0"/>
        <w:spacing w:before="120" w:after="0" w:line="14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求甲获胜的概率；</w:t>
      </w:r>
    </w:p>
    <w:p w14:paraId="12284246">
      <w:pPr>
        <w:wordWrap/>
        <w:autoSpaceDE w:val="0"/>
        <w:autoSpaceDN w:val="0"/>
        <w:spacing w:before="10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(2)摸球方法与 (1) 相同，若规定：两人摸到的球上所标数字相同甲获胜，所标数字不相同则乙获胜，这样规定公平吗? 请说明理由.</w:t>
      </w:r>
    </w:p>
    <w:p w14:paraId="720BCE96">
      <w:pPr>
        <w:wordWrap/>
        <w:autoSpaceDE w:val="0"/>
        <w:autoSpaceDN w:val="0"/>
        <w:spacing w:before="980" w:after="0" w:line="140" w:lineRule="atLeast"/>
        <w:ind w:left="42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5.【跟踪训练】  (多选) 甲、乙两人做游戏，下列游戏中公平的是(   )</w:t>
      </w:r>
    </w:p>
    <w:p w14:paraId="2374994F">
      <w:pPr>
        <w:wordWrap/>
        <w:autoSpaceDE w:val="0"/>
        <w:autoSpaceDN w:val="0"/>
        <w:spacing w:before="10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A.抛一枚骰子，向上的点数为奇数则甲胜，向上的点数为偶数则乙胜</w:t>
      </w:r>
    </w:p>
    <w:p w14:paraId="5BE08095">
      <w:pPr>
        <w:wordWrap/>
        <w:autoSpaceDE w:val="0"/>
        <w:autoSpaceDN w:val="0"/>
        <w:spacing w:before="10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B.同时抛两枚相同的骰子，向上的点数之和大于7则甲胜，否则乙胜</w:t>
      </w:r>
    </w:p>
    <w:p w14:paraId="373EA212">
      <w:pPr>
        <w:wordWrap/>
        <w:autoSpaceDE w:val="0"/>
        <w:autoSpaceDN w:val="0"/>
        <w:spacing w:before="12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C.从一副不含大、小王的补克牌中抽一张，扑克牌是红色则甲胜，是黑色则乙胜</w:t>
      </w:r>
    </w:p>
    <w:p w14:paraId="241534B6">
      <w:pPr>
        <w:wordWrap/>
        <w:autoSpaceDE w:val="0"/>
        <w:autoSpaceDN w:val="0"/>
        <w:spacing w:before="10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D.甲、 乙两人各写一个数字，若是同奇或同偶则甲胜，否则乙胜</w:t>
      </w:r>
    </w:p>
    <w:p w14:paraId="24D40099">
      <w:pPr>
        <w:wordWrap/>
        <w:autoSpaceDE w:val="0"/>
        <w:autoSpaceDN w:val="0"/>
        <w:spacing w:before="60" w:after="0" w:line="240" w:lineRule="atLeast"/>
        <w:ind w:left="420" w:right="134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6.【例三】 一个袋中有7个大小、形状相同的小球，6个白球，1个红球，现任取1个球，若为红球就停止，若为白球就放回，搅拌均匀后再接着取，试设计一个模拟试验计算恰好第三次摸到红球的概率.</w:t>
      </w:r>
    </w:p>
    <w:p w14:paraId="3244E1D9">
      <w:pPr>
        <w:wordWrap/>
        <w:autoSpaceDE w:val="0"/>
        <w:autoSpaceDN w:val="0"/>
        <w:spacing w:before="680" w:after="0" w:line="200" w:lineRule="atLeast"/>
        <w:ind w:left="420" w:right="88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7.【跟踪训练】 天气预报说，今后三天中，每一天下雨的概率均为40%，现采用随机模拟方法估计这三天中恰有两天下雨的概率：先由计算器算出0到9之间取整数值的随机数，指定1，2，3，4表示下雨，5，6，7，8，9，0表示不下雨.经随机模拟产生了如下20组随机数：</w:t>
      </w:r>
    </w:p>
    <w:p w14:paraId="7A1FD0EF">
      <w:pPr>
        <w:wordWrap/>
        <w:autoSpaceDE w:val="0"/>
        <w:autoSpaceDN w:val="0"/>
        <w:spacing w:before="40" w:after="0" w:line="220" w:lineRule="atLeast"/>
        <w:ind w:left="600" w:right="184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907,966,195,925,271,932,812,458,569,683,431,257,393,027,556,488,730, 113,537,989.据此估计今后三天中恰有两天下雨的概率为(  )</w:t>
      </w:r>
    </w:p>
    <w:p w14:paraId="22C08C66">
      <w:pPr>
        <w:wordWrap/>
        <w:autoSpaceDE w:val="0"/>
        <w:autoSpaceDN w:val="0"/>
        <w:spacing w:before="40" w:after="0" w:line="140" w:lineRule="atLeast"/>
        <w:ind w:left="60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A.0.40</w:t>
      </w:r>
      <w:r>
        <w:rPr>
          <w:rFonts w:ascii="宋体" w:hAnsi="宋体" w:eastAsia="宋体" w:cs="宋体"/>
          <w:b w:val="0"/>
          <w:i w:val="0"/>
          <w:sz w:val="14"/>
        </w:rPr>
        <w:t xml:space="preserve">          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B.0.30</w:t>
      </w:r>
      <w:r>
        <w:rPr>
          <w:rFonts w:ascii="宋体" w:hAnsi="宋体" w:eastAsia="宋体" w:cs="宋体"/>
          <w:b w:val="0"/>
          <w:i w:val="0"/>
          <w:sz w:val="14"/>
        </w:rPr>
        <w:t xml:space="preserve">            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C.0.25</w:t>
      </w:r>
      <w:r>
        <w:rPr>
          <w:rFonts w:ascii="宋体" w:hAnsi="宋体" w:eastAsia="宋体" w:cs="宋体"/>
          <w:b w:val="0"/>
          <w:i w:val="0"/>
          <w:sz w:val="14"/>
        </w:rPr>
        <w:t xml:space="preserve">              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D.0.20</w:t>
      </w:r>
    </w:p>
    <w:p w14:paraId="7E6B5618">
      <w:pPr>
        <w:wordWrap/>
        <w:autoSpaceDE w:val="0"/>
        <w:autoSpaceDN w:val="0"/>
        <w:spacing w:before="0" w:after="0" w:line="100" w:lineRule="atLeast"/>
        <w:ind w:left="43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0"/>
        </w:rPr>
        <w:t>1</w:t>
      </w:r>
    </w:p>
    <w:p w14:paraId="4A709DCF">
      <w:pPr>
        <w:wordWrap/>
        <w:autoSpaceDE w:val="0"/>
        <w:autoSpaceDN w:val="0"/>
        <w:spacing w:before="2060" w:after="0" w:line="160" w:lineRule="atLeast"/>
        <w:ind w:left="4660" w:right="0"/>
        <w:jc w:val="both"/>
        <w:textAlignment w:val="auto"/>
      </w:pPr>
      <w:r>
        <w:br w:type="page"/>
      </w:r>
    </w:p>
    <w:p w14:paraId="42C29A1D">
      <w:pPr>
        <w:wordWrap/>
        <w:autoSpaceDE w:val="0"/>
        <w:autoSpaceDN w:val="0"/>
        <w:spacing w:before="0" w:after="0" w:line="22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24"/>
        </w:rPr>
        <w:t>三、随堂检测</w:t>
      </w:r>
    </w:p>
    <w:p w14:paraId="3E8EFCE4">
      <w:pPr>
        <w:wordWrap/>
        <w:autoSpaceDE w:val="0"/>
        <w:autoSpaceDN w:val="0"/>
        <w:spacing w:before="8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1.某位同学进行投球练习，连投了10次，恰好投进了8次.若用A表示“投进球”这一事件，则事件A发生的(  )</w:t>
      </w:r>
    </w:p>
    <w:p w14:paraId="4055C4BD">
      <w:pPr>
        <w:wordWrap/>
        <w:autoSpaceDE w:val="0"/>
        <w:autoSpaceDN w:val="0"/>
        <w:spacing w:before="80" w:after="0" w:line="24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2"/>
        </w:rPr>
        <w:t>A.概率为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8"/>
                <w:szCs w:val="8"/>
              </w:rPr>
              <m:t>4</m:t>
            </m:r>
          </m:num>
          <m:den>
            <m:r>
              <m:rPr/>
              <w:rPr>
                <w:rFonts w:ascii="Cambria Math" w:hAnsi="Cambria Math"/>
                <w:sz w:val="8"/>
                <w:szCs w:val="8"/>
              </w:rPr>
              <m:t>5</m:t>
            </m:r>
          </m:den>
        </m:f>
      </m:oMath>
      <w:r>
        <w:rPr>
          <w:rFonts w:ascii="宋体" w:hAnsi="宋体" w:eastAsia="宋体" w:cs="宋体"/>
          <w:b w:val="0"/>
          <w:i w:val="0"/>
          <w:color w:val="000000"/>
          <w:sz w:val="14"/>
        </w:rPr>
        <w:t>B.频率为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8"/>
                <w:szCs w:val="8"/>
              </w:rPr>
              <m:t>4</m:t>
            </m:r>
          </m:num>
          <m:den>
            <m:r>
              <m:rPr/>
              <w:rPr>
                <w:rFonts w:ascii="Cambria Math" w:hAnsi="Cambria Math"/>
                <w:sz w:val="8"/>
                <w:szCs w:val="8"/>
              </w:rPr>
              <m:t>5</m:t>
            </m:r>
          </m:den>
        </m:f>
      </m:oMath>
      <w:r>
        <w:rPr>
          <w:rFonts w:ascii="宋体" w:hAnsi="宋体" w:eastAsia="宋体" w:cs="宋体"/>
          <w:b w:val="0"/>
          <w:i w:val="0"/>
          <w:color w:val="000000"/>
          <w:sz w:val="16"/>
        </w:rPr>
        <w:t>C.频率为8</w:t>
      </w:r>
      <w:r>
        <w:rPr>
          <w:rFonts w:ascii="宋体" w:hAnsi="宋体" w:eastAsia="宋体" w:cs="宋体"/>
          <w:b w:val="0"/>
          <w:i w:val="0"/>
          <w:sz w:val="16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16"/>
        </w:rPr>
        <w:t>D.概率接近0.8</w:t>
      </w:r>
    </w:p>
    <w:p w14:paraId="33B95313">
      <w:pPr>
        <w:wordWrap/>
        <w:autoSpaceDE w:val="0"/>
        <w:autoSpaceDN w:val="0"/>
        <w:spacing w:before="60" w:after="0" w:line="14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2.在进行n次反复试验中，事件A发生的频率为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4"/>
                <w:szCs w:val="4"/>
              </w:rPr>
              <m:t>m</m:t>
            </m:r>
          </m:num>
          <m:den>
            <m:r>
              <m:rPr/>
              <w:rPr>
                <w:rFonts w:ascii="Cambria Math" w:hAnsi="Cambria Math"/>
                <w:sz w:val="4"/>
                <w:szCs w:val="4"/>
              </w:rPr>
              <m:t>n</m:t>
            </m:r>
          </m:den>
        </m:f>
        <m:r>
          <m:rPr/>
          <w:rPr>
            <w:rFonts w:ascii="Cambria Math" w:hAnsi="Cambria Math"/>
            <w:sz w:val="4"/>
            <w:szCs w:val="4"/>
          </w:rPr>
          <m:t>,</m:t>
        </m:r>
      </m:oMath>
      <w:r>
        <w:rPr>
          <w:rFonts w:ascii="宋体" w:hAnsi="宋体" w:eastAsia="宋体" w:cs="宋体"/>
          <w:b w:val="0"/>
          <w:i w:val="0"/>
          <w:color w:val="000000"/>
          <w:sz w:val="16"/>
        </w:rPr>
        <w:t>当n很大时，事件A发生的概率</w:t>
      </w:r>
      <w:r>
        <w:rPr>
          <w:rFonts w:ascii="宋体" w:hAnsi="宋体" w:eastAsia="宋体" w:cs="宋体"/>
          <w:b w:val="0"/>
          <w:i w:val="0"/>
          <w:sz w:val="16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16"/>
        </w:rPr>
        <w:t>P(A)与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6"/>
                <w:szCs w:val="6"/>
              </w:rPr>
              <m:t>n2</m:t>
            </m:r>
          </m:num>
          <m:den>
            <m:r>
              <m:rPr/>
              <w:rPr>
                <w:rFonts w:ascii="Cambria Math" w:hAnsi="Cambria Math"/>
                <w:sz w:val="6"/>
                <w:szCs w:val="6"/>
              </w:rPr>
              <m:t>74</m:t>
            </m:r>
          </m:den>
        </m:f>
      </m:oMath>
      <w:r>
        <w:rPr>
          <w:rFonts w:ascii="宋体" w:hAnsi="宋体" w:eastAsia="宋体" w:cs="宋体"/>
          <w:b w:val="0"/>
          <w:i w:val="0"/>
          <w:color w:val="000000"/>
          <w:sz w:val="16"/>
        </w:rPr>
        <w:t>的关系是(  )</w:t>
      </w:r>
    </w:p>
    <w:p w14:paraId="78C8DA1D">
      <w:pPr>
        <w:wordWrap/>
        <w:autoSpaceDE w:val="0"/>
        <w:autoSpaceDN w:val="0"/>
        <w:spacing w:before="60" w:after="0" w:line="220" w:lineRule="atLeast"/>
        <w:ind w:left="840" w:right="0"/>
        <w:jc w:val="both"/>
        <w:textAlignment w:val="auto"/>
      </w:pPr>
      <w:r>
        <w:t xml:space="preserve"> </w:t>
      </w:r>
      <m:oMath>
        <m:r>
          <m:rPr/>
          <w:rPr>
            <w:rFonts w:ascii="Cambria Math" w:hAnsi="Cambria Math"/>
            <w:sz w:val="20"/>
            <w:szCs w:val="20"/>
          </w:rPr>
          <m:t>A.P</m:t>
        </m:r>
        <m:d>
          <m:dPr>
            <m:sepChr m:val=","/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/>
          <w:rPr>
            <w:rFonts w:ascii="Cambria Math" w:hAnsi="Cambria Math"/>
            <w:sz w:val="20"/>
            <w:szCs w:val="20"/>
          </w:rPr>
          <m:t>≈</m:t>
        </m:r>
        <m:f>
          <m:fPr/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>
        <w:rPr>
          <w:rFonts w:ascii="宋体" w:hAnsi="宋体" w:eastAsia="宋体" w:cs="宋体"/>
          <w:b w:val="0"/>
          <w:i w:val="0"/>
          <w:sz w:val="30"/>
        </w:rPr>
        <w:t xml:space="preserve">  </w:t>
      </w:r>
      <w:r>
        <w:t xml:space="preserve"> </w:t>
      </w:r>
      <m:oMath>
        <m:r>
          <m:rPr/>
          <w:rPr>
            <w:rFonts w:ascii="Cambria Math" w:hAnsi="Cambria Math"/>
            <w:sz w:val="20"/>
            <w:szCs w:val="20"/>
          </w:rPr>
          <m:t>B.P</m:t>
        </m:r>
        <m:d>
          <m:dPr>
            <m:sepChr m:val=","/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/>
          <w:rPr>
            <w:rFonts w:ascii="Cambria Math" w:hAnsi="Cambria Math"/>
            <w:sz w:val="20"/>
            <w:szCs w:val="20"/>
          </w:rPr>
          <m:t>&lt;</m:t>
        </m:r>
        <m:f>
          <m:fPr/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>
        <w:rPr>
          <w:rFonts w:ascii="宋体" w:hAnsi="宋体" w:eastAsia="宋体" w:cs="宋体"/>
          <w:b w:val="0"/>
          <w:i w:val="0"/>
          <w:sz w:val="30"/>
        </w:rPr>
        <w:t xml:space="preserve">   </w:t>
      </w:r>
      <w:r>
        <w:t xml:space="preserve"> </w:t>
      </w:r>
      <m:oMath>
        <m:r>
          <m:rPr/>
          <w:rPr>
            <w:rFonts w:ascii="Cambria Math" w:hAnsi="Cambria Math"/>
            <w:sz w:val="20"/>
            <w:szCs w:val="20"/>
          </w:rPr>
          <m:t>C.P</m:t>
        </m:r>
        <m:d>
          <m:dPr>
            <m:sepChr m:val=","/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/>
          <w:rPr>
            <w:rFonts w:ascii="Cambria Math" w:hAnsi="Cambria Math"/>
            <w:sz w:val="20"/>
            <w:szCs w:val="20"/>
          </w:rPr>
          <m:t>&gt;</m:t>
        </m:r>
        <m:f>
          <m:fPr/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>
        <w:rPr>
          <w:rFonts w:ascii="宋体" w:hAnsi="宋体" w:eastAsia="宋体" w:cs="宋体"/>
          <w:b w:val="0"/>
          <w:i w:val="0"/>
          <w:sz w:val="30"/>
        </w:rPr>
        <w:t xml:space="preserve">   </w:t>
      </w:r>
      <w:r>
        <w:t xml:space="preserve"> </w:t>
      </w:r>
      <m:oMath>
        <m:r>
          <m:rPr/>
          <w:rPr>
            <w:rFonts w:ascii="Cambria Math" w:hAnsi="Cambria Math"/>
            <w:sz w:val="20"/>
            <w:szCs w:val="20"/>
          </w:rPr>
          <m:t>D.P</m:t>
        </m:r>
        <m:d>
          <m:dPr>
            <m:sepChr m:val=","/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/>
          <w:rPr>
            <w:rFonts w:ascii="Cambria Math" w:hAnsi="Cambria Math"/>
            <w:sz w:val="20"/>
            <w:szCs w:val="20"/>
          </w:rPr>
          <m:t>=</m:t>
        </m:r>
        <m:f>
          <m:fPr/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</w:p>
    <w:p w14:paraId="46E0207D">
      <w:pPr>
        <w:wordWrap/>
        <w:autoSpaceDE w:val="0"/>
        <w:autoSpaceDN w:val="0"/>
        <w:spacing w:before="40" w:after="0" w:line="220" w:lineRule="atLeast"/>
        <w:ind w:left="560" w:right="170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3. 经过市场抽检，质检部门得知市场上食用油合格率为80%，经调查，某市场上的食用油大约有80个品牌，则不合格的食用油品牌大约有</w:t>
      </w:r>
      <w:r>
        <w:rPr>
          <w:rFonts w:ascii="宋体" w:hAnsi="宋体" w:eastAsia="宋体" w:cs="宋体"/>
          <w:b w:val="0"/>
          <w:i w:val="0"/>
          <w:color w:val="000000"/>
          <w:sz w:val="16"/>
          <w:u w:val="single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16"/>
        </w:rPr>
        <w:t>个.</w:t>
      </w:r>
    </w:p>
    <w:p w14:paraId="651B8EE0">
      <w:pPr>
        <w:wordWrap/>
        <w:autoSpaceDE w:val="0"/>
        <w:autoSpaceDN w:val="0"/>
        <w:spacing w:before="40" w:after="0" w:line="220" w:lineRule="atLeast"/>
        <w:ind w:left="560" w:right="124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4. 袋子中有四个小球，分别写有“中、华、 民、 族”四个字，有放回地从中任取一个小球，直到“中”“华”两个字都取到才停止.用随机模拟的方法估计恰好抽取三次停止的概率，利用电脑随机产生0到3之间取整数值的随机数，分别用0，1，2，3代表“中、华、民、族”这四个字，以每三个随机数为一组，表示取球三次的结果，经随机模拟产生了以下18组随机数：</w:t>
      </w:r>
    </w:p>
    <w:p w14:paraId="33A5A7A5">
      <w:pPr>
        <w:wordWrap/>
        <w:autoSpaceDE w:val="0"/>
        <w:autoSpaceDN w:val="0"/>
        <w:spacing w:before="0" w:after="0" w:line="240" w:lineRule="atLeast"/>
        <w:ind w:left="780" w:right="90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 xml:space="preserve"> 23 2 321 230 023 123 021 132 220 001 231 130 133 231 031 320 122 301 233由此可以估计，恰好抽取三次就停止的概率为</w:t>
      </w:r>
      <w:r>
        <w:rPr>
          <w:rFonts w:ascii="宋体" w:hAnsi="宋体" w:eastAsia="宋体" w:cs="宋体"/>
          <w:b w:val="0"/>
          <w:i w:val="0"/>
          <w:color w:val="000000"/>
          <w:sz w:val="16"/>
          <w:u w:val="single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16"/>
        </w:rPr>
        <w:t>.</w:t>
      </w:r>
    </w:p>
    <w:p w14:paraId="6DB8080A">
      <w:pPr>
        <w:wordWrap/>
        <w:autoSpaceDE w:val="0"/>
        <w:autoSpaceDN w:val="0"/>
        <w:spacing w:before="4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5. 判断下列说法是否正确，并说明理由：</w:t>
      </w:r>
    </w:p>
    <w:p w14:paraId="196304CE">
      <w:pPr>
        <w:wordWrap/>
        <w:autoSpaceDE w:val="0"/>
        <w:autoSpaceDN w:val="0"/>
        <w:spacing w:before="6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(1) 抛掷一枚硬币正面朝上的概率为0.5，则抛掷两枚硬币，一定是一次正面朝上，一次反面朝上；</w:t>
      </w:r>
    </w:p>
    <w:p w14:paraId="70D40129">
      <w:pPr>
        <w:wordWrap/>
        <w:autoSpaceDE w:val="0"/>
        <w:autoSpaceDN w:val="0"/>
        <w:spacing w:before="8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(2) 抛掷一枚质地均匀的硬币10次，结果是4次正面朝上，所以事件“正面朝上”的概率为0.4；</w:t>
      </w:r>
    </w:p>
    <w:p w14:paraId="34E10235">
      <w:pPr>
        <w:wordWrap/>
        <w:autoSpaceDE w:val="0"/>
        <w:autoSpaceDN w:val="0"/>
        <w:spacing w:before="8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(3) 当试验次数很大时，随机事件发生的频率接近其概率；</w:t>
      </w:r>
    </w:p>
    <w:p w14:paraId="02A9ACE9">
      <w:pPr>
        <w:wordWrap/>
        <w:autoSpaceDE w:val="0"/>
        <w:autoSpaceDN w:val="0"/>
        <w:spacing w:before="6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(4)在一次试验中 随机事件可能发生也可能不发生，所以事件发生和不发生的概率各是0.5</w:t>
      </w:r>
    </w:p>
    <w:p w14:paraId="54BF5147">
      <w:pPr>
        <w:wordWrap/>
        <w:autoSpaceDE w:val="0"/>
        <w:autoSpaceDN w:val="0"/>
        <w:spacing w:before="96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6.用掷两枚硬币做胜负游戏，规定：两枚硬币同时出现正面或同时出现反面算甲胜，一个正面，一个反面算乙胜.这个游戏公平吗?</w:t>
      </w:r>
    </w:p>
    <w:p w14:paraId="70C7633C">
      <w:pPr>
        <w:wordWrap/>
        <w:autoSpaceDE w:val="0"/>
        <w:autoSpaceDN w:val="0"/>
        <w:spacing w:before="54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7. 据统计ABO血型具有民族和地区差异.在我国H省调查了30488人，四种血型的人数如下：</w:t>
      </w:r>
    </w:p>
    <w:p w14:paraId="593FD5A0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(1) 计算H省各种血型的频率并填表(精确到0.001)；</w:t>
      </w:r>
    </w:p>
    <w:p w14:paraId="40FE274D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(2)如果从H省任意调查一个人的血型，那么他是O型血的概率大约是多少?</w:t>
      </w:r>
    </w:p>
    <w:p w14:paraId="48DBEE13">
      <w:pPr>
        <w:wordWrap/>
        <w:spacing w:before="0" w:after="0" w:line="60" w:lineRule="exact"/>
        <w:ind w:left="0" w:right="0"/>
        <w:textAlignment w:val="auto"/>
      </w:pPr>
    </w:p>
    <w:tbl>
      <w:tblPr>
        <w:tblStyle w:val="4"/>
        <w:tblW w:w="0" w:type="auto"/>
        <w:tblInd w:w="8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80"/>
        <w:gridCol w:w="460"/>
        <w:gridCol w:w="380"/>
        <w:gridCol w:w="360"/>
      </w:tblGrid>
      <w:tr w14:paraId="55D92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80" w:type="dxa"/>
            <w:vAlign w:val="center"/>
          </w:tcPr>
          <w:p w14:paraId="1D113C53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血型</w:t>
            </w:r>
          </w:p>
        </w:tc>
        <w:tc>
          <w:tcPr>
            <w:tcW w:w="380" w:type="dxa"/>
            <w:vAlign w:val="center"/>
          </w:tcPr>
          <w:p w14:paraId="005E5914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A</w:t>
            </w:r>
          </w:p>
        </w:tc>
        <w:tc>
          <w:tcPr>
            <w:tcW w:w="460" w:type="dxa"/>
            <w:vAlign w:val="center"/>
          </w:tcPr>
          <w:p w14:paraId="6B0B4D95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B</w:t>
            </w:r>
          </w:p>
        </w:tc>
        <w:tc>
          <w:tcPr>
            <w:tcW w:w="380" w:type="dxa"/>
            <w:vAlign w:val="center"/>
          </w:tcPr>
          <w:p w14:paraId="511E7EDE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0</w:t>
            </w:r>
          </w:p>
        </w:tc>
        <w:tc>
          <w:tcPr>
            <w:tcW w:w="360" w:type="dxa"/>
            <w:vAlign w:val="center"/>
          </w:tcPr>
          <w:p w14:paraId="69668FF4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AB</w:t>
            </w:r>
          </w:p>
        </w:tc>
      </w:tr>
      <w:tr w14:paraId="06ECB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80" w:type="dxa"/>
            <w:vAlign w:val="center"/>
          </w:tcPr>
          <w:p w14:paraId="2CA01B07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人数／人</w:t>
            </w:r>
          </w:p>
        </w:tc>
        <w:tc>
          <w:tcPr>
            <w:tcW w:w="380" w:type="dxa"/>
            <w:vAlign w:val="center"/>
          </w:tcPr>
          <w:p w14:paraId="04ACC697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7704</w:t>
            </w:r>
          </w:p>
        </w:tc>
        <w:tc>
          <w:tcPr>
            <w:tcW w:w="460" w:type="dxa"/>
            <w:vAlign w:val="center"/>
          </w:tcPr>
          <w:p w14:paraId="221B01C5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10765</w:t>
            </w:r>
          </w:p>
        </w:tc>
        <w:tc>
          <w:tcPr>
            <w:tcW w:w="380" w:type="dxa"/>
            <w:vAlign w:val="center"/>
          </w:tcPr>
          <w:p w14:paraId="1E76F33F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8970</w:t>
            </w:r>
          </w:p>
        </w:tc>
        <w:tc>
          <w:tcPr>
            <w:tcW w:w="360" w:type="dxa"/>
            <w:vAlign w:val="center"/>
          </w:tcPr>
          <w:p w14:paraId="3BE6222B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3049</w:t>
            </w:r>
          </w:p>
        </w:tc>
      </w:tr>
      <w:tr w14:paraId="5C982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80" w:type="dxa"/>
            <w:vAlign w:val="center"/>
          </w:tcPr>
          <w:p w14:paraId="53E855AA">
            <w:pPr>
              <w:wordWrap/>
              <w:autoSpaceDE w:val="0"/>
              <w:autoSpaceDN w:val="0"/>
              <w:spacing w:before="0" w:after="0" w:line="160" w:lineRule="atLeast"/>
              <w:ind w:left="0" w:right="0"/>
              <w:jc w:val="center"/>
              <w:textAlignment w:val="auto"/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频率</w:t>
            </w:r>
          </w:p>
        </w:tc>
        <w:tc>
          <w:tcPr>
            <w:tcW w:w="380" w:type="dxa"/>
            <w:vAlign w:val="center"/>
          </w:tcPr>
          <w:p w14:paraId="516C4353">
            <w:pPr>
              <w:wordWrap/>
              <w:spacing w:before="0" w:after="0" w:line="180" w:lineRule="exact"/>
              <w:ind w:left="0" w:right="0"/>
              <w:jc w:val="center"/>
              <w:textAlignment w:val="auto"/>
            </w:pPr>
          </w:p>
        </w:tc>
        <w:tc>
          <w:tcPr>
            <w:tcW w:w="460" w:type="dxa"/>
            <w:vAlign w:val="center"/>
          </w:tcPr>
          <w:p w14:paraId="2BD370B5">
            <w:pPr>
              <w:wordWrap/>
              <w:spacing w:before="0" w:after="0" w:line="180" w:lineRule="exact"/>
              <w:ind w:left="0" w:right="0"/>
              <w:jc w:val="center"/>
              <w:textAlignment w:val="auto"/>
            </w:pPr>
          </w:p>
        </w:tc>
        <w:tc>
          <w:tcPr>
            <w:tcW w:w="380" w:type="dxa"/>
            <w:vAlign w:val="center"/>
          </w:tcPr>
          <w:p w14:paraId="0A915E37">
            <w:pPr>
              <w:wordWrap/>
              <w:spacing w:before="0" w:after="0" w:line="180" w:lineRule="exact"/>
              <w:ind w:left="0" w:right="0"/>
              <w:jc w:val="center"/>
              <w:textAlignment w:val="auto"/>
            </w:pPr>
          </w:p>
        </w:tc>
        <w:tc>
          <w:tcPr>
            <w:tcW w:w="360" w:type="dxa"/>
            <w:vAlign w:val="center"/>
          </w:tcPr>
          <w:p w14:paraId="5129F862">
            <w:pPr>
              <w:wordWrap/>
              <w:spacing w:before="0" w:after="0" w:line="180" w:lineRule="exact"/>
              <w:ind w:left="0" w:right="0"/>
              <w:jc w:val="center"/>
              <w:textAlignment w:val="auto"/>
            </w:pPr>
          </w:p>
        </w:tc>
      </w:tr>
    </w:tbl>
    <w:p w14:paraId="7FC6033F">
      <w:pPr>
        <w:wordWrap/>
        <w:autoSpaceDE w:val="0"/>
        <w:autoSpaceDN w:val="0"/>
        <w:spacing w:before="22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8.分别举出一个生活中概率很小和很大的例子.</w:t>
      </w:r>
    </w:p>
    <w:p w14:paraId="51A12465">
      <w:pPr>
        <w:wordWrap/>
        <w:autoSpaceDE w:val="0"/>
        <w:autoSpaceDN w:val="0"/>
        <w:spacing w:before="68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9. 将一枚质地均匀的硬币连掷4次，设事件A=“恰好两次正面朝上”，</w:t>
      </w:r>
    </w:p>
    <w:p w14:paraId="7DEA096C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(1)直接计算事件A的概率；</w:t>
      </w:r>
    </w:p>
    <w:p w14:paraId="48951B9C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(2) 利用计算器或计算机模拟试验80次，计算事件A发生的频率.</w:t>
      </w:r>
    </w:p>
    <w:p w14:paraId="7EFF50E1">
      <w:pPr>
        <w:wordWrap/>
        <w:autoSpaceDE w:val="0"/>
        <w:autoSpaceDN w:val="0"/>
        <w:spacing w:before="68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10. 盒子中仅有4个白球和5个黑球，从中任意取出一个球.</w:t>
      </w:r>
    </w:p>
    <w:p w14:paraId="12F41E78">
      <w:pPr>
        <w:wordWrap/>
        <w:autoSpaceDE w:val="0"/>
        <w:autoSpaceDN w:val="0"/>
        <w:spacing w:before="8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(1)“取出的球是黄球”是什么事件? 它的概率是多少?</w:t>
      </w:r>
    </w:p>
    <w:p w14:paraId="3BFE16BA">
      <w:pPr>
        <w:wordWrap/>
        <w:autoSpaceDE w:val="0"/>
        <w:autoSpaceDN w:val="0"/>
        <w:spacing w:before="8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(2)“取出的球是白球”是什么事件?它的概率是多少?</w:t>
      </w:r>
    </w:p>
    <w:p w14:paraId="10C58F41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(3)“取出的球是白球或黑球”是什么事件? 它的概率是多少?</w:t>
      </w:r>
    </w:p>
    <w:p w14:paraId="523808A3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(4) 设计一个用计算器或计算机模拟上面取球的试验，并模拟100次，估计“取出的球是白球”的概率.</w:t>
      </w:r>
    </w:p>
    <w:p w14:paraId="7B4C8B41">
      <w:pPr>
        <w:wordWrap/>
        <w:autoSpaceDE w:val="0"/>
        <w:autoSpaceDN w:val="0"/>
        <w:spacing w:before="720" w:after="0" w:line="160" w:lineRule="atLeast"/>
        <w:ind w:left="56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11. (1) 掷两枚质地均匀的骰子，计算点数和为7的概率；</w:t>
      </w:r>
    </w:p>
    <w:p w14:paraId="06C60251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(2) 利用随机模拟的方法，试验120次，计算出现点数和为7的频率；</w:t>
      </w:r>
    </w:p>
    <w:p w14:paraId="76C2CDD0">
      <w:pPr>
        <w:wordWrap/>
        <w:autoSpaceDE w:val="0"/>
        <w:autoSpaceDN w:val="0"/>
        <w:spacing w:before="100" w:after="0" w:line="160" w:lineRule="atLeast"/>
        <w:ind w:left="880" w:right="0"/>
        <w:jc w:val="both"/>
        <w:textAlignment w:val="auto"/>
      </w:pPr>
      <w:r>
        <w:rPr>
          <w:rFonts w:ascii="宋体" w:hAnsi="宋体" w:eastAsia="宋体" w:cs="宋体"/>
          <w:b w:val="0"/>
          <w:i w:val="0"/>
          <w:color w:val="000000"/>
          <w:sz w:val="16"/>
        </w:rPr>
        <w:t>(3) 所得频率与概率相差大吗? 为什么会有这种差异?</w:t>
      </w:r>
    </w:p>
    <w:sectPr>
      <w:headerReference r:id="rId3" w:type="default"/>
      <w:footerReference r:id="rId4" w:type="default"/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004A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3233D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NWMzZWViNGI5OWMwMDQ3OWZiMzZkYTI0YmQ2NTIifQ=="/>
  </w:docVars>
  <w:rsids>
    <w:rsidRoot w:val="00000000"/>
    <w:rsid w:val="004151FC"/>
    <w:rsid w:val="00C02FC6"/>
    <w:rsid w:val="0D3E5FD6"/>
    <w:rsid w:val="1B575CDA"/>
    <w:rsid w:val="4E131673"/>
    <w:rsid w:val="789E4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6">
    <w:name w:val="页眉 Char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2049</Words>
  <Characters>2353</Characters>
  <Lines>0</Lines>
  <Paragraphs>0</Paragraphs>
  <TotalTime>0</TotalTime>
  <ScaleCrop>false</ScaleCrop>
  <LinksUpToDate>false</LinksUpToDate>
  <CharactersWithSpaces>2616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2023-08-02T06:07:00Z</dcterms:created>
  <dc:creator>Apache POI</dc:creator>
  <cp:lastModifiedBy>淡泊（相信成功）</cp:lastModifiedBy>
  <dcterms:modified xsi:type="dcterms:W3CDTF">2025-03-20T07:52:45Z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2052-12.1.0.20305</vt:lpwstr>
  </property>
  <property fmtid="{D5CDD505-2E9C-101B-9397-08002B2CF9AE}" pid="7" name="ICV">
    <vt:lpwstr>E1259027AF864082B067E3C05BF21A76_12</vt:lpwstr>
  </property>
  <property fmtid="{D5CDD505-2E9C-101B-9397-08002B2CF9AE}" pid="8" name="KSOTemplateDocerSaveRecord">
    <vt:lpwstr>eyJoZGlkIjoiMWUwM2M0YTEyMWNkODhlODVmNGRhNDg3YjM2NWI0MjIiLCJ1c2VySWQiOiIzNzEzNTY5NDQifQ==</vt:lpwstr>
  </property>
</Properties>
</file>