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2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 </w:t>
      </w:r>
      <w:r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>Lessons in life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>1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 Starting out &amp; Understanding ideas</w:t>
      </w:r>
    </w:p>
    <w:p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 w:hint="default"/>
          <w:b w:val="0"/>
          <w:bCs/>
          <w:sz w:val="32"/>
          <w:szCs w:val="32"/>
        </w:rPr>
      </w:pP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77157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4"/>
          <w:szCs w:val="24"/>
        </w:rPr>
        <w:t>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eaching material analysis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In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the section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Starting out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default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,</w:t>
      </w:r>
      <w:bookmarkStart w:id="0" w:name="OLE_LINK3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the jar in the video is a metaphor for life</w:t>
      </w:r>
      <w:bookmarkEnd w:id="0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 Rocks, pebbles, sand and tea in the jar represent different life experiences and each of them plays its separate role in life. Students are expected to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have them </w:t>
      </w:r>
      <w:r>
        <w:rPr>
          <w:rFonts w:ascii="Times New Roman" w:hAnsi="Times New Roman" w:cs="Times New Roman" w:hint="eastAsia"/>
          <w:lang w:eastAsia="zh-CN"/>
        </w:rPr>
        <w:t>prioritized</w:t>
      </w:r>
      <w:r>
        <w:rPr>
          <w:rFonts w:ascii="Times New Roman" w:hAnsi="Times New Roman" w:cs="Times New Roman" w:hint="default"/>
        </w:rPr>
        <w:t xml:space="preserve"> and </w:t>
      </w:r>
      <w:r>
        <w:rPr>
          <w:rFonts w:ascii="Times New Roman" w:hAnsi="Times New Roman" w:cs="Times New Roman" w:hint="eastAsia"/>
          <w:lang w:val="en-US" w:eastAsia="zh-CN"/>
        </w:rPr>
        <w:t>spent proper time dealing with them</w:t>
      </w:r>
      <w:r>
        <w:rPr>
          <w:rFonts w:ascii="Times New Roman" w:hAnsi="Times New Roman" w:cs="Times New Roman" w:hint="default"/>
        </w:rPr>
        <w:t>.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t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he part 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Understanding ideas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, t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he reading material</w:t>
      </w:r>
      <w:r>
        <w:rPr>
          <w:rFonts w:ascii="Times New Roman" w:hAnsi="Times New Roman" w:cs="Times New Roman" w:hint="default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presented as a web page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covers a brief introduction to the book </w:t>
      </w:r>
      <w:r>
        <w:rPr>
          <w:rFonts w:ascii="Times New Roman" w:hAnsi="Times New Roman" w:cs="Times New Roman" w:hint="eastAsia"/>
          <w:b w:val="0"/>
          <w:bCs/>
          <w:i/>
          <w:iCs/>
          <w:sz w:val="21"/>
          <w:szCs w:val="21"/>
          <w:lang w:val="en-US" w:eastAsia="zh-CN"/>
        </w:rPr>
        <w:t>Tuesdays With Morrie,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as well as four readers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reviews on the book, which analyzes how to bravely and calmly face death from different angles so as to help students establish a correct outlook on life, values and friendship t</w:t>
      </w:r>
      <w:r>
        <w:rPr>
          <w:rFonts w:ascii="Times New Roman" w:hAnsi="Times New Roman" w:cs="Times New Roman" w:hint="default"/>
          <w:sz w:val="21"/>
          <w:szCs w:val="21"/>
        </w:rPr>
        <w:t>hrough reading and thinking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Also, </w:t>
      </w:r>
      <w:r>
        <w:rPr>
          <w:rFonts w:ascii="Times New Roman" w:hAnsi="Times New Roman" w:cs="Times New Roman" w:hint="default"/>
          <w:sz w:val="21"/>
          <w:szCs w:val="21"/>
        </w:rPr>
        <w:t xml:space="preserve">students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are expected to</w:t>
      </w:r>
      <w:r>
        <w:rPr>
          <w:rFonts w:ascii="Times New Roman" w:hAnsi="Times New Roman" w:cs="Times New Roman" w:hint="default"/>
        </w:rPr>
        <w:t xml:space="preserve"> improve the abilities to understand</w:t>
      </w:r>
      <w:r>
        <w:rPr>
          <w:rFonts w:ascii="Times New Roman" w:hAnsi="Times New Roman" w:cs="Times New Roman" w:hint="eastAsia"/>
          <w:lang w:val="en-US" w:eastAsia="zh-CN"/>
        </w:rPr>
        <w:t xml:space="preserve"> English text</w:t>
      </w:r>
      <w:r>
        <w:rPr>
          <w:rFonts w:ascii="Times New Roman" w:hAnsi="Times New Roman" w:cs="Times New Roman" w:hint="default"/>
        </w:rPr>
        <w:t xml:space="preserve"> and appreciate</w:t>
      </w:r>
      <w:r>
        <w:rPr>
          <w:rFonts w:ascii="Times New Roman" w:hAnsi="Times New Roman" w:cs="Times New Roman" w:hint="eastAsia"/>
          <w:lang w:val="en-US" w:eastAsia="zh-CN"/>
        </w:rPr>
        <w:t xml:space="preserve"> English</w:t>
      </w:r>
      <w:r>
        <w:rPr>
          <w:rFonts w:ascii="Times New Roman" w:hAnsi="Times New Roman" w:cs="Times New Roman" w:hint="default"/>
        </w:rPr>
        <w:t xml:space="preserve"> literature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9868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4"/>
          <w:szCs w:val="24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1. Lead students to</w:t>
      </w:r>
      <w:r>
        <w:rPr>
          <w:rFonts w:ascii="Times New Roman" w:hAnsi="Times New Roman" w:cs="Times New Roman" w:hint="eastAsia"/>
          <w:lang w:val="en-US" w:eastAsia="zh-CN"/>
        </w:rPr>
        <w:t xml:space="preserve"> discuss how to make a plan for life and understand the wisdom of life</w:t>
      </w:r>
      <w:r>
        <w:rPr>
          <w:rFonts w:ascii="Times New Roman" w:hAnsi="Times New Roman" w:cs="Times New Roman" w:hint="default"/>
          <w:lang w:val="en-US" w:eastAsia="zh-CN"/>
        </w:rPr>
        <w:t xml:space="preserve"> by watching the video and looking at the pictures.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2. G</w:t>
      </w:r>
      <w:r>
        <w:rPr>
          <w:rFonts w:ascii="Times New Roman" w:hAnsi="Times New Roman" w:cs="Times New Roman" w:hint="default"/>
        </w:rPr>
        <w:t xml:space="preserve">uide students to get the main </w:t>
      </w:r>
      <w:r>
        <w:rPr>
          <w:rFonts w:ascii="Times New Roman" w:hAnsi="Times New Roman" w:cs="Times New Roman" w:hint="eastAsia"/>
          <w:lang w:val="en-US" w:eastAsia="zh-CN"/>
        </w:rPr>
        <w:t xml:space="preserve">idea </w:t>
      </w:r>
      <w:r>
        <w:rPr>
          <w:rFonts w:ascii="Times New Roman" w:hAnsi="Times New Roman" w:cs="Times New Roman" w:hint="default"/>
        </w:rPr>
        <w:t>of the text</w:t>
      </w:r>
      <w:r>
        <w:rPr>
          <w:rFonts w:ascii="Times New Roman" w:hAnsi="Times New Roman" w:cs="Times New Roman" w:hint="default"/>
          <w:lang w:val="en-US" w:eastAsia="zh-CN"/>
        </w:rPr>
        <w:t xml:space="preserve"> and </w:t>
      </w:r>
      <w:r>
        <w:rPr>
          <w:rFonts w:ascii="Times New Roman" w:hAnsi="Times New Roman" w:cs="Times New Roman" w:hint="eastAsia"/>
          <w:lang w:val="en-US" w:eastAsia="zh-CN"/>
        </w:rPr>
        <w:t xml:space="preserve">basically understand the theme of the book </w:t>
      </w:r>
      <w:r>
        <w:rPr>
          <w:rFonts w:ascii="Times New Roman" w:hAnsi="Times New Roman" w:cs="Times New Roman" w:hint="eastAsia"/>
          <w:b w:val="0"/>
          <w:bCs/>
          <w:i/>
          <w:iCs/>
          <w:sz w:val="21"/>
          <w:szCs w:val="21"/>
          <w:lang w:val="en-US" w:eastAsia="zh-CN"/>
        </w:rPr>
        <w:t xml:space="preserve">Tuesdays With Morrie.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3. </w:t>
      </w:r>
      <w:r>
        <w:rPr>
          <w:rFonts w:ascii="Times New Roman" w:hAnsi="Times New Roman" w:cs="Times New Roman" w:hint="eastAsia"/>
          <w:lang w:val="en-US" w:eastAsia="zh-CN"/>
        </w:rPr>
        <w:t>Guide</w:t>
      </w:r>
      <w:r>
        <w:rPr>
          <w:rFonts w:ascii="Times New Roman" w:hAnsi="Times New Roman" w:cs="Times New Roman" w:hint="default"/>
        </w:rPr>
        <w:t xml:space="preserve"> students to</w:t>
      </w:r>
      <w:r>
        <w:rPr>
          <w:rFonts w:ascii="Times New Roman" w:hAnsi="Times New Roman" w:cs="Times New Roman" w:hint="eastAsia"/>
          <w:lang w:val="en-US" w:eastAsia="zh-CN"/>
        </w:rPr>
        <w:t xml:space="preserve"> p</w:t>
      </w:r>
      <w:r>
        <w:rPr>
          <w:rFonts w:ascii="Times New Roman" w:hAnsi="Times New Roman" w:cs="Times New Roman" w:hint="default"/>
        </w:rPr>
        <w:t>erceive the textual structure and linguistic features of the text</w:t>
      </w:r>
      <w:r>
        <w:rPr>
          <w:rFonts w:ascii="Times New Roman" w:hAnsi="Times New Roman" w:cs="Times New Roman" w:hint="eastAsia"/>
          <w:lang w:val="en-US" w:eastAsia="zh-CN"/>
        </w:rPr>
        <w:t xml:space="preserve">, and then </w:t>
      </w:r>
      <w:r>
        <w:rPr>
          <w:rFonts w:ascii="Times New Roman" w:hAnsi="Times New Roman" w:cs="Times New Roman" w:hint="default"/>
        </w:rPr>
        <w:t xml:space="preserve">use the relevant language to express </w:t>
      </w:r>
      <w:r>
        <w:rPr>
          <w:rFonts w:ascii="Times New Roman" w:hAnsi="Times New Roman" w:cs="Times New Roman" w:hint="default"/>
          <w:lang w:val="en-US" w:eastAsia="zh-CN"/>
        </w:rPr>
        <w:t xml:space="preserve">themselves.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hint="default"/>
          <w:lang w:val="en-US" w:eastAsia="zh-CN"/>
        </w:rPr>
        <w:t>4.</w:t>
      </w:r>
      <w:r>
        <w:rPr>
          <w:rFonts w:ascii="Times New Roman" w:hAnsi="Times New Roman" w:cs="Times New Roman" w:hint="default"/>
          <w:lang w:val="en-US" w:eastAsia="zh-CN"/>
        </w:rPr>
        <w:t xml:space="preserve"> Help students</w:t>
      </w:r>
      <w:r>
        <w:rPr>
          <w:rFonts w:ascii="Times New Roman" w:hAnsi="Times New Roman" w:cs="Times New Roman" w:hint="default"/>
        </w:rPr>
        <w:t> to</w:t>
      </w:r>
      <w:r>
        <w:rPr>
          <w:rFonts w:ascii="Times New Roman" w:hAnsi="Times New Roman" w:cs="Times New Roman" w:hint="default"/>
          <w:lang w:val="en-US" w:eastAsia="zh-CN"/>
        </w:rPr>
        <w:t xml:space="preserve"> master how to </w:t>
      </w:r>
      <w:r>
        <w:rPr>
          <w:rFonts w:ascii="Times New Roman" w:hAnsi="Times New Roman" w:cs="Times New Roman" w:hint="eastAsia"/>
          <w:lang w:val="en-US" w:eastAsia="zh-CN"/>
        </w:rPr>
        <w:t>w</w:t>
      </w:r>
      <w:r>
        <w:rPr>
          <w:rFonts w:ascii="Times New Roman" w:hAnsi="Times New Roman" w:cs="Times New Roman" w:hint="default"/>
        </w:rPr>
        <w:t>rite a book review and a brief introduction</w:t>
      </w:r>
      <w:r>
        <w:rPr>
          <w:rFonts w:ascii="Times New Roman" w:hAnsi="Times New Roman" w:cs="Times New Roman" w:hint="eastAsia"/>
          <w:lang w:val="en-US" w:eastAsia="zh-CN"/>
        </w:rPr>
        <w:t xml:space="preserve"> to a book.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0409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1.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L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ead the students to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actively think and talk about the meaning of life that objects in the jar represent.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2.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Develop students’ reading </w:t>
      </w:r>
      <w:r>
        <w:rPr>
          <w:rFonts w:ascii="Times New Roman" w:hAnsi="Times New Roman" w:cs="Times New Roman" w:hint="eastAsia"/>
          <w:lang w:val="en-US" w:eastAsia="zh-CN"/>
        </w:rPr>
        <w:t xml:space="preserve">comprehension </w:t>
      </w:r>
      <w:r>
        <w:rPr>
          <w:rFonts w:ascii="Times New Roman" w:hAnsi="Times New Roman" w:cs="Times New Roman" w:hint="default"/>
          <w:lang w:val="en-US" w:eastAsia="zh-CN"/>
        </w:rPr>
        <w:t>and</w:t>
      </w:r>
      <w:r>
        <w:rPr>
          <w:rFonts w:ascii="Times New Roman" w:hAnsi="Times New Roman" w:cs="Times New Roman" w:hint="eastAsia"/>
          <w:lang w:val="en-US" w:eastAsia="zh-CN"/>
        </w:rPr>
        <w:t xml:space="preserve"> analyze</w:t>
      </w:r>
      <w:r>
        <w:rPr>
          <w:rFonts w:ascii="Times New Roman" w:hAnsi="Times New Roman" w:cs="Times New Roman" w:hint="default"/>
          <w:lang w:val="en-US" w:eastAsia="zh-CN"/>
        </w:rPr>
        <w:t xml:space="preserve"> the </w:t>
      </w:r>
      <w:r>
        <w:rPr>
          <w:rFonts w:ascii="Times New Roman" w:hAnsi="Times New Roman" w:cs="Times New Roman" w:hint="eastAsia"/>
          <w:lang w:val="en-US" w:eastAsia="zh-CN"/>
        </w:rPr>
        <w:t xml:space="preserve">textual </w:t>
      </w:r>
      <w:r>
        <w:rPr>
          <w:rFonts w:ascii="Times New Roman" w:hAnsi="Times New Roman" w:cs="Times New Roman" w:hint="default"/>
          <w:lang w:val="en-US" w:eastAsia="zh-CN"/>
        </w:rPr>
        <w:t xml:space="preserve">structure as well as </w:t>
      </w:r>
      <w:r>
        <w:rPr>
          <w:rFonts w:ascii="Times New Roman" w:hAnsi="Times New Roman" w:cs="Times New Roman" w:hint="eastAsia"/>
          <w:lang w:val="en-US" w:eastAsia="zh-CN"/>
        </w:rPr>
        <w:t>linguistic</w:t>
      </w:r>
      <w:r>
        <w:rPr>
          <w:rFonts w:ascii="Times New Roman" w:hAnsi="Times New Roman" w:cs="Times New Roman" w:hint="default"/>
          <w:lang w:val="en-US" w:eastAsia="zh-CN"/>
        </w:rPr>
        <w:t xml:space="preserve"> feature</w:t>
      </w:r>
      <w:r>
        <w:rPr>
          <w:rFonts w:ascii="Times New Roman" w:hAnsi="Times New Roman" w:cs="Times New Roman" w:hint="eastAsia"/>
          <w:lang w:val="en-US" w:eastAsia="zh-CN"/>
        </w:rPr>
        <w:t xml:space="preserve">s of the passage 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eastAsia="宋体" w:hAnsi="Times New Roman" w:cs="Times New Roman" w:hint="default"/>
          <w:lang w:val="en-US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Guide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students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to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think and share how to write a book remark and share the wisdom of life that they have learn about.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6396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eastAsia"/>
          <w:lang w:val="en-US" w:eastAsia="zh-CN"/>
        </w:rPr>
        <w:t>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Starting out 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>Activity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1.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Have students watch the video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and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fill in the form.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73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</w:rPr>
              <w:t>①</w:t>
            </w:r>
            <w:r>
              <w:rPr>
                <w:rFonts w:ascii="Times New Roman" w:eastAsia="宋体" w:hAnsi="Times New Roman" w:cs="Times New Roman" w:hint="eastAsia"/>
                <w:i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8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Life in the story is compared to 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________________________________________.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bookmarkStart w:id="1" w:name="OLE_LINK10"/>
            <w:r>
              <w:rPr>
                <w:rFonts w:ascii="Times New Roman" w:eastAsia="宋体" w:hAnsi="Times New Roman" w:cs="Times New Roman" w:hint="default"/>
                <w:i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</w:rPr>
              <w:t>②</w:t>
            </w:r>
            <w:bookmarkEnd w:id="1"/>
          </w:p>
        </w:tc>
        <w:tc>
          <w:tcPr>
            <w:tcW w:w="8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Rocks, pebbles, sand and tea represent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___________________________________________.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bookmarkStart w:id="2" w:name="OLE_LINK4"/>
            <w:r>
              <w:rPr>
                <w:rFonts w:ascii="Times New Roman" w:eastAsia="宋体" w:hAnsi="Times New Roman" w:cs="Times New Roman" w:hint="default"/>
                <w:i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</w:rPr>
              <w:t>③</w:t>
            </w:r>
            <w:bookmarkEnd w:id="2"/>
          </w:p>
        </w:tc>
        <w:tc>
          <w:tcPr>
            <w:tcW w:w="8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The </w:t>
            </w:r>
            <w:r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Rocks</w:t>
            </w:r>
            <w:r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in your life are 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_______________________________________________________.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2. Have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tudents look at pictures and choose the things used as metaphors for life.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65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FF0000"/>
              </w:rPr>
              <w:t>the roller coaster</w:t>
            </w:r>
          </w:p>
        </w:tc>
        <w:tc>
          <w:tcPr>
            <w:tcW w:w="6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jc w:val="both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color w:val="FF0000"/>
                <w:lang w:val="en-US" w:eastAsia="zh-CN"/>
              </w:rPr>
              <w:t>t</w:t>
            </w:r>
            <w:r>
              <w:rPr>
                <w:rFonts w:ascii="Times New Roman" w:hAnsi="Times New Roman" w:cs="Times New Roman" w:hint="default"/>
                <w:color w:val="FF0000"/>
              </w:rPr>
              <w:t>he only tree on the hillside</w:t>
            </w:r>
          </w:p>
        </w:tc>
        <w:tc>
          <w:tcPr>
            <w:tcW w:w="6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an unfolded book</w:t>
            </w:r>
          </w:p>
        </w:tc>
        <w:tc>
          <w:tcPr>
            <w:tcW w:w="6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rainbows in the sky</w:t>
            </w:r>
          </w:p>
        </w:tc>
        <w:tc>
          <w:tcPr>
            <w:tcW w:w="6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a river in the valley</w:t>
            </w:r>
          </w:p>
        </w:tc>
        <w:tc>
          <w:tcPr>
            <w:tcW w:w="6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Before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1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Have students read reviews on the back cover of the book, Tuesdays with Morrie, and answer the questions in pairs.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①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What metaphor for life is used in the reviews?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②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When people are described as 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watching you kindly from further along the way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, what does this mean? 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While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bookmarkStart w:id="3" w:name="OLE_LINK1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bookmarkEnd w:id="3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Read the passage about the comments on the book </w:t>
      </w:r>
      <w:r>
        <w:rPr>
          <w:rFonts w:ascii="Times New Roman" w:hAnsi="Times New Roman" w:cs="Times New Roman" w:hint="eastAsia"/>
          <w:b w:val="0"/>
          <w:bCs/>
          <w:i/>
          <w:iCs/>
          <w:sz w:val="21"/>
          <w:szCs w:val="21"/>
          <w:lang w:val="en-US" w:eastAsia="zh-CN"/>
        </w:rPr>
        <w:t xml:space="preserve">Tuesdays With Morrie. </w:t>
      </w:r>
      <w:r>
        <w:rPr>
          <w:rFonts w:ascii="Times New Roman" w:hAnsi="Times New Roman" w:cs="Times New Roman" w:hint="eastAsia"/>
          <w:b w:val="0"/>
          <w:bCs/>
          <w:i w:val="0"/>
          <w:iCs w:val="0"/>
          <w:sz w:val="21"/>
          <w:szCs w:val="21"/>
          <w:lang w:val="en-US" w:eastAsia="zh-CN"/>
        </w:rPr>
        <w:t xml:space="preserve">Discuss the reasons for giving the book their own likes.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535"/>
        <w:gridCol w:w="536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Readers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Stars given to the book</w:t>
            </w:r>
          </w:p>
        </w:tc>
        <w:tc>
          <w:tcPr>
            <w:tcW w:w="53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Reasons for his or her decision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Arthur K</w:t>
            </w:r>
          </w:p>
        </w:tc>
        <w:tc>
          <w:tcPr>
            <w:tcW w:w="2535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6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Army Wang</w:t>
            </w:r>
          </w:p>
        </w:tc>
        <w:tc>
          <w:tcPr>
            <w:tcW w:w="2535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6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Marty </w:t>
            </w:r>
          </w:p>
        </w:tc>
        <w:tc>
          <w:tcPr>
            <w:tcW w:w="2535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6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Vivian </w:t>
            </w:r>
          </w:p>
        </w:tc>
        <w:tc>
          <w:tcPr>
            <w:tcW w:w="2535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6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hint="default"/>
          <w:b w:val="0"/>
          <w:bCs/>
          <w:i w:val="0"/>
          <w:i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drawing>
          <wp:inline>
            <wp:extent cx="254000" cy="2540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323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ind w:left="0" w:hanging="10" w:leftChars="0" w:firstLineChars="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1. Read again and choose the topics of the book mentioned in the passage and find the evidence. 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555"/>
        <w:gridCol w:w="1200"/>
        <w:gridCol w:w="720"/>
        <w:gridCol w:w="945"/>
        <w:gridCol w:w="885"/>
        <w:gridCol w:w="840"/>
        <w:gridCol w:w="108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joy and hope</w:t>
            </w:r>
          </w:p>
        </w:tc>
        <w:tc>
          <w:tcPr>
            <w:tcW w:w="555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art</w:t>
            </w:r>
          </w:p>
        </w:tc>
        <w:tc>
          <w:tcPr>
            <w:tcW w:w="1200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 xml:space="preserve">friendship </w:t>
            </w:r>
          </w:p>
        </w:tc>
        <w:tc>
          <w:tcPr>
            <w:tcW w:w="720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love</w:t>
            </w:r>
          </w:p>
        </w:tc>
        <w:tc>
          <w:tcPr>
            <w:tcW w:w="945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death</w:t>
            </w:r>
          </w:p>
        </w:tc>
        <w:tc>
          <w:tcPr>
            <w:tcW w:w="885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values</w:t>
            </w:r>
          </w:p>
        </w:tc>
        <w:tc>
          <w:tcPr>
            <w:tcW w:w="840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power</w:t>
            </w:r>
          </w:p>
        </w:tc>
        <w:tc>
          <w:tcPr>
            <w:tcW w:w="1080" w:type="dxa"/>
            <w:shd w:val="clear" w:color="auto" w:fill="E2EFDA" w:themeFill="accent6" w:themeFillTint="3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50"/>
                <w:sz w:val="21"/>
                <w:szCs w:val="21"/>
                <w:vertAlign w:val="baseline"/>
                <w:lang w:val="en-US" w:eastAsia="zh-CN"/>
              </w:rPr>
              <w:t>sorrow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Your choice</w:t>
            </w:r>
          </w:p>
        </w:tc>
        <w:tc>
          <w:tcPr>
            <w:tcW w:w="622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The evidence you find in the passage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gridSpan w:val="7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gridSpan w:val="7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gridSpan w:val="7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25" w:type="dxa"/>
            <w:gridSpan w:val="7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Organize information from the passage and complete the table.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510"/>
        <w:gridCol w:w="438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Readers</w:t>
            </w:r>
          </w:p>
        </w:tc>
        <w:tc>
          <w:tcPr>
            <w:tcW w:w="351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385723" w:themeColor="accent6" w:themeShade="80"/>
                <w:sz w:val="21"/>
                <w:szCs w:val="21"/>
                <w:vertAlign w:val="baseline"/>
                <w:lang w:val="en-US" w:eastAsia="zh-CN"/>
              </w:rPr>
              <w:t>What she or he likes about the book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38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00B050"/>
                <w:sz w:val="21"/>
                <w:szCs w:val="21"/>
                <w:vertAlign w:val="baseline"/>
                <w:lang w:val="en-US" w:eastAsia="zh-CN"/>
              </w:rPr>
              <w:t xml:space="preserve">What lessons they learned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Arthur K</w:t>
            </w:r>
          </w:p>
        </w:tc>
        <w:tc>
          <w:tcPr>
            <w:tcW w:w="3510" w:type="dxa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It</w:t>
            </w:r>
            <w:r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s a pleasant surprise to find that </w:t>
            </w:r>
          </w:p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________________________</w:t>
            </w:r>
          </w:p>
        </w:tc>
        <w:tc>
          <w:tcPr>
            <w:tcW w:w="4386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As people learn how to die,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. He was encouraged to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________________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and make the most of each day.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Army Wang</w:t>
            </w:r>
          </w:p>
        </w:tc>
        <w:tc>
          <w:tcPr>
            <w:tcW w:w="3510" w:type="dxa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She thinks the book should be on </w:t>
            </w:r>
          </w:p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_________.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And she felt she was given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____________________. </w:t>
            </w:r>
          </w:p>
        </w:tc>
        <w:tc>
          <w:tcPr>
            <w:tcW w:w="4386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People should choose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________.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themselves. She felt as if she had been woken up from a long sleep and finally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Marty </w:t>
            </w:r>
          </w:p>
        </w:tc>
        <w:tc>
          <w:tcPr>
            <w:tcW w:w="3510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His first impression was that the book just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__________.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Nonetheless, he would recommend it because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_____.</w:t>
            </w:r>
          </w:p>
        </w:tc>
        <w:tc>
          <w:tcPr>
            <w:tcW w:w="4386" w:type="dxa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The book made him stop and think about </w:t>
            </w:r>
          </w:p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 xml:space="preserve">10 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and the importance of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11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_______________________.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Vivian </w:t>
            </w:r>
          </w:p>
        </w:tc>
        <w:tc>
          <w:tcPr>
            <w:tcW w:w="3510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The book made her cry because Morrie</w:t>
            </w:r>
            <w:r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s reflection on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12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made her think about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13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_________.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386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People should always keep in touch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14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. She was aware that people want to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15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>________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, knowing that </w:t>
            </w:r>
            <w:r>
              <w:rPr>
                <w:rFonts w:ascii="Times New Roman" w:hAnsi="Times New Roman" w:cs="Times New Roman" w:hint="eastAsia"/>
                <w:b/>
                <w:bCs w:val="0"/>
                <w:i w:val="0"/>
                <w:iCs w:val="0"/>
                <w:color w:val="FF0000"/>
                <w:sz w:val="21"/>
                <w:szCs w:val="21"/>
                <w:vertAlign w:val="superscript"/>
                <w:lang w:val="en-US" w:eastAsia="zh-CN"/>
              </w:rPr>
              <w:t>16</w:t>
            </w: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______________. </w:t>
            </w:r>
          </w:p>
        </w:tc>
      </w:tr>
    </w:tbl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</w:rPr>
      </w:pPr>
    </w:p>
    <w:p>
      <w:pPr>
        <w:spacing w:line="360" w:lineRule="auto"/>
        <w:rPr>
          <w:rFonts w:ascii="Times New Roman" w:eastAsia="宋体" w:hAnsi="Times New Roman" w:cs="Times New Roman" w:hint="default"/>
          <w:b/>
          <w:bCs w:val="0"/>
          <w:i w:val="0"/>
          <w:iCs w:val="0"/>
          <w:color w:val="0000FF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4: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>Post-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eading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>: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 xml:space="preserve">Think </w:t>
      </w:r>
      <w:r>
        <w:rPr>
          <w:rFonts w:ascii="Times New Roman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>&amp;</w:t>
      </w:r>
      <w:r>
        <w:rPr>
          <w:rFonts w:ascii="Times New Roman" w:eastAsia="宋体" w:hAnsi="Times New Roman" w:cs="Times New Roman" w:hint="eastAsia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 xml:space="preserve"> share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Work in pairs. Have students think back the key information in the text and share their answers to the questions given on Page 16.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①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According to Morrie, what are 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the big things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in life?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②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What is your understanding of Auden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’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s words: 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Love each other or perish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③</w:t>
      </w:r>
      <w:bookmarkStart w:id="4" w:name="OLE_LINK5"/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How do you usually learn lessons about life? </w:t>
      </w:r>
      <w:r>
        <w:rPr>
          <w:rFonts w:ascii="Times New Roman" w:hAnsi="Times New Roman" w:cs="Times New Roman" w:hint="eastAsia"/>
          <w:i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T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hough experience or learning from other people?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④</w:t>
      </w:r>
      <w:bookmarkEnd w:id="4"/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Can you critically evaluate other people</w:t>
      </w:r>
      <w:r>
        <w:rPr>
          <w:rFonts w:ascii="Times New Roman" w:hAnsi="Times New Roman" w:cs="Times New Roman" w:hint="default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’</w:t>
      </w:r>
      <w:r>
        <w:rPr>
          <w:rFonts w:ascii="Times New Roman" w:hAnsi="Times New Roman" w:cs="Times New Roman" w:hint="eastAsia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s opinions and make your own judgments?</w:t>
      </w:r>
      <w:r>
        <w:rPr>
          <w:rFonts w:ascii="Times New Roman" w:hAnsi="Times New Roman" w:cs="Times New Roman" w:hint="default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 5: Language appreciation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C00000"/>
          <w:sz w:val="21"/>
          <w:szCs w:val="21"/>
          <w:lang w:val="en-US" w:eastAsia="zh-CN"/>
        </w:rPr>
        <w:t xml:space="preserve">1. Despite its widespread recognition, my first impression was that Tuesday with Morries is just made up of a collection of over-emotional thoughts and messages, many of which are repeated.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eastAsia="宋体" w:hAnsi="Times New Roman" w:cs="Times New Roman" w:hint="default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Cs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that至句尾为that引导的表语从句；many of which引导非限制性定语从句，关系词which指先行词thoughts and messages. 其中短语 be made up of 意为“由...组成或构成”。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color w:val="FF0000"/>
          <w:u w:val="none"/>
        </w:rPr>
      </w:pPr>
      <w:r>
        <w:rPr>
          <w:rFonts w:ascii="Times New Roman" w:eastAsia="宋体" w:hAnsi="Times New Roman" w:cs="Times New Roman" w:hint="default"/>
          <w:bCs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尽管它被广泛认可，但我的第一印象是《与莫瑞斯在一起的周二》只是由一系列过度情绪化的想法和信息组成的，其中很多都是重复的</w:t>
      </w:r>
      <w:r>
        <w:rPr>
          <w:color w:val="FF0000"/>
          <w:u w:val="none"/>
        </w:rPr>
        <w:t>。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hint="default"/>
          <w:color w:val="FF0000"/>
          <w:u w:val="none"/>
        </w:rPr>
      </w:pPr>
    </w:p>
    <w:p>
      <w:pPr>
        <w:spacing w:line="360" w:lineRule="auto"/>
        <w:rPr>
          <w:rFonts w:ascii="Times New Roman" w:hAnsi="Times New Roman" w:cs="Times New Roman" w:hint="default"/>
          <w:b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C00000"/>
          <w:sz w:val="21"/>
          <w:szCs w:val="21"/>
          <w:lang w:val="en-US" w:eastAsia="zh-CN"/>
        </w:rPr>
        <w:t xml:space="preserve">2. But thinking back, it did teach me a lesson or two. </w:t>
      </w:r>
    </w:p>
    <w:p>
      <w:pPr>
        <w:spacing w:line="360" w:lineRule="auto"/>
        <w:rPr>
          <w:rFonts w:ascii="Times New Roman" w:eastAsia="宋体" w:hAnsi="Times New Roman" w:cs="Times New Roman" w:hint="default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Cs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现在分词thinking back作状语；本句谓语部分did teach采用了特有的强调结构：助动词did+ 动词原形。对句子的谓语进行强调，其一般结构为“助动词do/does/did+动词原形”。</w:t>
      </w:r>
    </w:p>
    <w:p>
      <w:pPr>
        <w:spacing w:line="360" w:lineRule="auto"/>
        <w:rPr>
          <w:color w:val="FF0000"/>
          <w:u w:val="none"/>
        </w:rPr>
      </w:pPr>
      <w:r>
        <w:rPr>
          <w:rFonts w:ascii="Times New Roman" w:eastAsia="宋体" w:hAnsi="Times New Roman" w:cs="Times New Roman" w:hint="default"/>
          <w:bCs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但回想起来，这确实给了我一两个教训</w:t>
      </w:r>
      <w:r>
        <w:rPr>
          <w:color w:val="FF0000"/>
          <w:u w:val="none"/>
        </w:rPr>
        <w:t>。</w:t>
      </w:r>
    </w:p>
    <w:p>
      <w:pPr>
        <w:spacing w:line="360" w:lineRule="auto"/>
        <w:rPr>
          <w:rFonts w:hint="eastAsia"/>
          <w:color w:val="FF0000"/>
          <w:u w:val="none"/>
          <w:lang w:val="en-US" w:eastAsia="zh-CN"/>
        </w:rPr>
      </w:pPr>
    </w:p>
    <w:p>
      <w:pPr>
        <w:spacing w:line="360" w:lineRule="auto"/>
        <w:rPr>
          <w:rFonts w:ascii="Times New Roman" w:hAnsi="Times New Roman" w:cs="Times New Roman" w:hint="default"/>
          <w:b/>
          <w:bCs w:val="0"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C00000"/>
          <w:sz w:val="21"/>
          <w:szCs w:val="21"/>
          <w:lang w:val="en-US" w:eastAsia="zh-CN"/>
        </w:rPr>
        <w:t xml:space="preserve">3. Like Mitch, Morrie makes you </w:t>
      </w:r>
      <w:bookmarkStart w:id="5" w:name="OLE_LINK6"/>
      <w:r>
        <w:rPr>
          <w:rFonts w:ascii="Times New Roman" w:hAnsi="Times New Roman" w:cs="Times New Roman" w:hint="eastAsia"/>
          <w:b/>
          <w:bCs w:val="0"/>
          <w:color w:val="C00000"/>
          <w:sz w:val="21"/>
          <w:szCs w:val="21"/>
          <w:lang w:val="en-US" w:eastAsia="zh-CN"/>
        </w:rPr>
        <w:t>aware that you want</w:t>
      </w:r>
      <w:bookmarkEnd w:id="5"/>
      <w:r>
        <w:rPr>
          <w:rFonts w:ascii="Times New Roman" w:hAnsi="Times New Roman" w:cs="Times New Roman" w:hint="eastAsia"/>
          <w:b/>
          <w:bCs w:val="0"/>
          <w:color w:val="C00000"/>
          <w:sz w:val="21"/>
          <w:szCs w:val="21"/>
          <w:lang w:val="en-US" w:eastAsia="zh-CN"/>
        </w:rPr>
        <w:t xml:space="preserve"> to die</w:t>
      </w:r>
      <w:bookmarkStart w:id="6" w:name="OLE_LINK7"/>
      <w:r>
        <w:rPr>
          <w:rFonts w:ascii="Times New Roman" w:hAnsi="Times New Roman" w:cs="Times New Roman" w:hint="eastAsia"/>
          <w:b/>
          <w:bCs w:val="0"/>
          <w:color w:val="C00000"/>
          <w:sz w:val="21"/>
          <w:szCs w:val="21"/>
          <w:lang w:val="en-US" w:eastAsia="zh-CN"/>
        </w:rPr>
        <w:t xml:space="preserve"> feeling that you have</w:t>
      </w:r>
      <w:bookmarkEnd w:id="6"/>
      <w:r>
        <w:rPr>
          <w:rFonts w:ascii="Times New Roman" w:hAnsi="Times New Roman" w:cs="Times New Roman" w:hint="eastAsia"/>
          <w:b/>
          <w:bCs w:val="0"/>
          <w:color w:val="C00000"/>
          <w:sz w:val="21"/>
          <w:szCs w:val="21"/>
          <w:lang w:val="en-US" w:eastAsia="zh-CN"/>
        </w:rPr>
        <w:t xml:space="preserve"> lived life to the full, knowing that you are loved and have loved others as much as you could. 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Cs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make you aware为“动词+宾语+宾语补足语”；aware that you ...中的that引导宾语从句， feeling that you have...中feeling为现在分词作状语，现在分词 knowing that you have...作伴随状语。 </w:t>
      </w:r>
    </w:p>
    <w:p>
      <w:pPr>
        <w:spacing w:line="360" w:lineRule="auto"/>
        <w:rPr>
          <w:rFonts w:hint="eastAsia"/>
          <w:lang w:val="en-US" w:eastAsia="zh-CN"/>
        </w:rPr>
      </w:pPr>
      <w:bookmarkStart w:id="7" w:name="OLE_LINK2"/>
      <w:r>
        <w:rPr>
          <w:rFonts w:ascii="Times New Roman" w:eastAsia="宋体" w:hAnsi="Times New Roman" w:cs="Times New Roman" w:hint="default"/>
          <w:bCs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像米奇一样，莫里让你意识到你想要死去，感觉你已经活得充实，知道你被爱着，并且尽你所能地爱着别人</w:t>
      </w:r>
      <w:r>
        <w:rPr>
          <w:color w:val="FF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bookmarkEnd w:id="7"/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6: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1. Review </w:t>
      </w:r>
      <w:r>
        <w:rPr>
          <w:rFonts w:ascii="Times New Roman" w:eastAsia="宋体" w:hAnsi="Times New Roman" w:cs="Times New Roman" w:hint="default"/>
          <w:sz w:val="21"/>
          <w:szCs w:val="21"/>
        </w:rPr>
        <w:t>the basic usage of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this period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tabs>
          <w:tab w:val="righ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Further understand the passage by reading and listening more.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ab/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3. Writing a 60-word summary of the passage. 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50" w:afterAutospacing="0" w:line="210" w:lineRule="atLeast"/>
        <w:ind w:left="0" w:right="0" w:firstLine="0" w:leftChars="0" w:rightChars="0" w:firstLineChars="0"/>
        <w:rPr>
          <w:rFonts w:ascii="Times New Roman" w:hAnsi="Times New Roman" w:cs="Times New Roman" w:hint="default"/>
          <w:color w:val="00B050"/>
          <w:lang w:val="en-US" w:eastAsia="zh-CN"/>
        </w:rPr>
      </w:pPr>
    </w:p>
    <w:p/>
    <w:sectPr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2021-02-28T02:51:00Z</dcterms:created>
  <dcterms:modified xsi:type="dcterms:W3CDTF">2021-03-11T04:58:50Z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