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F21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1E5D17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7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74"/>
        <w:gridCol w:w="3028"/>
        <w:gridCol w:w="180"/>
        <w:gridCol w:w="1379"/>
        <w:gridCol w:w="1256"/>
        <w:gridCol w:w="2112"/>
      </w:tblGrid>
      <w:tr w14:paraId="11645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F171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C7A96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4CD8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B90C2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0EE6E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A1D0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C196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SB2U2 Developing ideas: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Valuable values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4FD3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E2EA4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</w:t>
            </w:r>
          </w:p>
        </w:tc>
      </w:tr>
      <w:tr w14:paraId="4B6A3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C2BD6F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53581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文海云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C284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44AB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C301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A1B4A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440A0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CBF415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启迪学生思考金钱方面的有效管理策略，提高学生的自控能力，塑造积极乐观的人生态度。</w:t>
            </w:r>
          </w:p>
        </w:tc>
      </w:tr>
      <w:tr w14:paraId="7A5BB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8C7840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17635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84C697"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get the main idea of the passage and understand the title clearly</w:t>
            </w:r>
          </w:p>
        </w:tc>
      </w:tr>
      <w:tr w14:paraId="5FD6E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D002C3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499327"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acquire the detailed information of the method of 4 jars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share how you will spend money wisely.</w:t>
            </w:r>
          </w:p>
        </w:tc>
      </w:tr>
      <w:tr w14:paraId="5AE99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52F38BC7">
            <w:pPr>
              <w:pStyle w:val="2"/>
              <w:spacing w:after="93" w:line="360" w:lineRule="auto"/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AC09BE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understand how money management makes a great difference to your life and develop students’ consciousness of managing money.</w:t>
            </w:r>
          </w:p>
        </w:tc>
      </w:tr>
      <w:tr w14:paraId="0ABC8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3FF1F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8D3433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7EADFF7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带领学生把握文章大意，培养学生有理有据地表达观点的意识；</w:t>
            </w:r>
          </w:p>
          <w:p w14:paraId="056025BB"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引导学生以理性客观的态度看待金钱的价值。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A7AA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04C0E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4122B8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引导学生学会用英语阐释自己的观点，增强逻辑思辨能力，能以理性客观的态度看待金钱的价值，培养理财意识，积极尝试从不同角度进行自我管理。</w:t>
            </w:r>
          </w:p>
        </w:tc>
      </w:tr>
      <w:tr w14:paraId="34401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BA3430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C6F529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A2ED3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启迪学生思考金钱方面的有效管理策略，提高学生的自控能力，塑造积极乐观的人生态度。</w:t>
            </w:r>
          </w:p>
        </w:tc>
      </w:tr>
      <w:tr w14:paraId="1489D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262B5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74B423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6038E7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get the main idea of the passage and understand the title clearly</w:t>
            </w:r>
          </w:p>
        </w:tc>
      </w:tr>
      <w:tr w14:paraId="0C960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101A70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BA02A4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acquire the detailed information of the method of 4 jars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share how you will spend money wisely.</w:t>
            </w:r>
          </w:p>
        </w:tc>
      </w:tr>
      <w:tr w14:paraId="3DDF4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078F866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E52E9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understand how money management makes a great difference to your life and develop students’ consciousness of managing money.</w:t>
            </w:r>
          </w:p>
        </w:tc>
      </w:tr>
      <w:tr w14:paraId="30AF8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CF470D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DF22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14302A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87CD75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112325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068B4F9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39DA09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CB03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D54371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5B83436B">
            <w:pP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Activity 1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1AAD99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1.Teacher asks students to  finish a questionnaire about money management</w:t>
            </w:r>
          </w:p>
          <w:p w14:paraId="239937B4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2. Teacher shows the results of the Questionnaire to the students and analyzes which type they belong to.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00A8B6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choose their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answers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according to</w:t>
            </w:r>
          </w:p>
          <w:p w14:paraId="17C1D1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their life experiences</w:t>
            </w:r>
          </w:p>
          <w:p w14:paraId="37C3532F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2. Students get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 general idea of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which type they belong to</w:t>
            </w: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16852A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To understand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their ability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to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manage money and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lead students into the</w:t>
            </w:r>
          </w:p>
          <w:p w14:paraId="7E873192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topic of    managing money.</w:t>
            </w:r>
          </w:p>
        </w:tc>
      </w:tr>
      <w:tr w14:paraId="13CD8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5A814F66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4EAD966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Activity 2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0F7FA4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Teacher asks students  to look at the title of the passage and understand         the word play.</w:t>
            </w:r>
          </w:p>
          <w:p w14:paraId="670F3755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7A0B97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Students look   at the title of the passage and have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 basic understanding of the title and word play.</w:t>
            </w:r>
          </w:p>
          <w:p w14:paraId="48D94F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4C269268">
            <w:pP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1"/>
              </w:rPr>
              <w:t>To strengthen students’ ability to understand the meaning of the words.</w:t>
            </w:r>
          </w:p>
        </w:tc>
      </w:tr>
      <w:tr w14:paraId="3C3EE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544D3D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62BECCF0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Activity 3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2DF8A2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 Teacher asks students to read the first two paragraphs and answer the following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questions.</w:t>
            </w:r>
          </w:p>
          <w:p w14:paraId="6C7804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(1)  Which sentence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can describe this picture?</w:t>
            </w:r>
          </w:p>
          <w:p w14:paraId="6AD2F0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(2) Why does the author use the example of Khloe Thompson?</w:t>
            </w:r>
          </w:p>
          <w:p w14:paraId="3028053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(3)How did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Khloe Thompson make good use of her money?</w:t>
            </w:r>
          </w:p>
          <w:p w14:paraId="59E8070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2. 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invites some   students to share the  answers with the class.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5394336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Students read the first two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questions and find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answers to the three questions.</w:t>
            </w:r>
          </w:p>
          <w:p w14:paraId="269FCBB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2. Some students share their answers  with the class.</w:t>
            </w: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20B079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To test and strengthen  students’ ability</w:t>
            </w:r>
          </w:p>
          <w:p w14:paraId="41AAC854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to summarize the key information</w:t>
            </w:r>
          </w:p>
        </w:tc>
      </w:tr>
      <w:tr w14:paraId="464DD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0B3764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四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7D3CFFF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Activity 4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0EFB77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 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asks students to read the third paragraph, get the key point and summarize  the ways for the young to    spend money wisely. </w:t>
            </w:r>
          </w:p>
          <w:p w14:paraId="5A29F75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2. 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invites some   students to give answers.     the 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564A15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1. Students think about the questions and present their answers by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summarizing key information.</w:t>
            </w: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5FE5C174">
            <w:pP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To enhance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students’ ability to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summarize the key information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and encourage students to show their own opinions.</w:t>
            </w:r>
          </w:p>
        </w:tc>
      </w:tr>
      <w:tr w14:paraId="17F0C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4ACCFBB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五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78C17B8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Activity 5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62C953D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1. Teacher asks students  to sort out the structure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of the first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three paragraphs.  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7847981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Students analyze the structure under the guidance of teacher.</w:t>
            </w: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6EFD6D74">
            <w:pP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To enhance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their ability to sort out the structure</w:t>
            </w:r>
          </w:p>
        </w:tc>
      </w:tr>
      <w:tr w14:paraId="10F47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1632E653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六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15D50D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6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1ED785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1.Teacher asks students to  read from para 4 to para 8   and finish the exercise 3  on page 22.</w:t>
            </w:r>
          </w:p>
          <w:p w14:paraId="60DEAE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guides students  to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7F18D89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1.Students read the following 5 paragraphs and get the detailed</w:t>
            </w:r>
          </w:p>
          <w:p w14:paraId="071ADE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information of the method of four jars.</w:t>
            </w:r>
          </w:p>
          <w:p w14:paraId="73F193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share their answers</w:t>
            </w: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5DF669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1.To help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students learn to get the detailed information       as quickly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as possible.</w:t>
            </w:r>
          </w:p>
          <w:p w14:paraId="5190D4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2.To help students have a good command   of the method of 4 jars.</w:t>
            </w:r>
          </w:p>
        </w:tc>
      </w:tr>
      <w:tr w14:paraId="600A0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341E9621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七</w:t>
            </w: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7F964D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7:Think and share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top"/>
          </w:tcPr>
          <w:p w14:paraId="7E2C45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 Teacher asks students   to think about which jar they  believe is the most important and complete the notes.</w:t>
            </w:r>
          </w:p>
          <w:p w14:paraId="30F7EA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Teacher asks them to     discuss their ideas in groups.</w:t>
            </w:r>
          </w:p>
          <w:p w14:paraId="683F2E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  Teacher invites several  students to give their    group idea to the class and others to make comments.</w:t>
            </w:r>
          </w:p>
          <w:p w14:paraId="4F36892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 Teacher gives students some practical suggestions concerning how to make  the most of the method of   4 jars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top"/>
          </w:tcPr>
          <w:p w14:paraId="12332E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Students discuss their     ideas in groups and   take notes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when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necessary.</w:t>
            </w:r>
          </w:p>
          <w:p w14:paraId="1A9D94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Some students give   their group ideas to  the class and teacher makes comments</w:t>
            </w:r>
          </w:p>
        </w:tc>
        <w:tc>
          <w:tcPr>
            <w:tcW w:w="2112" w:type="dxa"/>
            <w:shd w:val="clear" w:color="auto" w:fill="auto"/>
            <w:noWrap/>
            <w:vAlign w:val="top"/>
          </w:tcPr>
          <w:p w14:paraId="5F10297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To help students learn to give their opinions.</w:t>
            </w:r>
          </w:p>
          <w:p w14:paraId="3DBC2D3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To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improve students’ speaking  skill and performance ability.</w:t>
            </w:r>
          </w:p>
        </w:tc>
      </w:tr>
      <w:tr w14:paraId="42134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0DE95C2F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180C692"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4EF7CF6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《课后素养评价》</w:t>
            </w:r>
          </w:p>
        </w:tc>
      </w:tr>
      <w:tr w14:paraId="2C0B5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45404041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2EFBC1F">
            <w:pPr>
              <w:spacing w:line="500" w:lineRule="exact"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59CD27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4586605" cy="2059940"/>
                  <wp:effectExtent l="0" t="0" r="635" b="12700"/>
                  <wp:docPr id="1" name="图片 1" descr="360截图20240816161709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0截图202408161617099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605" cy="205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C46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7C1D9D05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C576DAE">
            <w:pPr>
              <w:spacing w:line="500" w:lineRule="exact"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7A3DD4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CA65B7F">
      <w:pPr>
        <w:snapToGrid w:val="0"/>
        <w:spacing w:line="20" w:lineRule="exact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6F62E-4E3F-43C0-A7F0-FFD52DF7E4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F15543-7B7A-43BE-9A5B-DB8B06BB64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2BF594-EA66-4012-AE9F-88BE855187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A56456F"/>
    <w:rsid w:val="11B93029"/>
    <w:rsid w:val="2EE713B8"/>
    <w:rsid w:val="34880850"/>
    <w:rsid w:val="3BF61016"/>
    <w:rsid w:val="4ACA7C18"/>
    <w:rsid w:val="5252566E"/>
    <w:rsid w:val="529945F3"/>
    <w:rsid w:val="540B32CF"/>
    <w:rsid w:val="6734028D"/>
    <w:rsid w:val="6F263B9D"/>
    <w:rsid w:val="771340C5"/>
    <w:rsid w:val="799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930</Words>
  <Characters>3300</Characters>
  <Lines>2</Lines>
  <Paragraphs>1</Paragraphs>
  <TotalTime>0</TotalTime>
  <ScaleCrop>false</ScaleCrop>
  <LinksUpToDate>false</LinksUpToDate>
  <CharactersWithSpaces>3998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雨后彩虹</cp:lastModifiedBy>
  <cp:lastPrinted>2023-10-12T02:38:00Z</cp:lastPrinted>
  <dcterms:modified xsi:type="dcterms:W3CDTF">2024-08-16T08:20:26Z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C5E447944E3C4F0A969AAEA2929BE8C7_13</vt:lpwstr>
  </property>
</Properties>
</file>