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5850C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3BC9606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2025.2.10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680EE8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25882C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F21369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F34810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EA1BA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英语</w:t>
            </w:r>
          </w:p>
        </w:tc>
      </w:tr>
      <w:tr w14:paraId="28D65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96E599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A67B93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B5U6 UL 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97B97A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442F3C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Grammar</w:t>
            </w:r>
          </w:p>
        </w:tc>
      </w:tr>
      <w:tr w14:paraId="29951B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1FABBF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95FB73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许娟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FA2209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17A3F9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5F04BC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26356D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DFC865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28C0C0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sz w:val="21"/>
                <w:szCs w:val="21"/>
              </w:rPr>
              <w:t>综合运用上述所学，围绕</w:t>
            </w:r>
            <w:r>
              <w:rPr>
                <w:rFonts w:ascii="Times New Roman" w:hAnsi="Times New Roman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/>
                <w:sz w:val="21"/>
                <w:szCs w:val="21"/>
              </w:rPr>
              <w:t>wh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–ever and no matter </w:t>
            </w:r>
            <w:r>
              <w:rPr>
                <w:rFonts w:hint="eastAsia" w:ascii="Times New Roman" w:hAnsi="Times New Roman"/>
                <w:sz w:val="21"/>
                <w:szCs w:val="21"/>
              </w:rPr>
              <w:t>wh</w:t>
            </w:r>
            <w:r>
              <w:rPr>
                <w:rFonts w:ascii="Times New Roman" w:hAnsi="Times New Roman"/>
                <w:sz w:val="21"/>
                <w:szCs w:val="21"/>
              </w:rPr>
              <w:t>-”</w:t>
            </w:r>
            <w:r>
              <w:rPr>
                <w:sz w:val="21"/>
                <w:szCs w:val="21"/>
              </w:rPr>
              <w:t>话题，以句子的形式表达</w:t>
            </w:r>
            <w:r>
              <w:rPr>
                <w:rFonts w:hint="eastAsia"/>
                <w:sz w:val="21"/>
                <w:szCs w:val="21"/>
              </w:rPr>
              <w:t>自己</w:t>
            </w:r>
            <w:r>
              <w:rPr>
                <w:sz w:val="21"/>
                <w:szCs w:val="21"/>
              </w:rPr>
              <w:t>的观点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14:paraId="6B523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6796B4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4E76D1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42A9AAF">
            <w:pPr>
              <w:numPr>
                <w:numId w:val="0"/>
              </w:num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sz w:val="21"/>
                <w:szCs w:val="21"/>
              </w:rPr>
              <w:t>通过梳理和对比，掌握</w:t>
            </w:r>
            <w:r>
              <w:rPr>
                <w:rFonts w:ascii="Times New Roman" w:hAnsi="Times New Roman"/>
                <w:sz w:val="21"/>
                <w:szCs w:val="21"/>
              </w:rPr>
              <w:t>–ever and no matter</w:t>
            </w:r>
            <w:r>
              <w:rPr>
                <w:sz w:val="21"/>
                <w:szCs w:val="21"/>
              </w:rPr>
              <w:t>的常用引导词，并能在单元语境中使用正确的引导词。</w:t>
            </w:r>
          </w:p>
        </w:tc>
      </w:tr>
      <w:tr w14:paraId="7589EE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B8D9C9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9F229C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sz w:val="21"/>
                <w:szCs w:val="21"/>
              </w:rPr>
              <w:t>观察总结出</w:t>
            </w:r>
            <w:r>
              <w:rPr>
                <w:rFonts w:ascii="Times New Roman" w:hAnsi="Times New Roman"/>
                <w:sz w:val="21"/>
                <w:szCs w:val="21"/>
              </w:rPr>
              <w:t>–ever and no matter</w:t>
            </w:r>
            <w:r>
              <w:rPr>
                <w:sz w:val="21"/>
                <w:szCs w:val="21"/>
              </w:rPr>
              <w:t>引导的让步状语从句的意义和功能；</w:t>
            </w:r>
          </w:p>
        </w:tc>
      </w:tr>
      <w:tr w14:paraId="3EDE2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593EAE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AB0E1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sz w:val="21"/>
                <w:szCs w:val="21"/>
              </w:rPr>
              <w:t>综合运用上述所学，围绕</w:t>
            </w:r>
            <w:r>
              <w:rPr>
                <w:rFonts w:ascii="Times New Roman" w:hAnsi="Times New Roman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/>
                <w:sz w:val="21"/>
                <w:szCs w:val="21"/>
              </w:rPr>
              <w:t>wh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–ever and no matter </w:t>
            </w:r>
            <w:r>
              <w:rPr>
                <w:rFonts w:hint="eastAsia" w:ascii="Times New Roman" w:hAnsi="Times New Roman"/>
                <w:sz w:val="21"/>
                <w:szCs w:val="21"/>
              </w:rPr>
              <w:t>wh</w:t>
            </w:r>
            <w:r>
              <w:rPr>
                <w:rFonts w:ascii="Times New Roman" w:hAnsi="Times New Roman"/>
                <w:sz w:val="21"/>
                <w:szCs w:val="21"/>
              </w:rPr>
              <w:t>-”</w:t>
            </w:r>
            <w:r>
              <w:rPr>
                <w:sz w:val="21"/>
                <w:szCs w:val="21"/>
              </w:rPr>
              <w:t>话题，以句子的形式表达</w:t>
            </w:r>
            <w:r>
              <w:rPr>
                <w:rFonts w:hint="eastAsia"/>
                <w:sz w:val="21"/>
                <w:szCs w:val="21"/>
              </w:rPr>
              <w:t>自己</w:t>
            </w:r>
            <w:r>
              <w:rPr>
                <w:sz w:val="21"/>
                <w:szCs w:val="21"/>
              </w:rPr>
              <w:t>的观点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14:paraId="7AC3D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1F2358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05BCCF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B07716F">
            <w:pPr>
              <w:ind w:firstLineChars="0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sz w:val="21"/>
                <w:szCs w:val="21"/>
              </w:rPr>
              <w:t>通过梳理和对比，</w:t>
            </w:r>
            <w:r>
              <w:rPr>
                <w:rFonts w:hint="eastAsia"/>
                <w:sz w:val="21"/>
                <w:szCs w:val="21"/>
              </w:rPr>
              <w:t>让</w:t>
            </w:r>
            <w:r>
              <w:rPr>
                <w:sz w:val="21"/>
                <w:szCs w:val="21"/>
              </w:rPr>
              <w:t>学生掌握</w:t>
            </w:r>
            <w:r>
              <w:rPr>
                <w:rFonts w:ascii="Times New Roman" w:hAnsi="Times New Roman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/>
                <w:sz w:val="21"/>
                <w:szCs w:val="21"/>
              </w:rPr>
              <w:t>wh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–ever and no matter </w:t>
            </w:r>
            <w:r>
              <w:rPr>
                <w:rFonts w:hint="eastAsia" w:ascii="Times New Roman" w:hAnsi="Times New Roman"/>
                <w:sz w:val="21"/>
                <w:szCs w:val="21"/>
              </w:rPr>
              <w:t>wh</w:t>
            </w:r>
            <w:r>
              <w:rPr>
                <w:rFonts w:ascii="Times New Roman" w:hAnsi="Times New Roman"/>
                <w:sz w:val="21"/>
                <w:szCs w:val="21"/>
              </w:rPr>
              <w:t>-”</w:t>
            </w:r>
            <w:r>
              <w:rPr>
                <w:sz w:val="21"/>
                <w:szCs w:val="21"/>
              </w:rPr>
              <w:t>的常用引导词，并能在单元语境中使用正确的引导词。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A21EBB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82023C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639A7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sz w:val="21"/>
                <w:szCs w:val="21"/>
              </w:rPr>
              <w:t>综合运用上述所学，</w:t>
            </w:r>
            <w:r>
              <w:rPr>
                <w:rFonts w:hint="eastAsia"/>
                <w:sz w:val="21"/>
                <w:szCs w:val="21"/>
              </w:rPr>
              <w:t>让</w:t>
            </w:r>
            <w:r>
              <w:rPr>
                <w:sz w:val="21"/>
                <w:szCs w:val="21"/>
              </w:rPr>
              <w:t>学生围绕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/>
                <w:sz w:val="21"/>
                <w:szCs w:val="21"/>
              </w:rPr>
              <w:t>wh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–ever and no matter </w:t>
            </w:r>
            <w:r>
              <w:rPr>
                <w:rFonts w:hint="eastAsia" w:ascii="Times New Roman" w:hAnsi="Times New Roman"/>
                <w:sz w:val="21"/>
                <w:szCs w:val="21"/>
              </w:rPr>
              <w:t>wh</w:t>
            </w:r>
            <w:r>
              <w:rPr>
                <w:rFonts w:ascii="Times New Roman" w:hAnsi="Times New Roman"/>
                <w:sz w:val="21"/>
                <w:szCs w:val="21"/>
              </w:rPr>
              <w:t>-”</w:t>
            </w:r>
            <w:r>
              <w:rPr>
                <w:sz w:val="21"/>
                <w:szCs w:val="21"/>
              </w:rPr>
              <w:t>的话题，以句子的形式表达观点，提出建议。</w:t>
            </w:r>
          </w:p>
        </w:tc>
      </w:tr>
      <w:tr w14:paraId="63879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E73E0F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42629B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059C6B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sz w:val="21"/>
                <w:szCs w:val="21"/>
              </w:rPr>
              <w:t>通过梳理和对比，</w:t>
            </w:r>
            <w:r>
              <w:rPr>
                <w:rFonts w:hint="eastAsia"/>
                <w:sz w:val="21"/>
                <w:szCs w:val="21"/>
              </w:rPr>
              <w:t>让</w:t>
            </w:r>
            <w:r>
              <w:rPr>
                <w:sz w:val="21"/>
                <w:szCs w:val="21"/>
              </w:rPr>
              <w:t>学生掌握</w:t>
            </w:r>
            <w:r>
              <w:rPr>
                <w:rFonts w:ascii="Times New Roman" w:hAnsi="Times New Roman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/>
                <w:sz w:val="21"/>
                <w:szCs w:val="21"/>
              </w:rPr>
              <w:t>wh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–ever and no matter </w:t>
            </w:r>
            <w:r>
              <w:rPr>
                <w:rFonts w:hint="eastAsia" w:ascii="Times New Roman" w:hAnsi="Times New Roman"/>
                <w:sz w:val="21"/>
                <w:szCs w:val="21"/>
              </w:rPr>
              <w:t>wh</w:t>
            </w:r>
            <w:r>
              <w:rPr>
                <w:rFonts w:ascii="Times New Roman" w:hAnsi="Times New Roman"/>
                <w:sz w:val="21"/>
                <w:szCs w:val="21"/>
              </w:rPr>
              <w:t>-”</w:t>
            </w:r>
            <w:r>
              <w:rPr>
                <w:sz w:val="21"/>
                <w:szCs w:val="21"/>
              </w:rPr>
              <w:t>的常用引导词，并能在单元语境中使用正确的引导词。</w:t>
            </w:r>
          </w:p>
        </w:tc>
      </w:tr>
      <w:tr w14:paraId="3FC83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BBCC1C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064F90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D4BDE06">
            <w:pPr>
              <w:numPr>
                <w:numId w:val="0"/>
              </w:num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sz w:val="21"/>
                <w:szCs w:val="21"/>
              </w:rPr>
              <w:t>通过梳理和对比，掌握</w:t>
            </w:r>
            <w:r>
              <w:rPr>
                <w:rFonts w:ascii="Times New Roman" w:hAnsi="Times New Roman"/>
                <w:sz w:val="21"/>
                <w:szCs w:val="21"/>
              </w:rPr>
              <w:t>–ever and no matter</w:t>
            </w:r>
            <w:r>
              <w:rPr>
                <w:sz w:val="21"/>
                <w:szCs w:val="21"/>
              </w:rPr>
              <w:t>的常用引导词，并能在单元语境中使用正确的引导词。</w:t>
            </w:r>
          </w:p>
        </w:tc>
      </w:tr>
      <w:tr w14:paraId="14180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163786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56D77E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sz w:val="21"/>
                <w:szCs w:val="21"/>
              </w:rPr>
              <w:t>观察总结出</w:t>
            </w:r>
            <w:r>
              <w:rPr>
                <w:rFonts w:ascii="Times New Roman" w:hAnsi="Times New Roman"/>
                <w:sz w:val="21"/>
                <w:szCs w:val="21"/>
              </w:rPr>
              <w:t>–ever and no matter</w:t>
            </w:r>
            <w:r>
              <w:rPr>
                <w:sz w:val="21"/>
                <w:szCs w:val="21"/>
              </w:rPr>
              <w:t>引导的让步状语从句的意义和功能；</w:t>
            </w:r>
          </w:p>
        </w:tc>
      </w:tr>
      <w:tr w14:paraId="3DAAAB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9D669E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042CA8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sz w:val="21"/>
                <w:szCs w:val="21"/>
              </w:rPr>
              <w:t>综合运用上述所学，围绕</w:t>
            </w:r>
            <w:r>
              <w:rPr>
                <w:rFonts w:ascii="Times New Roman" w:hAnsi="Times New Roman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/>
                <w:sz w:val="21"/>
                <w:szCs w:val="21"/>
              </w:rPr>
              <w:t>wh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–ever and no matter </w:t>
            </w:r>
            <w:r>
              <w:rPr>
                <w:rFonts w:hint="eastAsia" w:ascii="Times New Roman" w:hAnsi="Times New Roman"/>
                <w:sz w:val="21"/>
                <w:szCs w:val="21"/>
              </w:rPr>
              <w:t>wh</w:t>
            </w:r>
            <w:r>
              <w:rPr>
                <w:rFonts w:ascii="Times New Roman" w:hAnsi="Times New Roman"/>
                <w:sz w:val="21"/>
                <w:szCs w:val="21"/>
              </w:rPr>
              <w:t>-”</w:t>
            </w:r>
            <w:r>
              <w:rPr>
                <w:sz w:val="21"/>
                <w:szCs w:val="21"/>
              </w:rPr>
              <w:t>话题，以句子的形式表达</w:t>
            </w:r>
            <w:r>
              <w:rPr>
                <w:rFonts w:hint="eastAsia"/>
                <w:sz w:val="21"/>
                <w:szCs w:val="21"/>
              </w:rPr>
              <w:t>自己</w:t>
            </w:r>
            <w:r>
              <w:rPr>
                <w:sz w:val="21"/>
                <w:szCs w:val="21"/>
              </w:rPr>
              <w:t>的观点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14:paraId="302253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659155C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94591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386AF3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E8250DF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109342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CA986F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43F7CF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40C5F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2273D6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E9A504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Step 1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Look and learn  -ever and no matter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420602">
            <w:pPr>
              <w:pStyle w:val="17"/>
              <w:numPr>
                <w:numId w:val="0"/>
              </w:numPr>
              <w:snapToGrid w:val="0"/>
              <w:spacing w:line="276" w:lineRule="auto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Times New Roman" w:hAnsi="Times New Roman"/>
                <w:sz w:val="21"/>
                <w:szCs w:val="21"/>
              </w:rPr>
              <w:t>T asks Ss to enjoy a piece of music</w:t>
            </w:r>
          </w:p>
          <w:p w14:paraId="2392F192">
            <w:pPr>
              <w:snapToGrid w:val="0"/>
              <w:spacing w:line="276" w:lineRule="auto"/>
              <w:ind w:left="210" w:hanging="210" w:hangingChars="10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 T asks Ss to look at the sentences in activity 1 and pay attention to the adverbial clauses. T asks Ss to say the underlined clause is adverbial clause of concession; T guides Ss to learn the function,definition and position and interrogatives of adverbial clause of concession.</w:t>
            </w:r>
          </w:p>
          <w:p w14:paraId="164C07A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C1E5979">
            <w:pPr>
              <w:pStyle w:val="17"/>
              <w:numPr>
                <w:numId w:val="0"/>
              </w:numPr>
              <w:snapToGrid w:val="0"/>
              <w:spacing w:line="276" w:lineRule="auto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Times New Roman" w:hAnsi="Times New Roman"/>
                <w:sz w:val="21"/>
                <w:szCs w:val="21"/>
              </w:rPr>
              <w:t>Ss enjoy a piece of music</w:t>
            </w:r>
          </w:p>
          <w:p w14:paraId="5FF4FD26">
            <w:pPr>
              <w:snapToGrid w:val="0"/>
              <w:spacing w:line="276" w:lineRule="auto"/>
              <w:ind w:left="210" w:hanging="210" w:hangingChars="10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 Ss look at the sentences in activity 1 and pay attention to the adverbial clauses. T asks Ss to say the underlined clause is adverbial clause of concession; T guides Ss to learn the function,definition and position and interrogatives of adverbial clause of concession.</w:t>
            </w:r>
          </w:p>
          <w:p w14:paraId="754917B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BCD144E">
            <w:pPr>
              <w:spacing w:line="276" w:lineRule="auto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4991100</wp:posOffset>
                      </wp:positionH>
                      <wp:positionV relativeFrom="paragraph">
                        <wp:posOffset>5257800</wp:posOffset>
                      </wp:positionV>
                      <wp:extent cx="167005" cy="935355"/>
                      <wp:effectExtent l="6985" t="4445" r="16510" b="31750"/>
                      <wp:wrapNone/>
                      <wp:docPr id="17" name="下箭头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93535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400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eaVert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393pt;margin-top:414pt;height:73.65pt;width:13.15pt;z-index:251660288;mso-width-relative:page;mso-height-relative:page;" fillcolor="#FFFFFF" filled="t" stroked="t" coordsize="21600,21600" o:gfxdata="UEsDBAoAAAAAAIdO4kAAAAAAAAAAAAAAAAAEAAAAZHJzL1BLAwQUAAAACACHTuJADY5d5NoAAAAL&#10;AQAADwAAAGRycy9kb3ducmV2LnhtbE2PzU7DMBCE70i8g7VI3KiTVG1NyKYSiJ8LUkXLA2zjzQ/E&#10;dhQ7Tfv2mBPcZjWj2W+K7dn04sSj75xFSBcJCLaV051tED4PL3cKhA9kNfXOMsKFPWzL66uCcu1m&#10;+8GnfWhELLE+J4Q2hCGX0lctG/ILN7CNXu1GQyGeYyP1SHMsN73MkmQtDXU2fmhp4KeWq+/9ZBCY&#10;+tf5Ih9XKe/qw+6tnp7fvybE25s0eQAR+Bz+wvCLH9GhjExHN1ntRY+wUeu4JSCoTEUREyrNliCO&#10;CPeb1RJkWcj/G8ofUEsDBBQAAAAIAIdO4kAFqyWgOgIAAH4EAAAOAAAAZHJzL2Uyb0RvYy54bWyt&#10;VM1u1DAQviPxDpbvNMmW9CfabIValUuBSgXuXttJDLbH2N7N9hl4Da7lxIEHAvEaTJx0u1suPZBD&#10;YntmvpnvG0/mZxujyVr6oMDWtDjIKZGWg1C2remH95cvTigJkVnBNFhZ01sZ6Nni+bN57yo5gw60&#10;kJ4giA1V72raxeiqLAu8k4aFA3DSorEBb1jErW8z4VmP6EZnszw/ynrwwnngMgQ8vRiNdEL0TwGE&#10;plFcXgBfGWnjiOqlZhEphU65QBep2qaRPL5rmiAj0TVFpjG9MQmul8M7W8xZ1XrmOsWnEthTSnjE&#10;yTBlMekW6oJFRlZe/QNlFPcQoIkHHEw2EkmKIIsif6TNTcecTFxQ6uC2oof/B8vfrq89UQJvwjEl&#10;lhns+K+fX/98v/v97QfBMxSod6FCvxt37QeKwV0B/xyIhfOO2Va+8h76TjKBZRWDf7YXMGwChpJl&#10;/wYEwrNVhKTVpvFmAEQVyCa15HbbErmJhONhcXSc5yUlHE2nh+VhWaYMrLoPdj7E1xIMGRY1FdDb&#10;VFDKwNZXIaa2iIkbE58KShqjsctrpkmZ4zPdgh2f2a5P8TLPi9Mp7wSZseo+c9IEtBKXSuu08e3y&#10;XHuC+DW9TM8UHHbdtCU9kipnZap1zxZ2IYYSxyIx656bURFnUStT05NdJ22nLgzCjw1cgrjFJngY&#10;RwB/ALiQ7CN+KelxAGoavqyYl5QwyzvAGUHDuDyP48SsnFdth3EPbcZrian27v3uPpXx8NtY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Njl3k2gAAAAsBAAAPAAAAAAAAAAEAIAAAACIAAABkcnMv&#10;ZG93bnJldi54bWxQSwECFAAUAAAACACHTuJABasloDoCAAB+BAAADgAAAAAAAAABACAAAAApAQAA&#10;ZHJzL2Uyb0RvYy54bWxQSwUGAAAAAAYABgBZAQAA1QUAAAAA&#10;" adj="16201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4991100</wp:posOffset>
                      </wp:positionH>
                      <wp:positionV relativeFrom="paragraph">
                        <wp:posOffset>5257800</wp:posOffset>
                      </wp:positionV>
                      <wp:extent cx="167005" cy="935355"/>
                      <wp:effectExtent l="6985" t="4445" r="16510" b="31750"/>
                      <wp:wrapNone/>
                      <wp:docPr id="16" name="下箭头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93535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400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eaVert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393pt;margin-top:414pt;height:73.65pt;width:13.15pt;z-index:251659264;mso-width-relative:page;mso-height-relative:page;" fillcolor="#FFFFFF" filled="t" stroked="t" coordsize="21600,21600" o:gfxdata="UEsDBAoAAAAAAIdO4kAAAAAAAAAAAAAAAAAEAAAAZHJzL1BLAwQUAAAACACHTuJADY5d5NoAAAAL&#10;AQAADwAAAGRycy9kb3ducmV2LnhtbE2PzU7DMBCE70i8g7VI3KiTVG1NyKYSiJ8LUkXLA2zjzQ/E&#10;dhQ7Tfv2mBPcZjWj2W+K7dn04sSj75xFSBcJCLaV051tED4PL3cKhA9kNfXOMsKFPWzL66uCcu1m&#10;+8GnfWhELLE+J4Q2hCGX0lctG/ILN7CNXu1GQyGeYyP1SHMsN73MkmQtDXU2fmhp4KeWq+/9ZBCY&#10;+tf5Ih9XKe/qw+6tnp7fvybE25s0eQAR+Bz+wvCLH9GhjExHN1ntRY+wUeu4JSCoTEUREyrNliCO&#10;CPeb1RJkWcj/G8ofUEsDBBQAAAAIAIdO4kCBc2waOQIAAH4EAAAOAAAAZHJzL2Uyb0RvYy54bWyt&#10;VMFy0zAQvTPDP2h0p7ZTXFpPnA7TTLgU6EyBuyLJtkDSCkmJ02/gN7jCiQMfBMNvsJbdNimXHvDB&#10;lrS7b/e91Xp+vjOabKUPCmxNi6OcEmk5CGXbmr5/t3p2SkmIzAqmwcqa3shAzxdPn8x7V8kZdKCF&#10;9ARBbKh6V9MuRldlWeCdNCwcgZMWjQ14wyJufZsJz3pENzqb5flJ1oMXzgOXIeDpcjTSCdE/BhCa&#10;RnG5BL4x0sYR1UvNIlIKnXKBLlK1TSN5fNs0QUaia4pMY3pjElyvh3e2mLOq9cx1ik8lsMeU8ICT&#10;Ycpi0juoJYuMbLz6B8oo7iFAE484mGwkkhRBFkX+QJvrjjmZuKDUwd2JHv4fLH+zvfJECbwJJ5RY&#10;ZrDjv35++fP92++vPwieoUC9CxX6XbsrP1AM7hL4p0AsXHTMtvKl99B3kgksqxj8s4OAYRMwlKz7&#10;1yAQnm0iJK12jTcDIKpAdqklN3ctkbtIOB4WJy/yvKSEo+nsuDwuy5SBVbfBzof4SoIhw6KmAnqb&#10;CkoZ2PYyxNQWMXFj4mNBSWM0dnnLNClzfKZbsOcz2/cpnud5cTblnSAzVt1mTpqAVmKltE4b364v&#10;tCeIX9NVeqbgsO+mLemRVDkrU60HtrAPMZQ4FolZD9yMijiLWpmanu47aTt1YRB+bOAaxA02wcM4&#10;AvgDwIVkH/BLSY8DUNPwecO8pIRZ3gHOCBrG5UUcJ2bjvGo7jLtvM15LTHVw7/f3qYz738bi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2OXeTaAAAACwEAAA8AAAAAAAAAAQAgAAAAIgAAAGRycy9k&#10;b3ducmV2LnhtbFBLAQIUABQAAAAIAIdO4kCBc2waOQIAAH4EAAAOAAAAAAAAAAEAIAAAACkBAABk&#10;cnMvZTJvRG9jLnhtbFBLBQYAAAAABgAGAFkBAADUBQAAAAA=&#10;" adj="16201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1"/>
                <w:szCs w:val="21"/>
              </w:rPr>
              <w:t>借助</w:t>
            </w:r>
            <w:r>
              <w:rPr>
                <w:rFonts w:hint="eastAsia" w:ascii="Times New Roman" w:hAnsi="Times New Roman"/>
                <w:sz w:val="21"/>
                <w:szCs w:val="21"/>
              </w:rPr>
              <w:t>歌曲</w:t>
            </w:r>
            <w:r>
              <w:rPr>
                <w:rFonts w:ascii="Times New Roman" w:hAnsi="Times New Roman"/>
                <w:sz w:val="21"/>
                <w:szCs w:val="21"/>
              </w:rPr>
              <w:t>和</w:t>
            </w:r>
            <w:r>
              <w:rPr>
                <w:rFonts w:hint="eastAsia" w:ascii="Times New Roman" w:hAnsi="Times New Roman"/>
                <w:sz w:val="21"/>
                <w:szCs w:val="21"/>
              </w:rPr>
              <w:t>主题</w:t>
            </w:r>
            <w:r>
              <w:rPr>
                <w:rFonts w:ascii="Times New Roman" w:hAnsi="Times New Roman"/>
                <w:sz w:val="21"/>
                <w:szCs w:val="21"/>
              </w:rPr>
              <w:t>语篇中的</w:t>
            </w:r>
            <w:r>
              <w:rPr>
                <w:rFonts w:hint="eastAsia" w:ascii="Times New Roman" w:hAnsi="Times New Roman"/>
                <w:sz w:val="21"/>
                <w:szCs w:val="21"/>
              </w:rPr>
              <w:t>出现</w:t>
            </w:r>
            <w:r>
              <w:rPr>
                <w:rFonts w:ascii="Times New Roman" w:hAnsi="Times New Roman"/>
                <w:sz w:val="21"/>
                <w:szCs w:val="21"/>
              </w:rPr>
              <w:t>句子，</w:t>
            </w:r>
          </w:p>
          <w:p w14:paraId="66D12CA1">
            <w:pPr>
              <w:spacing w:line="276" w:lineRule="auto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激活学生对-ever and no matter让步</w:t>
            </w:r>
          </w:p>
          <w:p w14:paraId="5ABEBA2C">
            <w:pPr>
              <w:spacing w:line="276" w:lineRule="auto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状语从句，意义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，位置</w:t>
            </w:r>
            <w:r>
              <w:rPr>
                <w:rFonts w:ascii="Times New Roman" w:hAnsi="Times New Roman"/>
                <w:sz w:val="21"/>
                <w:szCs w:val="21"/>
              </w:rPr>
              <w:t>，和功能的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、</w:t>
            </w:r>
          </w:p>
          <w:p w14:paraId="3927378F">
            <w:pPr>
              <w:spacing w:line="276" w:lineRule="auto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认知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；</w:t>
            </w:r>
            <w:r>
              <w:rPr>
                <w:rFonts w:ascii="Times New Roman" w:hAnsi="Times New Roman"/>
                <w:sz w:val="21"/>
                <w:szCs w:val="21"/>
              </w:rPr>
              <w:t>回归语篇，让学生在阅读语</w:t>
            </w:r>
          </w:p>
          <w:p w14:paraId="3CBFCBF6">
            <w:pPr>
              <w:spacing w:line="276" w:lineRule="auto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篇中识别状语从句，加深对-ever </w:t>
            </w:r>
          </w:p>
          <w:p w14:paraId="6FB11836">
            <w:pPr>
              <w:spacing w:line="276" w:lineRule="auto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and no matter状语从句的理</w:t>
            </w:r>
            <w:r>
              <w:rPr>
                <w:rFonts w:hint="eastAsia" w:ascii="Times New Roman" w:hAnsi="Times New Roman"/>
                <w:sz w:val="21"/>
                <w:szCs w:val="21"/>
              </w:rPr>
              <w:t>理</w:t>
            </w:r>
            <w:r>
              <w:rPr>
                <w:rFonts w:ascii="Times New Roman" w:hAnsi="Times New Roman"/>
                <w:sz w:val="21"/>
                <w:szCs w:val="21"/>
              </w:rPr>
              <w:t>解。</w:t>
            </w:r>
          </w:p>
          <w:p w14:paraId="2E1B8175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培养学习理解的</w:t>
            </w:r>
            <w:r>
              <w:rPr>
                <w:rFonts w:ascii="Times New Roman" w:hAnsi="Times New Roman"/>
                <w:sz w:val="21"/>
                <w:szCs w:val="21"/>
              </w:rPr>
              <w:t>思维方式</w:t>
            </w:r>
          </w:p>
        </w:tc>
      </w:tr>
      <w:tr w14:paraId="36298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862AEB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024480D">
            <w:pPr>
              <w:spacing w:line="276" w:lineRule="auto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Step 2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Practising  -ever and no matter</w:t>
            </w:r>
          </w:p>
          <w:p w14:paraId="2DBFB3C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D3E3E5D">
            <w:pPr>
              <w:snapToGrid w:val="0"/>
              <w:spacing w:line="276" w:lineRule="auto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1. T asks Ss to read and rewrite the sentences of activity 2. P65 </w:t>
            </w:r>
          </w:p>
          <w:p w14:paraId="1F547511">
            <w:pPr>
              <w:spacing w:line="276" w:lineRule="auto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 T invites Ss to share their answer and teacher give feedbacks.</w:t>
            </w:r>
          </w:p>
          <w:p w14:paraId="6595D87D">
            <w:pPr>
              <w:spacing w:line="276" w:lineRule="auto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 T asks Ss to read and complete activity 3. P65 in groups, each Ss finish 1 sentences and share with their partner.</w:t>
            </w:r>
          </w:p>
          <w:p w14:paraId="74669BD0">
            <w:pPr>
              <w:spacing w:line="276" w:lineRule="auto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4. T invites Ss to share their answer and teacher give feedbacks.</w:t>
            </w:r>
          </w:p>
          <w:p w14:paraId="53856CC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2F2BDD5">
            <w:pPr>
              <w:snapToGrid w:val="0"/>
              <w:spacing w:line="276" w:lineRule="auto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1. Ss read and rewrite the sentences of activity 2. P65 </w:t>
            </w:r>
          </w:p>
          <w:p w14:paraId="39F8ABF3">
            <w:pPr>
              <w:spacing w:line="276" w:lineRule="auto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 Ss share their answer and teacher give feedbacks.</w:t>
            </w:r>
          </w:p>
          <w:p w14:paraId="7EC7CE65">
            <w:pPr>
              <w:spacing w:line="276" w:lineRule="auto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3.Ss  read and complete activity 3. P65 in groups, each Ss finish 1 sentences and share with their partner.</w:t>
            </w:r>
          </w:p>
          <w:p w14:paraId="6E9636AC">
            <w:pPr>
              <w:spacing w:line="276" w:lineRule="auto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4.Ss share their answer and teacher give feedbacks.</w:t>
            </w:r>
          </w:p>
          <w:p w14:paraId="4685D12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DA2C523">
            <w:pPr>
              <w:spacing w:line="276" w:lineRule="auto"/>
              <w:ind w:firstLine="630" w:firstLineChars="300"/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在真实语境中运用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培养应用实践的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思维方式</w:t>
            </w:r>
          </w:p>
          <w:p w14:paraId="6C6675A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328B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75DD33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69E877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Step 3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Identify wh--ever/ no matter wh-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58436A2">
            <w:pPr>
              <w:pStyle w:val="2"/>
              <w:ind w:firstLine="640"/>
            </w:pPr>
          </w:p>
          <w:p w14:paraId="696E092B">
            <w:pPr>
              <w:spacing w:line="276" w:lineRule="auto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 wh--ever/ no matter wh- can be replced with some examples</w:t>
            </w:r>
          </w:p>
          <w:p w14:paraId="585DFFE3">
            <w:pPr>
              <w:spacing w:line="276" w:lineRule="auto"/>
              <w:ind w:firstLine="0" w:firstLineChars="0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2. </w:t>
            </w:r>
            <w:r>
              <w:rPr>
                <w:rFonts w:ascii="Times New Roman" w:hAnsi="Times New Roman"/>
                <w:sz w:val="21"/>
                <w:szCs w:val="21"/>
              </w:rPr>
              <w:t>wh--ever/ no matter wh- can not be replced with some example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6B35015">
            <w:pPr>
              <w:pStyle w:val="2"/>
              <w:ind w:firstLine="640"/>
            </w:pPr>
          </w:p>
          <w:p w14:paraId="73ED0005">
            <w:pPr>
              <w:spacing w:line="276" w:lineRule="auto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 wh--ever/ no matter wh- can be replced with some examples</w:t>
            </w:r>
          </w:p>
          <w:p w14:paraId="1D100D85">
            <w:pPr>
              <w:spacing w:line="276" w:lineRule="auto"/>
              <w:ind w:firstLine="0"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2. </w:t>
            </w:r>
            <w:r>
              <w:rPr>
                <w:rFonts w:ascii="Times New Roman" w:hAnsi="Times New Roman"/>
                <w:sz w:val="21"/>
                <w:szCs w:val="21"/>
              </w:rPr>
              <w:t>wh--ever/ no matter wh- can not be replced with some examples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C6AF2FF">
            <w:pPr>
              <w:pStyle w:val="2"/>
              <w:spacing w:line="276" w:lineRule="auto"/>
              <w:ind w:firstLine="840" w:firstLineChars="400"/>
              <w:jc w:val="both"/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区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分辨别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；</w:t>
            </w:r>
          </w:p>
          <w:p w14:paraId="0B705B9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更适当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地运用在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语境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中</w:t>
            </w:r>
          </w:p>
        </w:tc>
      </w:tr>
      <w:tr w14:paraId="5C3FB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E926F6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73A8BA">
            <w:pPr>
              <w:spacing w:line="276" w:lineRule="auto"/>
              <w:ind w:firstLine="0" w:firstLineChars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Step     4</w:t>
            </w:r>
          </w:p>
          <w:p w14:paraId="638F193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Using -ever and no matter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678D3EC">
            <w:pPr>
              <w:spacing w:line="276" w:lineRule="auto"/>
              <w:ind w:left="210" w:hanging="210" w:hangingChars="10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1.T guides Ss to use -ever and no matter in their daily life. </w:t>
            </w:r>
          </w:p>
          <w:p w14:paraId="2F3C9E0F">
            <w:pPr>
              <w:spacing w:line="276" w:lineRule="auto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2.T invites some Ss to do the presentation.</w:t>
            </w:r>
          </w:p>
          <w:p w14:paraId="7FA6F7F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3.T guides Ss to make a summary of the lesson and assigns homework.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D6E5D46">
            <w:pPr>
              <w:spacing w:line="276" w:lineRule="auto"/>
              <w:ind w:left="210" w:hanging="210" w:hangingChars="10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1.Ss use -ever and no matter in their daily life. </w:t>
            </w:r>
          </w:p>
          <w:p w14:paraId="28FB0BB4">
            <w:pPr>
              <w:spacing w:line="276" w:lineRule="auto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2.some Ss do the presentation.</w:t>
            </w:r>
          </w:p>
          <w:p w14:paraId="5479A7F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 Ss make a summary of the lesson and assigns homework.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E4BFE2C">
            <w:pPr>
              <w:spacing w:line="276" w:lineRule="auto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知识迁移，主动运用语法知识，</w:t>
            </w:r>
          </w:p>
          <w:p w14:paraId="774A2685">
            <w:pPr>
              <w:spacing w:line="276" w:lineRule="auto"/>
              <w:ind w:firstLine="0" w:firstLineChars="0"/>
            </w:pPr>
            <w:r>
              <w:rPr>
                <w:rFonts w:ascii="Times New Roman" w:hAnsi="Times New Roman"/>
                <w:sz w:val="21"/>
                <w:szCs w:val="21"/>
              </w:rPr>
              <w:t>继续达成</w:t>
            </w:r>
            <w:r>
              <w:rPr>
                <w:rFonts w:hint="eastAsia" w:ascii="Times New Roman" w:hAnsi="Times New Roman"/>
                <w:sz w:val="21"/>
                <w:szCs w:val="21"/>
              </w:rPr>
              <w:t>本堂课</w:t>
            </w:r>
            <w:r>
              <w:rPr>
                <w:rFonts w:ascii="Times New Roman" w:hAnsi="Times New Roman"/>
                <w:sz w:val="21"/>
                <w:szCs w:val="21"/>
              </w:rPr>
              <w:t>的教学目标</w:t>
            </w:r>
          </w:p>
          <w:p w14:paraId="5F88F97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培养</w:t>
            </w:r>
            <w:r>
              <w:rPr>
                <w:rFonts w:hint="eastAsia" w:ascii="Times New Roman" w:hAnsi="Times New Roman"/>
                <w:sz w:val="21"/>
                <w:szCs w:val="21"/>
              </w:rPr>
              <w:t>迁移创新的</w:t>
            </w:r>
            <w:r>
              <w:rPr>
                <w:rFonts w:ascii="Times New Roman" w:hAnsi="Times New Roman"/>
                <w:sz w:val="21"/>
                <w:szCs w:val="21"/>
              </w:rPr>
              <w:t>思维方式</w:t>
            </w:r>
          </w:p>
        </w:tc>
      </w:tr>
      <w:tr w14:paraId="382EEE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21B2D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457C9B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2A1F887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B5U6 UL 导学案及作业设计</w:t>
            </w:r>
            <w:bookmarkStart w:id="0" w:name="_GoBack"/>
            <w:bookmarkEnd w:id="0"/>
          </w:p>
        </w:tc>
      </w:tr>
      <w:tr w14:paraId="353DF3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95F405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6C18A6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1BF46C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4B3E0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22F2DD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C9EF41F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BCF80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446BE53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49DA4F2C"/>
    <w:rsid w:val="5252566E"/>
    <w:rsid w:val="53DC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semiHidden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119</Words>
  <Characters>129</Characters>
  <Lines>2</Lines>
  <Paragraphs>1</Paragraphs>
  <TotalTime>2</TotalTime>
  <ScaleCrop>false</ScaleCrop>
  <LinksUpToDate>false</LinksUpToDate>
  <CharactersWithSpaces>202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十一</cp:lastModifiedBy>
  <cp:lastPrinted>2023-10-12T02:38:00Z</cp:lastPrinted>
  <dcterms:modified xsi:type="dcterms:W3CDTF">2025-02-16T12:59:42Z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645B8EBA2DCC44A092350FC3659A3F0A_13</vt:lpwstr>
  </property>
  <property fmtid="{D5CDD505-2E9C-101B-9397-08002B2CF9AE}" pid="4" name="KSOTemplateDocerSaveRecord">
    <vt:lpwstr>eyJoZGlkIjoiZTYxZmE3NDZhNzM3M2M5NjgzMGQ1ZTYyNDkyMzk3ZmEiLCJ1c2VySWQiOiI0MTc2MzIyOTUifQ==</vt:lpwstr>
  </property>
</Properties>
</file>