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10363200</wp:posOffset>
            </wp:positionV>
            <wp:extent cx="304800" cy="2667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</w:t>
      </w:r>
      <w:r>
        <w:rPr>
          <w:rFonts w:hint="eastAsia" w:ascii="宋体" w:hAnsi="宋体" w:eastAsia="宋体" w:cs="Courier New"/>
          <w:b/>
          <w:sz w:val="32"/>
          <w:szCs w:val="32"/>
        </w:rPr>
        <w:t>四</w:t>
      </w:r>
      <w:r>
        <w:rPr>
          <w:rFonts w:ascii="宋体" w:hAnsi="宋体" w:eastAsia="宋体" w:cs="Courier New"/>
          <w:b/>
          <w:sz w:val="32"/>
          <w:szCs w:val="32"/>
        </w:rPr>
        <w:t>单元　</w:t>
      </w:r>
      <w:r>
        <w:rPr>
          <w:rFonts w:hint="eastAsia" w:ascii="宋体" w:hAnsi="宋体" w:eastAsia="宋体" w:cs="Courier New"/>
          <w:b/>
          <w:sz w:val="32"/>
          <w:szCs w:val="32"/>
        </w:rPr>
        <w:t>明清中国版图的奠定与面临的挑战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第</w:t>
      </w:r>
      <w:r>
        <w:rPr>
          <w:rFonts w:hint="eastAsia" w:ascii="宋体" w:hAnsi="宋体" w:eastAsia="宋体" w:cs="Times New Roman"/>
          <w:b/>
          <w:sz w:val="32"/>
          <w:szCs w:val="32"/>
        </w:rPr>
        <w:t>14</w:t>
      </w:r>
      <w:r>
        <w:rPr>
          <w:rFonts w:ascii="宋体" w:hAnsi="宋体" w:eastAsia="宋体" w:cs="Times New Roman"/>
          <w:b/>
          <w:sz w:val="32"/>
          <w:szCs w:val="32"/>
        </w:rPr>
        <w:t>课　</w:t>
      </w:r>
      <w:r>
        <w:rPr>
          <w:rFonts w:hint="eastAsia" w:ascii="宋体" w:hAnsi="宋体" w:eastAsia="宋体" w:cs="Times New Roman"/>
          <w:b/>
          <w:sz w:val="32"/>
          <w:szCs w:val="32"/>
        </w:rPr>
        <w:t>清朝中前期的鼎盛与危机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运用唯物史观的相关理论，客观辩证地看待清朝政治制度对社会发展及社会转型的影响。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认识清朝从鼎盛走向危机时期所处的特定时空环境，抓住其特定时空背景和阶段特征。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通过文献资料记载，实证清朝政治统治、民族关系、对外关系的特点及影响。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运用文献资料，认识雍正帝设军机处，君主专制达到顶峰，也反映了封建制度逐步走向衰落。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认识清朝国家统一，加强对边疆地区的管辖，统一多民族国家巩固发展，培养中华民族爱国爱家的情怀。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</w:t>
      </w:r>
      <w:r>
        <w:rPr>
          <w:rFonts w:hint="eastAsia" w:ascii="宋体" w:hAnsi="宋体" w:eastAsia="宋体"/>
        </w:rPr>
        <w:t>清朝君主专制中央集权发展的历程及特点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多角度认识清朝统一多民族国家巩固发展的时代特征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一、康雍乾时期的君主专制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1、康乾盛世：清朝皇帝___________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在位期间，出现了长达100多年的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时期，政局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，经济繁荣，疆域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_________，被称为“________”。中国古代的_______体制在这一阶段发展到_________。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2、君主专制体制：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奏折制度：三位皇帝都以____著称，不仅独断__________，对于耳目所及的地方___事务，也总是不厌其烦地详加过问。这一时期，部分官员向皇帝____呈送____报告，皇帝亲手____后返回，不经过其他________环节，形成了____制度。这种_________的联系方式，使皇帝能够更直接、广泛地获取信息，提高了_______，强化了对_______的控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军机处：中枢____机构也发生了变化。雍正时，在皇帝寝宫旁边设立_____，主要官员称为军机___，由被指派的朝臣____充任。军机处官员在皇帝______下工作，日夜轮流____，商议____，起草或处理____文书。内阁只负责处理____文书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（3）文字狱：清朝统治者对________的控制非常严密，频繁制造_____，从压制___的民族意识发展到对诗文字句_______，吹毛求疵，对文化造成严重的____。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二、疆域的奠定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1、收台湾：康乾盛世时期，清朝版图在前代王朝的基础上得到进一步____和____，____了中国的疆域。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1662年，南明将领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驱逐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殖民者，收复台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湾。_____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年，清军渡海远征，郑氏家族战败投降。清朝在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____设府，隶属____省。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2、抗沙俄：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17世纪中叶，沙皇俄国的势力扩展到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流域。康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熙前期，发兵围攻俄军据点____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，迫使沙俄同意进行谈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判。_____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年，两国签订《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》，划定了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边界。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3、平蒙古、定新疆：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（1）平蒙古：明朝末年，鞑靼分为______和______，____被称为漠西蒙古。清朝入关前，打败并收降漠南蒙古，漠北和漠西蒙古也____进贡。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17世纪后期，漠西蒙古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部的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首领______势力强大，占据____南北，又向东进攻漠北和漠南蒙古。清军与__________进行了长期斗争，最终在____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年将准噶尔部彻底击败。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清朝在蒙古族地区设立__、__两级单位进行统治，任命蒙古王公为____、_____。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（2）定新疆：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原受准噶尔部统治的天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山南路_____贵族________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兄弟起兵反清，很快也被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平定。在新疆维吾尔族地区，由朝廷委派_______总领军政事务，基层行政委任___________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进行管理。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4、治西藏：清初，西藏最有影响的佛教____派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领袖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京朝贺，清廷册封以“_______”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尊号。另一位格鲁派领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袖_______，在康熙时被赐予“___________”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尊号。此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后历世达赖和班禅，都经由清朝政府____。从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1727年起，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清朝开始派遣______，代表朝廷与达赖、班禅共同________。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1793年，清政府又颁布《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______________》，以____形式明确和落实了清朝政府对西藏的______。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5、民族政策：清朝政府专设______掌管蒙古族、藏族等______事务，地位与____等同。对于边疆地区采取______的政策，尊重各民族的_______和_______，优待各族_________，取得了较好的统治效果。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6、地方制度：在清朝疆域里，内地分立___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省，各设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为长官，每两省（个别地区为一省或三省）又设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一名，相当于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。在东北、北部和西部边疆，分设若干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辖区和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辖区。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7、疆域：清朝中期，疆域西跨____，西北达________，北接______，东北至_______和______，东临______，东南到____及其附属岛屿______________等，南包括___诸岛，西南抵_________。现代中国的版图至此奠定。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三、统治危机的出现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1、农民起义：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（1）背景：康乾盛世后期，清朝统治已出现________的迹象。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世纪前期___、___两位皇帝在位时，___更为明显。在_______、国土开发的背景下，清朝人口_______。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1741年，统计全国人口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1.4亿有余，到1840年已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达到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4.1亿。人口急剧增长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使得____危机日益显露，加上_______和贫富矛盾的积累，乱象逐渐_____。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（2）表现：从____后期起，农民起义屡屡爆发，大部分是由民间秘密宗教_____领导的。____、____、____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3省爆发的白莲教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大起义持续了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10年之久。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后期，白莲教支派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动的一次起义还攻入了___皇宫。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2、列强活动与闭关锁国：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（1）列强活动：这一时期，以____为首的西方列强在中国_______频繁活动，要求扩大_______，开拓______。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（2）闭关锁国：清朝起初指定__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所城市为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口岸，后仅保留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1处，并规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定由官府特许的“_____”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商人代为管理对外贸易事务。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外商在广州的活动及其与中国商民的交往，都受到________。________出海贸易，更在严厉____之列。这种以_______为主的政策，并不能真正消除外来潜在威胁，反而加深了_________。统治者_______的心态无法适应新的外部环境，中国逐渐落后于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深化探究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探究一  康乾盛世的开创者——康熙帝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1.康煕帝在巩固统一多民族国家中的作用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(1)巩固统一国家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①平定三藩之乱：康熙帝平定了平西王吴三桂、平南王尚可喜、靖南王耿精忠的叛乱，加强了对云南、贵州、广东、广西、福建等广大地区的统治。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②收复台湾：康熙帝派施琅收复台湾，设立台湾府，隶属福建省，并设总兵、副将驻守台湾、澎湖，将台湾重新统一于中央政府的管辖之下。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③平定噶尔丹：康熙帝三次御驾亲征，取得乌兰布通战役的胜利，又切断噶尔丹去回部、青海及联络西藏的通道，最终平叛成功。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(2)维护国家主权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①</w:t>
      </w:r>
      <w:r>
        <w:rPr>
          <w:rFonts w:ascii="宋体" w:hAnsi="宋体" w:eastAsia="宋体"/>
          <w:color w:val="FF0000"/>
        </w:rPr>
        <w:t>1685～1686年组织清军在雅克萨两次打败沙俄侵略者。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②运用军事外交双重手段，迫使俄国接受谈判建议，</w:t>
      </w:r>
      <w:r>
        <w:rPr>
          <w:rFonts w:ascii="宋体" w:hAnsi="宋体" w:eastAsia="宋体"/>
          <w:color w:val="FF0000"/>
        </w:rPr>
        <w:t>1689年双方签订《尼布楚条约》，维护了领土主权。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2.对康熙帝的评价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(1)功绩：康熙帝缔造了巩固和空前统一的多民族国家，雍正、乾隆继承其基业，共同创造了“康乾盛世”局面。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局限：康熙帝处在巨变的时代却拒绝重大的变革，使中国和西方的差距不断拉开，出现了政治、经济、文化、军事全面落后于西方的局面，使中国失去了向资本主义社会转变的时机，为中国在19世纪遭受西方侵略埋下了祸根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探究二  军机处的的运行机制及特点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史料实证 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本朝谕旨诰命……然惟军机处恭拟上谕为至要。上谕亦有二：……明发交内阁，以次交于部科；寄信密封交兵部用马递。其内外臣工所奏事，经军机大臣定议，取旨密封，递送亦如之。……且内阁、翰林院撰拟有弗当，又下军机处审定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——王昶《军机处题名记》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核心论点：</w:t>
      </w:r>
      <w:r>
        <w:rPr>
          <w:rFonts w:ascii="宋体" w:hAnsi="宋体" w:eastAsia="宋体"/>
          <w:color w:val="FF0000"/>
        </w:rPr>
        <w:t>(1)军机处的主要职责是“承旨书谕”，成为中枢核心。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(2)清代内阁受控于军机处，君主专制达到顶峰。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探究三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清代加强中央集权的手段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清代在布政使上面又设有总督或巡抚，布政使成为其下属，总督、巡抚变成正式的地方行政首脑，这种制度还是一种军事统治，可是真到军事时期，总督、巡抚仍不能做主，还要由中央另派人，总之清代不许地方官有真正的权柄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——钱穆《中国历代政治得失》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核心论点：</w:t>
      </w:r>
      <w:r>
        <w:rPr>
          <w:rFonts w:ascii="宋体" w:hAnsi="宋体" w:eastAsia="宋体"/>
          <w:color w:val="FF0000"/>
        </w:rPr>
        <w:t>(1)清代的总督巡抚制既是行政统治也是军事统治，地方官员权力有所扩大。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(2)清代虽然提高督抚地位但权力归属中央，最终听从中央的管理，进一步加强了中央集权。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探究四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清朝前期对边疆的管理制度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(1)西藏地区：顺治帝接见五世达赖并赐予“达赖喇嘛”的封号；康熙帝赐予另一个西藏佛教首领“班禅额尔德尼”的封号；雍正帝设立驻藏大臣；乾隆帝明确金瓶掣签制度(确定达赖、班禅的继承人)。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(2)台湾地区：1683年康熙帝令施琅率军攻入台湾消灭割据势力；1684年清朝设立台湾府，隶属福建省。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(3)北部和西北地区：康熙帝在平定准噶尔部噶尔丹叛乱的基础上，设置乌里雅苏台将军管辖北疆等地；乾隆帝在平定大小和卓叛乱之后设置伊犁将军，管辖西北边疆。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探究五  从“唯物史观”角度解读清朝政治制度的利弊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在明朝专制主义政治体制的基础上，清朝的专制主义君权强化到了极点。清朝的各位皇帝，个人素质都比较高，而且勤于政事，一直都大权独揽。康熙皇帝认为，“今天下大小事务，皆朕一身亲理，无可旁贷。若将要务分任于人，则断不可行。所以无论巨细，朕必躬自断制”。雍正皇帝在位十三年，全国大小政务主要由他一人批办，自称“朕自朝至夕，凝坐殿室，批览各处章奏，目不停视，手不停批，训谕诸臣，日不下数千百言”。传说雍正最后是累死在批阅章奏的书案前的。乾隆皇帝直到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86岁做了太上皇，还是励精图治，大权在握。他总结清朝皇帝乾纲独断的政治体制时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说，“皇祖、皇考至朕躬，百余年来，皆亲揽庶务，大权在握，威福之柄皆不下移，实无大臣敢于操窃”“本朝纪纲整肃，无名臣，亦无奸臣”。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——刘芃、朱汉国《历史学习精要》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依据材料及所学知识，分析“清代君权强化到了极点”的表现及原因，并指出其影响。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表现：先后设立南书房、军机处等机构，加强皇权。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原因：对皇储严格的教育；皇帝的个人素质及勤政；皇帝大权独揽等。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影响：使专制政治走向顶峰并日益反动；压制了新经济因素的增长；钳制了人们的思想等。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1.清初皇帝用奏折的形式与总督、巡抚这一级封疆大吏建立直接的统辖关系，后来总督、巡抚的属官布政使和按察使也有了直接向皇帝呈递奏折的权利。这一改变(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A.遏制了地方官僚腐败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B.提高了地方行政效率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C.强化了对地方的控制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D.扩大了地方行政权限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.乾隆帝即位后，历时10年，组织编撰出了我国封建时代一部空前绝后的大型丛书——《四库全书》，这对于保存中国的古代文化典籍，传播古代学术文化起到了重要的作用。但是，在编撰过程中，被销毁的图书约有三千种，几乎与《四库全书》收书量相当。对材料理解准确的是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A.推动了文化中心的转移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B.使科举制走向僵化，束缚士人思想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C.保存国粹弘扬传统文化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D.专制统治在思想文化领域的体现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乾隆继位之初，曾裁撤军机处，但第二年又下旨：“目前两路军务尚未全竣，且朕日理万机，亦间有特召交出之事，仍须就近承办”，将其恢复。此后军机处“军国大计，罔不总揽”“内阁宰辅名存而已”。这表明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A.清朝内阁权力得到加强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B.清朝中央集权遭到削弱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C.军机大臣获得宰相职位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D.军机处有助于加强皇权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.福建各地族谱中有大量关于入台族裔回乡请祖先牌位赴台的记载，此类现象在清乾隆年间骤然增多。这说明乾隆年间(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A.族谱编修顺应了移民的需求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B.大陆移民已在台湾安居繁衍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C.内地宗族开始整体迁移台湾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D.两岸居民正常往来受到阻碍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.《清史稿》载：“世谓(内阁)大学士非兼军机处，不得为真宰相。胜此任者，非以其慎密，则以其通敏。慎密则不泄，通敏则不滞，不滞不泄，枢机之责尽矣。”该记载(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A.体现军国大权尽归内阁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B.显示经世致用思想的发展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C.证实清朝中央集权强化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D.说明军机大臣需敏锐严谨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04DC8"/>
    <w:rsid w:val="0002635E"/>
    <w:rsid w:val="00036301"/>
    <w:rsid w:val="00044D27"/>
    <w:rsid w:val="00062904"/>
    <w:rsid w:val="00073E4D"/>
    <w:rsid w:val="00076FD5"/>
    <w:rsid w:val="00087368"/>
    <w:rsid w:val="00095669"/>
    <w:rsid w:val="000A72E7"/>
    <w:rsid w:val="000E35C4"/>
    <w:rsid w:val="001045D3"/>
    <w:rsid w:val="00106437"/>
    <w:rsid w:val="00120D3B"/>
    <w:rsid w:val="00132DF0"/>
    <w:rsid w:val="0014752D"/>
    <w:rsid w:val="00147787"/>
    <w:rsid w:val="0015182B"/>
    <w:rsid w:val="00157848"/>
    <w:rsid w:val="00163324"/>
    <w:rsid w:val="00163E2F"/>
    <w:rsid w:val="0019343C"/>
    <w:rsid w:val="001B377C"/>
    <w:rsid w:val="001B45B6"/>
    <w:rsid w:val="001C3DD9"/>
    <w:rsid w:val="001D46E9"/>
    <w:rsid w:val="001D6ED9"/>
    <w:rsid w:val="002044F5"/>
    <w:rsid w:val="00210E6A"/>
    <w:rsid w:val="00221722"/>
    <w:rsid w:val="00233E28"/>
    <w:rsid w:val="00257606"/>
    <w:rsid w:val="00274DD5"/>
    <w:rsid w:val="00285110"/>
    <w:rsid w:val="00291E61"/>
    <w:rsid w:val="002939A5"/>
    <w:rsid w:val="002A3C3F"/>
    <w:rsid w:val="002D2330"/>
    <w:rsid w:val="002E371E"/>
    <w:rsid w:val="00301F3C"/>
    <w:rsid w:val="00312694"/>
    <w:rsid w:val="00315BFF"/>
    <w:rsid w:val="00323E4C"/>
    <w:rsid w:val="00326F11"/>
    <w:rsid w:val="0037057E"/>
    <w:rsid w:val="00380457"/>
    <w:rsid w:val="003A0438"/>
    <w:rsid w:val="003A0920"/>
    <w:rsid w:val="003B607A"/>
    <w:rsid w:val="003E1953"/>
    <w:rsid w:val="003E6D50"/>
    <w:rsid w:val="00416B40"/>
    <w:rsid w:val="00427A95"/>
    <w:rsid w:val="004453B3"/>
    <w:rsid w:val="00463F79"/>
    <w:rsid w:val="00481EDB"/>
    <w:rsid w:val="0048553D"/>
    <w:rsid w:val="004932D3"/>
    <w:rsid w:val="004951DF"/>
    <w:rsid w:val="0049627F"/>
    <w:rsid w:val="004B1E44"/>
    <w:rsid w:val="004B29EF"/>
    <w:rsid w:val="004B5B18"/>
    <w:rsid w:val="004E5EFD"/>
    <w:rsid w:val="004F6E23"/>
    <w:rsid w:val="00505E9A"/>
    <w:rsid w:val="00510836"/>
    <w:rsid w:val="00514CBE"/>
    <w:rsid w:val="00527F62"/>
    <w:rsid w:val="00531CC1"/>
    <w:rsid w:val="00535951"/>
    <w:rsid w:val="00574BD6"/>
    <w:rsid w:val="00582511"/>
    <w:rsid w:val="00592424"/>
    <w:rsid w:val="005E06BF"/>
    <w:rsid w:val="005F5028"/>
    <w:rsid w:val="005F6808"/>
    <w:rsid w:val="00602224"/>
    <w:rsid w:val="00614A8A"/>
    <w:rsid w:val="00632689"/>
    <w:rsid w:val="00660F33"/>
    <w:rsid w:val="00661FE5"/>
    <w:rsid w:val="00666B13"/>
    <w:rsid w:val="00672527"/>
    <w:rsid w:val="00672C3A"/>
    <w:rsid w:val="00682279"/>
    <w:rsid w:val="00696D9E"/>
    <w:rsid w:val="00697C63"/>
    <w:rsid w:val="006C6FFF"/>
    <w:rsid w:val="006E3500"/>
    <w:rsid w:val="006F62A4"/>
    <w:rsid w:val="00722799"/>
    <w:rsid w:val="00731A3A"/>
    <w:rsid w:val="00750E0F"/>
    <w:rsid w:val="00756055"/>
    <w:rsid w:val="00782203"/>
    <w:rsid w:val="0079471B"/>
    <w:rsid w:val="007A4B57"/>
    <w:rsid w:val="007A76D2"/>
    <w:rsid w:val="007B01E1"/>
    <w:rsid w:val="007C25A0"/>
    <w:rsid w:val="007D02DA"/>
    <w:rsid w:val="007D32E7"/>
    <w:rsid w:val="007D66CB"/>
    <w:rsid w:val="007E0CAB"/>
    <w:rsid w:val="007F3648"/>
    <w:rsid w:val="0080177D"/>
    <w:rsid w:val="00802A84"/>
    <w:rsid w:val="00831D68"/>
    <w:rsid w:val="00873F26"/>
    <w:rsid w:val="00874CC5"/>
    <w:rsid w:val="008755B3"/>
    <w:rsid w:val="00880B32"/>
    <w:rsid w:val="00883B01"/>
    <w:rsid w:val="008A7B2E"/>
    <w:rsid w:val="008D46A2"/>
    <w:rsid w:val="008E661F"/>
    <w:rsid w:val="008F7B9E"/>
    <w:rsid w:val="009030E4"/>
    <w:rsid w:val="0090665B"/>
    <w:rsid w:val="00917FA8"/>
    <w:rsid w:val="0092037F"/>
    <w:rsid w:val="00925EEE"/>
    <w:rsid w:val="00960594"/>
    <w:rsid w:val="0097314F"/>
    <w:rsid w:val="00996F88"/>
    <w:rsid w:val="009C41B2"/>
    <w:rsid w:val="009E1074"/>
    <w:rsid w:val="00A16EF2"/>
    <w:rsid w:val="00A22596"/>
    <w:rsid w:val="00A429B6"/>
    <w:rsid w:val="00A432FB"/>
    <w:rsid w:val="00A60C16"/>
    <w:rsid w:val="00A729D7"/>
    <w:rsid w:val="00A7376D"/>
    <w:rsid w:val="00A93FBD"/>
    <w:rsid w:val="00A95BA6"/>
    <w:rsid w:val="00AB02DF"/>
    <w:rsid w:val="00AB3509"/>
    <w:rsid w:val="00AF601C"/>
    <w:rsid w:val="00B033A9"/>
    <w:rsid w:val="00B11F35"/>
    <w:rsid w:val="00B3760F"/>
    <w:rsid w:val="00B4234C"/>
    <w:rsid w:val="00B436A7"/>
    <w:rsid w:val="00B436F5"/>
    <w:rsid w:val="00B52E04"/>
    <w:rsid w:val="00B6785E"/>
    <w:rsid w:val="00B71A10"/>
    <w:rsid w:val="00B97F3B"/>
    <w:rsid w:val="00BA23BF"/>
    <w:rsid w:val="00BA73FA"/>
    <w:rsid w:val="00BB3D1B"/>
    <w:rsid w:val="00BB3E32"/>
    <w:rsid w:val="00BB68DE"/>
    <w:rsid w:val="00BB7A33"/>
    <w:rsid w:val="00BD7202"/>
    <w:rsid w:val="00BD7A0A"/>
    <w:rsid w:val="00BE3026"/>
    <w:rsid w:val="00BF596F"/>
    <w:rsid w:val="00C00AD0"/>
    <w:rsid w:val="00C131FC"/>
    <w:rsid w:val="00C13D74"/>
    <w:rsid w:val="00C22E45"/>
    <w:rsid w:val="00C616B8"/>
    <w:rsid w:val="00C64D29"/>
    <w:rsid w:val="00C70035"/>
    <w:rsid w:val="00C70ABE"/>
    <w:rsid w:val="00C73F1D"/>
    <w:rsid w:val="00C75F3E"/>
    <w:rsid w:val="00C77474"/>
    <w:rsid w:val="00C83F55"/>
    <w:rsid w:val="00CC2F79"/>
    <w:rsid w:val="00CC431F"/>
    <w:rsid w:val="00CC43D3"/>
    <w:rsid w:val="00CF34B6"/>
    <w:rsid w:val="00CF5FE3"/>
    <w:rsid w:val="00D12E4A"/>
    <w:rsid w:val="00D144C1"/>
    <w:rsid w:val="00D20ED0"/>
    <w:rsid w:val="00D21E4A"/>
    <w:rsid w:val="00D23616"/>
    <w:rsid w:val="00D62198"/>
    <w:rsid w:val="00D7342E"/>
    <w:rsid w:val="00D762E3"/>
    <w:rsid w:val="00D90362"/>
    <w:rsid w:val="00DC0C85"/>
    <w:rsid w:val="00DC2D70"/>
    <w:rsid w:val="00DE7426"/>
    <w:rsid w:val="00E01CCA"/>
    <w:rsid w:val="00E07F25"/>
    <w:rsid w:val="00E13F1D"/>
    <w:rsid w:val="00E175AC"/>
    <w:rsid w:val="00E1786B"/>
    <w:rsid w:val="00E27177"/>
    <w:rsid w:val="00E44196"/>
    <w:rsid w:val="00E63991"/>
    <w:rsid w:val="00E85888"/>
    <w:rsid w:val="00E92C83"/>
    <w:rsid w:val="00E94821"/>
    <w:rsid w:val="00EA3FD1"/>
    <w:rsid w:val="00EC0430"/>
    <w:rsid w:val="00EC3167"/>
    <w:rsid w:val="00EC7972"/>
    <w:rsid w:val="00ED2305"/>
    <w:rsid w:val="00EE7E96"/>
    <w:rsid w:val="00F01FF2"/>
    <w:rsid w:val="00F0235D"/>
    <w:rsid w:val="00F0252C"/>
    <w:rsid w:val="00F14D0F"/>
    <w:rsid w:val="00F24BA1"/>
    <w:rsid w:val="00F53D2E"/>
    <w:rsid w:val="00F809EE"/>
    <w:rsid w:val="00F818FF"/>
    <w:rsid w:val="00F84ABC"/>
    <w:rsid w:val="00F86CB4"/>
    <w:rsid w:val="00F91E4B"/>
    <w:rsid w:val="00FC34A3"/>
    <w:rsid w:val="00FD21AC"/>
    <w:rsid w:val="00FF5752"/>
    <w:rsid w:val="7FD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5</Pages>
  <Words>744</Words>
  <Characters>4243</Characters>
  <Lines>35</Lines>
  <Paragraphs>9</Paragraphs>
  <TotalTime>132</TotalTime>
  <ScaleCrop>false</ScaleCrop>
  <LinksUpToDate>false</LinksUpToDate>
  <CharactersWithSpaces>4978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2019-06-23T10:08:00Z</dcterms:created>
  <dc:creator>Administrator</dc:creator>
  <cp:lastModifiedBy>清</cp:lastModifiedBy>
  <dcterms:modified xsi:type="dcterms:W3CDTF">2020-04-10T22:05:40Z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