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 w:hAnsi="宋体" w:eastAsia="宋体" w:cs="Courier New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Courier New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11226800</wp:posOffset>
            </wp:positionV>
            <wp:extent cx="393700" cy="355600"/>
            <wp:effectExtent l="0" t="0" r="6350" b="6350"/>
            <wp:wrapNone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Courier New"/>
          <w:b/>
          <w:sz w:val="32"/>
          <w:szCs w:val="32"/>
        </w:rPr>
        <w:t>第</w:t>
      </w:r>
      <w:r>
        <w:rPr>
          <w:rFonts w:hint="eastAsia" w:ascii="宋体" w:hAnsi="宋体" w:eastAsia="宋体" w:cs="Courier New"/>
          <w:b/>
          <w:sz w:val="32"/>
          <w:szCs w:val="32"/>
        </w:rPr>
        <w:t>六</w:t>
      </w:r>
      <w:r>
        <w:rPr>
          <w:rFonts w:ascii="宋体" w:hAnsi="宋体" w:eastAsia="宋体" w:cs="Courier New"/>
          <w:b/>
          <w:sz w:val="32"/>
          <w:szCs w:val="32"/>
        </w:rPr>
        <w:t>单元　</w:t>
      </w:r>
      <w:r>
        <w:rPr>
          <w:rFonts w:hint="eastAsia" w:ascii="宋体" w:hAnsi="宋体" w:eastAsia="宋体" w:cs="Courier New"/>
          <w:b/>
          <w:sz w:val="32"/>
          <w:szCs w:val="32"/>
        </w:rPr>
        <w:t>辛亥革命与中华民国的建立</w:t>
      </w:r>
    </w:p>
    <w:p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>第</w:t>
      </w:r>
      <w:r>
        <w:rPr>
          <w:rFonts w:hint="eastAsia" w:ascii="宋体" w:hAnsi="宋体" w:eastAsia="宋体" w:cs="Times New Roman"/>
          <w:b/>
          <w:sz w:val="32"/>
          <w:szCs w:val="32"/>
        </w:rPr>
        <w:t>19</w:t>
      </w:r>
      <w:r>
        <w:rPr>
          <w:rFonts w:ascii="宋体" w:hAnsi="宋体" w:eastAsia="宋体" w:cs="Times New Roman"/>
          <w:b/>
          <w:sz w:val="32"/>
          <w:szCs w:val="32"/>
        </w:rPr>
        <w:t>课　</w:t>
      </w:r>
      <w:r>
        <w:rPr>
          <w:rFonts w:hint="eastAsia" w:ascii="宋体" w:hAnsi="宋体" w:eastAsia="宋体" w:cs="Times New Roman"/>
          <w:b/>
          <w:sz w:val="32"/>
          <w:szCs w:val="32"/>
        </w:rPr>
        <w:t>辛亥革命</w:t>
      </w:r>
    </w:p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8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唯物史观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运用经济基础与上层建筑、社会存在与社会意识关系的理论，理解认识辛亥革命的成果及思想实践的特点。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时空观念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认识辛亥革命所处的特定时空环境，抓住其特定时空背景和阶段特征。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史料实证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运用文献史料及后人研究评论性材料，解读印证辛亥革命的特点、意义。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Times New Roman"/>
              </w:rPr>
              <w:t>历史解释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运用文献资料，认识辛亥革命是一次更具完全意义的资产阶级民主革命。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4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center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家国情怀</w:t>
            </w:r>
          </w:p>
        </w:tc>
        <w:tc>
          <w:tcPr>
            <w:tcW w:w="7938" w:type="dxa"/>
            <w:shd w:val="clear" w:color="auto" w:fill="auto"/>
            <w:vAlign w:val="center"/>
          </w:tcPr>
          <w:p>
            <w:pPr>
              <w:pStyle w:val="2"/>
              <w:tabs>
                <w:tab w:val="left" w:pos="1418"/>
                <w:tab w:val="left" w:pos="1843"/>
                <w:tab w:val="left" w:pos="2694"/>
                <w:tab w:val="left" w:pos="3544"/>
                <w:tab w:val="left" w:pos="4395"/>
              </w:tabs>
              <w:adjustRightInd w:val="0"/>
              <w:snapToGrid w:val="0"/>
              <w:spacing w:line="360" w:lineRule="auto"/>
              <w:jc w:val="left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hAnsi="宋体"/>
              </w:rPr>
              <w:t>认识辛亥革命所反映的爱国主义精神，培养中华民族不屈不挠的民族精神和深厚的爱国主义情怀。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1.重点：</w:t>
      </w:r>
      <w:r>
        <w:rPr>
          <w:rFonts w:hint="eastAsia" w:ascii="宋体" w:hAnsi="宋体" w:eastAsia="宋体"/>
        </w:rPr>
        <w:t>辛亥革命的性质和影响</w:t>
      </w:r>
      <w:r>
        <w:rPr>
          <w:rFonts w:ascii="宋体" w:hAnsi="宋体" w:eastAsia="宋体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2.难点：</w:t>
      </w:r>
      <w:r>
        <w:rPr>
          <w:rFonts w:hint="eastAsia" w:ascii="宋体" w:hAnsi="宋体" w:eastAsia="宋体"/>
        </w:rPr>
        <w:t>多角度认识</w:t>
      </w:r>
      <w:r>
        <w:rPr>
          <w:rFonts w:ascii="宋体" w:hAnsi="宋体" w:eastAsia="宋体"/>
        </w:rPr>
        <w:t>辛亥革命的进步性和局限性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基础认知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一、资产阶级民主革命的兴起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清末“新政”：《______》签订后，遭受重挫的清政府也试图通过“新政”进行“___”。“新政”的内容与________时期所颁布的改革举措颇多相似，但更为______。清政府力图在____、____、商业、____等方面进行一系列改革。由于政权掌握在__________手中，清政府不可能为中国找到真正的____。这使越来越多的人认识到：只有____这个政府，中国才有希望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2、资产阶级民主革命兴起：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孙中山走上革命道路：孙中山首先举起了_____的旗帜。孙中山是广东省___县人，出身于___家庭，先后在_____、广州、香港等地比较系统地接受了___________教育。______战争爆发后，孙中山深知____道路不能挽救国家，于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年11 月在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，走上了革命道路。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（2）同盟会的建立：____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年8 月20 日，孙中山与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等人在日本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创建全国性的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团体中国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，孙中山被推举为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。孙中山提出的“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__________________________________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”，成为中国同盟会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。在中国同盟会机关报《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》发刊词中， 孙中山首次提出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三大主义，合称“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”。从此，近代中国比较完全意义上的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革命开始了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。中国同盟会的成立，有力促进了_______的发展。除继续宣传___________外，孙中山还组织了多次_______起义。革命党人前仆后继，给清政府以沉重打击。_____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年4 月27 日的广州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起义引起了巨大震动。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（3）预备立宪：在____运动推动下，_____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年9 月，清政府宣布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。立宪派成立了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，积极推进立宪运动。立宪运动造成很大声势。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年8 月，清政府颁布《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》，作为制定“宪法”的准备。为此，立宪派先后掀起3 次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运动，但很快被证明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。1911 年5 月，清政府组织“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”，不少立宪派人士认识到清政府实无诚意推行立宪，转而支持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二、武昌起义与中华民国的建立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1、起义背景：_____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年5 月，清政府将已归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铁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路筑路权收归“___”，马上又出卖给_________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4 国银行团，激起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等省人民的强烈愤慨，引发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。四川保路运动发展成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后，清政府抽调部分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入川镇压，革命党人决定在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发动起义。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2、起义经过及影响：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1911 年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日晚，革命力量雄厚的新军工程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打响了武昌起义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。随后，其他各军的士兵纷纷响应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起义军很快控制了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，并成立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，推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为都督。武昌起义胜利后的两个月内，湖南、广东等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个省和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纷纷宣布脱离清政府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3、建国和立法：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（1）中华民国的建立：_____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年1 月1 日，中华民国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在南京成立，孙中山宣誓就职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临时大总统。新的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政体就此产生。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（2）《中华民国临时约法》：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3 月11 日，孙中山以临时大总统名义颁布了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制定的《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》。约法规定：中华民国的主权属于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；国民不分种族、阶级、宗教信仰，一律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；国民有人身、居住、言论、出版、集会、结社、宗教信仰及请愿、考试、选举、参政等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；等等。《中华民国临时约法》是中国历史上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性质的重要文件。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4、革命成果的丧失：袁世凯在____等列强支持下，奉_____命率军南下攻陷_______，以___威胁革命势力，又利用革命党人急于_______的愿望，诱使其展开___。在________和重重压力之下，孙中山被迫发表声明：只要清帝退位，袁世凯赞成___，即举袁做_____。袁世凯随后又以南方革命党的___要求，对已束手无策的______施压。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1912 年2 月12 日，清政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府颁布《_________》，宣告统治中国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260 多年的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结束。2 月15 日，南方的临时参议院选举袁世凯为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。辛亥革命的成果，就这样落到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首领袁世凯的手中。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三、辛亥革命的历史意义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1、进步性：辛亥革命是近代中国一次_____意义上的______革命。这次革命推翻了_______，结束了中国两千多年的_________，建立起中国历史上从来不曾有过的___政体，传播了_______理念，推动了中华民族_______，促使社会经济、思想文化和______等方面发生新的变化，冲破了______的牢笼，打击了______在华势力，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________</w:t>
      </w:r>
      <w:r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的发展创造了有利条件。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Courier New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局限性：但是，辛亥革命并没有解决近代中国社会的______，没有实现______、_______的历史任务。它缺乏一个能够提出科学的______、能够发动_______，以及组织严密的______的领导，这是辛亥革命历史_____的基本体现，也是留给后人的______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深化探究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探究一  辛亥革命的背景条件归纳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(1)经济基础：清末的“新政”和“预备立宪”，客观上促进了资本主义的发展，促使资产阶级力量发展。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(2)思想基础：资产阶级民主革命思想的广泛传播，特别是西方的天赋人权、自由平等学说的影响。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(3)组织基础：资产阶级革命团体兴中会的建立和资产阶级革命政党同盟会的成立。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(4)军事基础：同盟会发动黄花岗起义等一系列武装起义，推动了民主革命进入高潮。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(5)有利时机：清政府调湖北新军入川镇压保路同志军起义，湖北防务空虚。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探究二  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辛亥革命爆发后中国社会存在的各种社会政治力量及其关系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(1)几种力量以及相互关系示意图：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drawing>
          <wp:inline distT="0" distB="0" distL="0" distR="0">
            <wp:extent cx="1615440" cy="828040"/>
            <wp:effectExtent l="0" t="0" r="3810" b="0"/>
            <wp:docPr id="2" name="图片 2" descr="E:\丁苗苗\2019\课件\一轮\2020版 创新设计 高考总复习 历史 通史 人教（四省市）\T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丁苗苗\2019\课件\一轮\2020版 创新设计 高考总复习 历史 通史 人教（四省市）\T49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(2)各种政治力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量对革命的态度及目的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①清政府：镇压革命。目的是维护即将崩溃的统治。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②立宪派和旧官僚：先是投机革命，后从革命阵营内部破坏革命，拥戴袁世凯。目的是维护自己的利益。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③帝国主义列强：以军事威胁、外交孤立和经济封锁为手段，向革命政权施加压力。目的是维护在华的侵略权益。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④袁世凯为首的北洋军阀：对革命政府采取打击的政策，同时对清政府采取威逼利诱的政策。目的是要借机夺取国家统治权，建立自己的统治。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探究三　正确认识辛亥革命的成败</w:t>
      </w:r>
    </w:p>
    <w:tbl>
      <w:tblPr>
        <w:tblStyle w:val="8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978"/>
        <w:gridCol w:w="709"/>
        <w:gridCol w:w="4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gridSpan w:val="2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目标</w:t>
            </w:r>
          </w:p>
        </w:tc>
        <w:tc>
          <w:tcPr>
            <w:tcW w:w="4822" w:type="dxa"/>
            <w:gridSpan w:val="2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直接目标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推翻清政府，建立资产阶级民主共和国，挽救民族危亡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直接</w:t>
            </w:r>
          </w:p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结果</w:t>
            </w: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推翻了清王朝，建立起资产阶级共和国，使民主共和观念逐渐深入人心；促进了中国民族资本主义的进一步发展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根本目标</w:t>
            </w:r>
          </w:p>
        </w:tc>
        <w:tc>
          <w:tcPr>
            <w:tcW w:w="2978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推翻帝国主义压迫，废除封建君主专制制度，使中国成为真</w:t>
            </w:r>
            <w:r>
              <w:rPr>
                <w:rFonts w:hint="eastAsia" w:ascii="宋体" w:hAnsi="宋体" w:eastAsia="宋体"/>
                <w:color w:val="FF0000"/>
              </w:rPr>
              <w:t>正的民主共和国，为资本主义的发展开辟道路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最终</w:t>
            </w:r>
          </w:p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结果</w:t>
            </w:r>
          </w:p>
        </w:tc>
        <w:tc>
          <w:tcPr>
            <w:tcW w:w="4113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胜利果实被袁世凯窃取；反帝反封建的革命任务没有完成；没有改变中国半殖民地半封建的社会性质</w:t>
            </w:r>
          </w:p>
        </w:tc>
      </w:tr>
    </w:tbl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探究四　辛亥革命与中国现代化的转型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(1)政治层面：辛亥革命推翻了几千年的封建君主专制制度，建立了三权分立的资产阶级民主共和国，颁布了资产阶级宪法《中华民国临时约法》，使中国政治民主化、法制化获得重大突破。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(2)经济层面：南京临时政府颁布了一系列保护民族资本主义发展的法令和措施，为经济工业化的发展扫清了道路；辛亥革命后，“实业救国”成为主要的社会思潮，民族资本主义发展，经济工业化获得长足发展。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(3)文化层面：辛亥革命使民主共和的</w:t>
      </w:r>
      <w:r>
        <w:rPr>
          <w:rFonts w:hint="eastAsia" w:ascii="宋体" w:hAnsi="宋体" w:eastAsia="宋体"/>
          <w:color w:val="FF0000"/>
        </w:rPr>
        <w:t>观念深入人心，提</w:t>
      </w:r>
      <w:r>
        <w:rPr>
          <w:rFonts w:ascii="宋体" w:hAnsi="宋体" w:eastAsia="宋体"/>
          <w:color w:val="FF0000"/>
        </w:rPr>
        <w:t>出三民主义、提倡资产阶级公民道德，对文化教育、社会生活习俗的改革、思想文化领域的理性化和科学化的发展产生了深远影响。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(4)从社会生活变迁角度：辛亥革命使社会生活发生巨变，自由、平等、博爱的风气兴起。剪辫易服、废止缠足、废除跪拜礼和革除“大人”“老爷”等称号的移风易俗举措，使得国民的面貌为之一新。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探究五　如何评价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《中华民国临时约法》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1、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《临时约法》的民主精神和局限性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(1)《中华民国临时约法》体现的民主精神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①民主程序：由参议院制定，是中国第一部资产阶级民主宪法。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②权利归属：实现了从主权在君到主</w:t>
      </w:r>
      <w:r>
        <w:rPr>
          <w:rFonts w:hint="eastAsia" w:ascii="宋体" w:hAnsi="宋体" w:eastAsia="宋体"/>
          <w:color w:val="FF0000"/>
        </w:rPr>
        <w:t>权在民、由人治到法治的转换，赋予公民人权与自由，从臣民转变为公民。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③政体运作：实行三权分立，保障权力的制约与平衡，通过内阁总理制实现政党、代议制、选举等诸多民主机制的运行。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(</w:t>
      </w:r>
      <w:r>
        <w:rPr>
          <w:rFonts w:ascii="宋体" w:hAnsi="宋体" w:eastAsia="宋体"/>
          <w:color w:val="FF0000"/>
        </w:rPr>
        <w:t>2)《临时约法》所规定的责任内阁制在很大程度上就是为袁世凯而设的，有“因人设法”之嫌；从中国后来的历史来看，它未能防止袁世凯的专制，就这一点来看，未能达到初衷。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《中华民国临时约法》对中国社会巨变产生的影响</w:t>
      </w:r>
    </w:p>
    <w:tbl>
      <w:tblPr>
        <w:tblStyle w:val="8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内容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国家主权属于国民全体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否定了封建君主专制制度和家国一体的观念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国民享有广泛民主权利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促进了公民意识的觉醒；否定了传统的臣民观念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依据三权分立的原则确立现代民主政体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tabs>
                <w:tab w:val="left" w:pos="3828"/>
              </w:tabs>
              <w:snapToGrid w:val="0"/>
              <w:spacing w:line="360" w:lineRule="auto"/>
              <w:rPr>
                <w:rFonts w:ascii="宋体" w:hAnsi="宋体" w:eastAsia="宋体"/>
                <w:color w:val="FF0000"/>
              </w:rPr>
            </w:pPr>
            <w:r>
              <w:rPr>
                <w:rFonts w:ascii="宋体" w:hAnsi="宋体" w:eastAsia="宋体"/>
                <w:color w:val="FF0000"/>
              </w:rPr>
              <w:t>否定了“人治”观念；体现了资产阶级希望通过法律形式防止袁世凯专制独裁、维护民主共和的愿望</w:t>
            </w:r>
          </w:p>
        </w:tc>
      </w:tr>
    </w:tbl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史料实证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史料一　“主权属于国民全体”；……“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以参议院、临时大总统、国务员、法院行使其统治权”。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——《临时约法》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史料二　全国的立法权属于临时参议院，……选举产生临时大总统、副总统，弹劾大总统和国务员，对临时大总统行使的重要权力，具有同意权和最后决定权。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——《临时约法》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陈旭麓先生认为，《中华民国临时约法》的颁布是“揖美追欧”的结果。据上述史料及所学知识，谈谈你的理由。</w:t>
      </w:r>
    </w:p>
    <w:p>
      <w:pPr>
        <w:tabs>
          <w:tab w:val="left" w:pos="3828"/>
        </w:tabs>
        <w:snapToGrid w:val="0"/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提示：思想上，运用了西方分权制衡、主权在民、天赋人权的思想；政体上，仿效了美国的共和政体和英国的责任内阁制。</w:t>
      </w:r>
    </w:p>
    <w:p>
      <w:pPr>
        <w:spacing w:line="360" w:lineRule="auto"/>
        <w:rPr>
          <w:rFonts w:ascii="宋体" w:hAnsi="宋体" w:eastAsia="宋体" w:cs="Times New Roman"/>
          <w:color w:val="FF0000"/>
          <w:szCs w:val="21"/>
          <w:u w:val="single"/>
        </w:rPr>
      </w:pPr>
      <w:r>
        <w:rPr>
          <w:rFonts w:ascii="宋体" w:hAnsi="宋体" w:eastAsia="宋体" w:cs="Times New Roman"/>
        </w:rPr>
        <w:drawing>
          <wp:inline distT="0" distB="0" distL="0" distR="0">
            <wp:extent cx="1295400" cy="2921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375" cy="31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1.下表为《申报》转载的地方督抚奏请“新政”的奏</w:t>
      </w:r>
      <w:r>
        <w:rPr>
          <w:rFonts w:hint="eastAsia" w:ascii="宋体" w:hAnsi="宋体" w:eastAsia="宋体"/>
        </w:rPr>
        <w:t>折。据此可知，清末</w:t>
      </w:r>
      <w:r>
        <w:rPr>
          <w:rFonts w:ascii="宋体" w:hAnsi="宋体" w:eastAsia="宋体"/>
        </w:rPr>
        <w:t>(　　)</w:t>
      </w:r>
    </w:p>
    <w:tbl>
      <w:tblPr>
        <w:tblStyle w:val="8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4621"/>
        <w:gridCol w:w="2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提出者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奏折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转载时间(1901年)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两广总督陶模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《请遣散内监折》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江西巡抚</w:t>
            </w:r>
          </w:p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李星锐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《江西巡抚李中丞复行政事宜折》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6月30日～7月4日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安徽巡抚</w:t>
            </w:r>
          </w:p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王之春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《广设算学专门学堂折》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湖广总督</w:t>
            </w:r>
          </w:p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张之洞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《变</w:t>
            </w:r>
            <w:r>
              <w:rPr>
                <w:rFonts w:hint="eastAsia" w:ascii="宋体" w:hAnsi="宋体" w:eastAsia="宋体"/>
              </w:rPr>
              <w:t>法政治人才为先遵旨筹议折》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8月10日～8月13日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两江总督</w:t>
            </w:r>
          </w:p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刘坤一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《遵旨筹议变法谨拟整顿中法十二条折》《遵旨筹议变法谨拟整顿中法十一条折》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8月24日～9月6日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浙江巡抚</w:t>
            </w:r>
          </w:p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余联沅</w:t>
            </w:r>
          </w:p>
        </w:tc>
        <w:tc>
          <w:tcPr>
            <w:tcW w:w="4621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《署浙江巡抚余复奏条陈变法折》</w:t>
            </w:r>
          </w:p>
        </w:tc>
        <w:tc>
          <w:tcPr>
            <w:tcW w:w="2339" w:type="dxa"/>
            <w:shd w:val="clear" w:color="auto" w:fill="auto"/>
            <w:vAlign w:val="center"/>
          </w:tcPr>
          <w:p>
            <w:pPr>
              <w:tabs>
                <w:tab w:val="left" w:pos="1755"/>
              </w:tabs>
              <w:spacing w:line="360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9月7日</w:t>
            </w:r>
          </w:p>
        </w:tc>
      </w:tr>
    </w:tbl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A.社会政治变革愿望强烈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B.东南督抚联合施压朝廷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C.地方势力企图主导新政  </w:t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>D.立宪成为新政主要议题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A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2.武昌起义打响第一枪后，群龙无首。第二天立宪派首领汤化龙出来帮忙出谋划策，以咨议局、教育会、商会的名义通电，请各地响应，随后各省纷纷独立。由此可推知(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A.君主立宪思想已被国人摈弃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B.辛亥革命有广泛的群众基础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C.民主共和思想已经深入人心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D.各派合力促成辛亥革命成功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3.民国法学家王宠惠针对《中华民国临时约法》制定过程中存在的问题强调：“宪法之制定，有二要义焉：一曰，宪法者非因一人而定，乃因一国而定也。二曰，宪法者非因一时而定，乃因永久而定也。”王宠惠提出的问题实质上反映了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A.革命派与立宪派的矛盾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B.人治观念与法治理想的矛盾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C.袁世凯与孙中山的矛盾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D.民主</w:t>
      </w:r>
      <w:r>
        <w:rPr>
          <w:rFonts w:hint="eastAsia" w:ascii="宋体" w:hAnsi="宋体" w:eastAsia="宋体"/>
        </w:rPr>
        <w:t>宪政与专制统治的矛盾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4.辛亥革命时期，因女子参军而出现了女子国民军、女子北伐光复军、女子军事团、女子经武练习队等团体。与此同时，还涌现出</w:t>
      </w:r>
      <w:r>
        <w:rPr>
          <w:rFonts w:hint="eastAsia" w:ascii="宋体" w:hAnsi="宋体" w:eastAsia="宋体"/>
        </w:rPr>
        <w:t>了女子参政同盟会、女子参政同志会、中华女子共和协进会等团体。这表明</w:t>
      </w:r>
      <w:r>
        <w:rPr>
          <w:rFonts w:ascii="宋体" w:hAnsi="宋体" w:eastAsia="宋体"/>
        </w:rPr>
        <w:t>(　　)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A.国民政府重视对女性权利保护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B.政治变革推动了社会风气变化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C.民主共和的观念逐渐深入人心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D.社会转型期女性平等地位确立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ascii="宋体" w:hAnsi="宋体" w:eastAsia="宋体"/>
          <w:color w:val="FF0000"/>
        </w:rPr>
        <w:t>答案　B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.1911年武昌起义后，各省纷纷独立，并提出召开会议组建中央政府。而在政体实践中，各省的政体模式不尽相同。根据下表概括当时中国的政治特点是(　　)</w:t>
      </w:r>
    </w:p>
    <w:tbl>
      <w:tblPr>
        <w:tblStyle w:val="8"/>
        <w:tblW w:w="40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省份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政体模式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民主共和制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单一的中央集权制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tabs>
                <w:tab w:val="left" w:pos="2127"/>
                <w:tab w:val="left" w:pos="4253"/>
                <w:tab w:val="left" w:pos="6237"/>
              </w:tabs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议会为权力核心的代议制</w:t>
            </w:r>
          </w:p>
        </w:tc>
      </w:tr>
    </w:tbl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A.先有独立的地方民选政府，再有统一的中央政府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B.中央和地方的关系日渐明确，效仿美国的联邦制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C.地方权力是由中央权力赋予，中央拥有绝对权力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D.存在着革命派、立宪派与旧官僚的政治力量博弈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</w:rPr>
        <w:t>答案　</w:t>
      </w:r>
      <w:r>
        <w:rPr>
          <w:rFonts w:ascii="宋体" w:hAnsi="宋体" w:eastAsia="宋体"/>
          <w:color w:val="FF0000"/>
        </w:rPr>
        <w:t>D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  <w:color w:val="FF0000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004DC8"/>
    <w:rsid w:val="00013404"/>
    <w:rsid w:val="0002635E"/>
    <w:rsid w:val="00036301"/>
    <w:rsid w:val="00044D27"/>
    <w:rsid w:val="00053719"/>
    <w:rsid w:val="00062904"/>
    <w:rsid w:val="00073E4D"/>
    <w:rsid w:val="00076FD5"/>
    <w:rsid w:val="000770E3"/>
    <w:rsid w:val="00087368"/>
    <w:rsid w:val="00090BD8"/>
    <w:rsid w:val="00095669"/>
    <w:rsid w:val="000A2611"/>
    <w:rsid w:val="000A72E7"/>
    <w:rsid w:val="000E35C4"/>
    <w:rsid w:val="001045D3"/>
    <w:rsid w:val="00106437"/>
    <w:rsid w:val="00120D3B"/>
    <w:rsid w:val="00130392"/>
    <w:rsid w:val="00132DF0"/>
    <w:rsid w:val="0014752D"/>
    <w:rsid w:val="00147787"/>
    <w:rsid w:val="0015182B"/>
    <w:rsid w:val="00157848"/>
    <w:rsid w:val="00163324"/>
    <w:rsid w:val="001669A1"/>
    <w:rsid w:val="0019343C"/>
    <w:rsid w:val="001B377C"/>
    <w:rsid w:val="001B45B6"/>
    <w:rsid w:val="001C3DD9"/>
    <w:rsid w:val="001D46E9"/>
    <w:rsid w:val="001D6ED9"/>
    <w:rsid w:val="001F597A"/>
    <w:rsid w:val="002044F5"/>
    <w:rsid w:val="00210E6A"/>
    <w:rsid w:val="00221722"/>
    <w:rsid w:val="00233E28"/>
    <w:rsid w:val="00257606"/>
    <w:rsid w:val="00274DD5"/>
    <w:rsid w:val="00285110"/>
    <w:rsid w:val="00291E61"/>
    <w:rsid w:val="002939A5"/>
    <w:rsid w:val="00297AA4"/>
    <w:rsid w:val="002A3C3F"/>
    <w:rsid w:val="002A68FC"/>
    <w:rsid w:val="002D18C8"/>
    <w:rsid w:val="002D2330"/>
    <w:rsid w:val="002E371E"/>
    <w:rsid w:val="002E7500"/>
    <w:rsid w:val="002F27C4"/>
    <w:rsid w:val="00301F3C"/>
    <w:rsid w:val="00312694"/>
    <w:rsid w:val="00315BFF"/>
    <w:rsid w:val="00323E4C"/>
    <w:rsid w:val="00326F11"/>
    <w:rsid w:val="0037057E"/>
    <w:rsid w:val="00380457"/>
    <w:rsid w:val="00392587"/>
    <w:rsid w:val="003A0438"/>
    <w:rsid w:val="003A0920"/>
    <w:rsid w:val="003B0CB9"/>
    <w:rsid w:val="003B0E8A"/>
    <w:rsid w:val="003B607A"/>
    <w:rsid w:val="003D417B"/>
    <w:rsid w:val="003E1953"/>
    <w:rsid w:val="003E6D50"/>
    <w:rsid w:val="003F21D1"/>
    <w:rsid w:val="00416B40"/>
    <w:rsid w:val="00427A95"/>
    <w:rsid w:val="004453B3"/>
    <w:rsid w:val="0045203B"/>
    <w:rsid w:val="004565A9"/>
    <w:rsid w:val="00463F79"/>
    <w:rsid w:val="0046574C"/>
    <w:rsid w:val="00481EDB"/>
    <w:rsid w:val="0048553D"/>
    <w:rsid w:val="00487199"/>
    <w:rsid w:val="004932D3"/>
    <w:rsid w:val="004951DF"/>
    <w:rsid w:val="0049627F"/>
    <w:rsid w:val="004B1E44"/>
    <w:rsid w:val="004B29EF"/>
    <w:rsid w:val="004B5B18"/>
    <w:rsid w:val="004D3DC8"/>
    <w:rsid w:val="004D53AC"/>
    <w:rsid w:val="004E5EFD"/>
    <w:rsid w:val="004F6E23"/>
    <w:rsid w:val="00505E9A"/>
    <w:rsid w:val="00510836"/>
    <w:rsid w:val="00512154"/>
    <w:rsid w:val="00514CBE"/>
    <w:rsid w:val="00527F62"/>
    <w:rsid w:val="00531CC1"/>
    <w:rsid w:val="00535951"/>
    <w:rsid w:val="00574BD6"/>
    <w:rsid w:val="00582511"/>
    <w:rsid w:val="00592424"/>
    <w:rsid w:val="005A0E68"/>
    <w:rsid w:val="005E06BF"/>
    <w:rsid w:val="005F5028"/>
    <w:rsid w:val="005F6808"/>
    <w:rsid w:val="00602224"/>
    <w:rsid w:val="00614A8A"/>
    <w:rsid w:val="00632689"/>
    <w:rsid w:val="00660F33"/>
    <w:rsid w:val="00661FE5"/>
    <w:rsid w:val="00666B13"/>
    <w:rsid w:val="00672527"/>
    <w:rsid w:val="00672C3A"/>
    <w:rsid w:val="00682279"/>
    <w:rsid w:val="00696D9E"/>
    <w:rsid w:val="00697C63"/>
    <w:rsid w:val="006B4EFE"/>
    <w:rsid w:val="006C6FFF"/>
    <w:rsid w:val="006E3500"/>
    <w:rsid w:val="006F62A4"/>
    <w:rsid w:val="00707224"/>
    <w:rsid w:val="00722799"/>
    <w:rsid w:val="00731A3A"/>
    <w:rsid w:val="00750E0F"/>
    <w:rsid w:val="00756055"/>
    <w:rsid w:val="00782203"/>
    <w:rsid w:val="0079471B"/>
    <w:rsid w:val="007A4B57"/>
    <w:rsid w:val="007A76D2"/>
    <w:rsid w:val="007B01E1"/>
    <w:rsid w:val="007C25A0"/>
    <w:rsid w:val="007D02DA"/>
    <w:rsid w:val="007D32E7"/>
    <w:rsid w:val="007D66CB"/>
    <w:rsid w:val="007E0CAB"/>
    <w:rsid w:val="007F3648"/>
    <w:rsid w:val="0080177D"/>
    <w:rsid w:val="00802A84"/>
    <w:rsid w:val="008312C4"/>
    <w:rsid w:val="00831D68"/>
    <w:rsid w:val="008355C9"/>
    <w:rsid w:val="008502C6"/>
    <w:rsid w:val="00873F26"/>
    <w:rsid w:val="00874CC5"/>
    <w:rsid w:val="008755B3"/>
    <w:rsid w:val="008772CC"/>
    <w:rsid w:val="00880B32"/>
    <w:rsid w:val="00883B01"/>
    <w:rsid w:val="00892C40"/>
    <w:rsid w:val="008A7B2E"/>
    <w:rsid w:val="008A7C37"/>
    <w:rsid w:val="008C7C29"/>
    <w:rsid w:val="008D46A2"/>
    <w:rsid w:val="008E661F"/>
    <w:rsid w:val="008F7B9E"/>
    <w:rsid w:val="00901DB5"/>
    <w:rsid w:val="009030E4"/>
    <w:rsid w:val="0090665B"/>
    <w:rsid w:val="00917FA8"/>
    <w:rsid w:val="0092037F"/>
    <w:rsid w:val="00925EEE"/>
    <w:rsid w:val="00960594"/>
    <w:rsid w:val="0097314F"/>
    <w:rsid w:val="00996F88"/>
    <w:rsid w:val="009A002A"/>
    <w:rsid w:val="009C41B2"/>
    <w:rsid w:val="009D6351"/>
    <w:rsid w:val="009E1074"/>
    <w:rsid w:val="00A16EF2"/>
    <w:rsid w:val="00A22596"/>
    <w:rsid w:val="00A40177"/>
    <w:rsid w:val="00A429B6"/>
    <w:rsid w:val="00A432FB"/>
    <w:rsid w:val="00A60C16"/>
    <w:rsid w:val="00A729D7"/>
    <w:rsid w:val="00A7376D"/>
    <w:rsid w:val="00A93FBD"/>
    <w:rsid w:val="00A95BA6"/>
    <w:rsid w:val="00AA7A82"/>
    <w:rsid w:val="00AB02DF"/>
    <w:rsid w:val="00AB3509"/>
    <w:rsid w:val="00AF601C"/>
    <w:rsid w:val="00B033A9"/>
    <w:rsid w:val="00B07278"/>
    <w:rsid w:val="00B11F35"/>
    <w:rsid w:val="00B3760F"/>
    <w:rsid w:val="00B4234C"/>
    <w:rsid w:val="00B436A7"/>
    <w:rsid w:val="00B436F5"/>
    <w:rsid w:val="00B52E04"/>
    <w:rsid w:val="00B6785E"/>
    <w:rsid w:val="00B67DE9"/>
    <w:rsid w:val="00B71A10"/>
    <w:rsid w:val="00B97F3B"/>
    <w:rsid w:val="00BA23BF"/>
    <w:rsid w:val="00BA63C7"/>
    <w:rsid w:val="00BA73FA"/>
    <w:rsid w:val="00BB3D1B"/>
    <w:rsid w:val="00BB3E32"/>
    <w:rsid w:val="00BB68DE"/>
    <w:rsid w:val="00BB7A33"/>
    <w:rsid w:val="00BD7202"/>
    <w:rsid w:val="00BD7A0A"/>
    <w:rsid w:val="00BE3026"/>
    <w:rsid w:val="00BF596F"/>
    <w:rsid w:val="00C00AD0"/>
    <w:rsid w:val="00C131FC"/>
    <w:rsid w:val="00C13D74"/>
    <w:rsid w:val="00C22E45"/>
    <w:rsid w:val="00C56005"/>
    <w:rsid w:val="00C616B8"/>
    <w:rsid w:val="00C64D29"/>
    <w:rsid w:val="00C70035"/>
    <w:rsid w:val="00C70309"/>
    <w:rsid w:val="00C70ABE"/>
    <w:rsid w:val="00C73F1D"/>
    <w:rsid w:val="00C75F3E"/>
    <w:rsid w:val="00C77474"/>
    <w:rsid w:val="00C81F20"/>
    <w:rsid w:val="00C83F55"/>
    <w:rsid w:val="00CC2F79"/>
    <w:rsid w:val="00CC431F"/>
    <w:rsid w:val="00CC43D3"/>
    <w:rsid w:val="00CE4194"/>
    <w:rsid w:val="00CF34B6"/>
    <w:rsid w:val="00D12E4A"/>
    <w:rsid w:val="00D144C1"/>
    <w:rsid w:val="00D15B0A"/>
    <w:rsid w:val="00D16F0B"/>
    <w:rsid w:val="00D20ED0"/>
    <w:rsid w:val="00D21E4A"/>
    <w:rsid w:val="00D23616"/>
    <w:rsid w:val="00D25D21"/>
    <w:rsid w:val="00D264D1"/>
    <w:rsid w:val="00D331B8"/>
    <w:rsid w:val="00D62198"/>
    <w:rsid w:val="00D7342E"/>
    <w:rsid w:val="00D762E3"/>
    <w:rsid w:val="00D90362"/>
    <w:rsid w:val="00DC0C85"/>
    <w:rsid w:val="00DC2D70"/>
    <w:rsid w:val="00DD7C85"/>
    <w:rsid w:val="00DE7426"/>
    <w:rsid w:val="00DF67A7"/>
    <w:rsid w:val="00E01CCA"/>
    <w:rsid w:val="00E07F25"/>
    <w:rsid w:val="00E13F1D"/>
    <w:rsid w:val="00E175AC"/>
    <w:rsid w:val="00E1786B"/>
    <w:rsid w:val="00E27177"/>
    <w:rsid w:val="00E32779"/>
    <w:rsid w:val="00E36E40"/>
    <w:rsid w:val="00E44196"/>
    <w:rsid w:val="00E63991"/>
    <w:rsid w:val="00E80CA9"/>
    <w:rsid w:val="00E85888"/>
    <w:rsid w:val="00E92C83"/>
    <w:rsid w:val="00E94821"/>
    <w:rsid w:val="00E966D9"/>
    <w:rsid w:val="00EA3FD1"/>
    <w:rsid w:val="00EC0430"/>
    <w:rsid w:val="00EC3167"/>
    <w:rsid w:val="00EC7972"/>
    <w:rsid w:val="00ED2305"/>
    <w:rsid w:val="00EE7E96"/>
    <w:rsid w:val="00F01FF2"/>
    <w:rsid w:val="00F01FFE"/>
    <w:rsid w:val="00F0235D"/>
    <w:rsid w:val="00F0252C"/>
    <w:rsid w:val="00F106F9"/>
    <w:rsid w:val="00F13642"/>
    <w:rsid w:val="00F14D0F"/>
    <w:rsid w:val="00F24BA1"/>
    <w:rsid w:val="00F352AD"/>
    <w:rsid w:val="00F503CD"/>
    <w:rsid w:val="00F53D2E"/>
    <w:rsid w:val="00F56DBB"/>
    <w:rsid w:val="00F809EE"/>
    <w:rsid w:val="00F818FF"/>
    <w:rsid w:val="00F84ABC"/>
    <w:rsid w:val="00F86CB4"/>
    <w:rsid w:val="00F91E4B"/>
    <w:rsid w:val="00FC34A3"/>
    <w:rsid w:val="00FD21AC"/>
    <w:rsid w:val="00FF5752"/>
    <w:rsid w:val="5A3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99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uiPriority w:val="99"/>
    <w:rPr>
      <w:rFonts w:ascii="宋体" w:hAnsi="Courier New" w:eastAsia="宋体" w:cs="Courier New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file:///E:\&#19969;&#33495;&#33495;\2019\&#35838;&#20214;\&#19968;&#36718;\2020&#29256;%2520&#21019;&#26032;&#35774;&#35745;%2520&#39640;&#32771;&#24635;&#22797;&#20064;%2520&#21382;&#21490;%2520&#36890;&#21490;%2520&#20154;&#25945;&#65288;&#22235;&#30465;&#24066;&#65289;\T49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蔡甸专业电脑卖场</Company>
  <Pages>6</Pages>
  <Words>780</Words>
  <Characters>4452</Characters>
  <Lines>37</Lines>
  <Paragraphs>10</Paragraphs>
  <TotalTime>94</TotalTime>
  <ScaleCrop>false</ScaleCrop>
  <LinksUpToDate>false</LinksUpToDate>
  <CharactersWithSpaces>5222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2019-07-08T09:47:00Z</dcterms:created>
  <dc:creator>Administrator</dc:creator>
  <cp:lastModifiedBy>清</cp:lastModifiedBy>
  <dcterms:modified xsi:type="dcterms:W3CDTF">2020-04-10T22:05:53Z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