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530572D9">
      <w:pPr>
        <w:jc w:val="center"/>
        <w:rPr>
          <w:rStyle w:val="8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Style w:val="8"/>
          <w:kern w:val="0"/>
          <w:sz w:val="36"/>
          <w:szCs w:val="36"/>
        </w:rPr>
        <w:t>第3课  现代食物的生产、储备与食品安全</w:t>
      </w:r>
      <w:r>
        <w:rPr>
          <w:rStyle w:val="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11925300</wp:posOffset>
            </wp:positionH>
            <wp:positionV relativeFrom="page">
              <wp:posOffset>11925300</wp:posOffset>
            </wp:positionV>
            <wp:extent cx="368300" cy="279400"/>
            <wp:effectExtent l="0" t="0" r="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5BCA4166">
            <w:pPr>
              <w:pStyle w:val="2"/>
              <w:adjustRightInd w:val="0"/>
              <w:snapToGrid w:val="0"/>
              <w:contextualSpacing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活动一：食物生产的现代化</w:t>
            </w:r>
          </w:p>
          <w:p w14:paraId="793BD193">
            <w:pPr>
              <w:spacing w:line="360" w:lineRule="auto"/>
              <w:rPr>
                <w:b/>
                <w:bCs/>
                <w:szCs w:val="21"/>
              </w:rPr>
            </w:pPr>
          </w:p>
          <w:p w14:paraId="06E3E759">
            <w:pPr>
              <w:spacing w:line="360" w:lineRule="auto"/>
              <w:rPr>
                <w:rFonts w:ascii="宋体" w:hAnsi="Courier New"/>
                <w:b/>
                <w:bCs/>
                <w:kern w:val="0"/>
                <w:szCs w:val="21"/>
              </w:rPr>
            </w:pPr>
            <w:r>
              <w:rPr>
                <w:rFonts w:hint="eastAsia" w:ascii="宋体" w:hAnsi="Courier New"/>
                <w:b/>
                <w:bCs/>
                <w:kern w:val="0"/>
                <w:szCs w:val="21"/>
              </w:rPr>
              <w:t>（一）</w:t>
            </w:r>
            <w:r>
              <w:rPr>
                <w:rFonts w:ascii="宋体" w:hAnsi="Courier New"/>
                <w:b/>
                <w:bCs/>
                <w:kern w:val="0"/>
                <w:szCs w:val="21"/>
              </w:rPr>
              <w:t>农业生产的现代化</w:t>
            </w:r>
          </w:p>
          <w:p w14:paraId="702EE70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1．</w:t>
            </w:r>
            <w:r>
              <w:rPr>
                <w:rFonts w:ascii="Times New Roman" w:hAnsi="Times New Roman"/>
                <w:b/>
                <w:bCs/>
                <w:color w:val="000000"/>
              </w:rPr>
              <w:t>原因：</w:t>
            </w:r>
          </w:p>
          <w:p w14:paraId="526192AB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①</w:t>
            </w:r>
            <w:r>
              <w:rPr>
                <w:rFonts w:ascii="Times New Roman" w:hAnsi="Times New Roman"/>
                <w:color w:val="000000"/>
              </w:rPr>
              <w:t>工业革命推动了机器的发明和使用</w:t>
            </w:r>
            <w:r>
              <w:rPr>
                <w:rFonts w:hint="eastAsia" w:ascii="Times New Roman" w:hAnsi="Times New Roman"/>
                <w:color w:val="000000"/>
              </w:rPr>
              <w:t>；</w:t>
            </w:r>
          </w:p>
          <w:p w14:paraId="04447AAC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②</w:t>
            </w:r>
            <w:r>
              <w:rPr>
                <w:rFonts w:hint="eastAsia" w:ascii="Times New Roman" w:hAnsi="Times New Roman"/>
                <w:color w:val="000000"/>
              </w:rPr>
              <w:t>科学技术的进步；</w:t>
            </w:r>
          </w:p>
          <w:p w14:paraId="5222D613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③</w:t>
            </w:r>
            <w:r>
              <w:rPr>
                <w:rFonts w:hint="eastAsia" w:ascii="Times New Roman" w:hAnsi="Times New Roman"/>
                <w:color w:val="000000"/>
              </w:rPr>
              <w:t>政府的支持和推广。</w:t>
            </w:r>
          </w:p>
          <w:p w14:paraId="1D7B7C9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2．</w:t>
            </w:r>
            <w:r>
              <w:rPr>
                <w:rFonts w:ascii="Times New Roman" w:hAnsi="Times New Roman"/>
                <w:b/>
                <w:bCs/>
                <w:color w:val="000000"/>
              </w:rPr>
              <w:t>过程</w:t>
            </w:r>
            <w:r>
              <w:rPr>
                <w:rFonts w:hint="eastAsia" w:ascii="Times New Roman" w:hAnsi="Times New Roman"/>
                <w:b/>
                <w:bCs/>
                <w:color w:val="000000"/>
              </w:rPr>
              <w:t>：</w:t>
            </w:r>
          </w:p>
          <w:p w14:paraId="25672644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①工业革命后：资本主义机器生产推动着传统农业向现代农业转变；</w:t>
            </w:r>
          </w:p>
          <w:p w14:paraId="0133B2C8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②20世纪中叶：欧美各国完成了农业机械化，建立起高度集约的现代农业；</w:t>
            </w:r>
          </w:p>
          <w:p w14:paraId="375E5F59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③20世纪下半叶：优良品种育成推广，高效化肥广泛使用；以高科技为基础的设施农业取得突破性进展，生产量大幅度增长；大型农场、养殖场成为主要生产经营方式。</w:t>
            </w:r>
          </w:p>
          <w:p w14:paraId="3A7CB81E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 w:eastAsia="楷体"/>
                <w:b/>
                <w:bCs/>
                <w:color w:val="FF0000"/>
                <w:kern w:val="2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设问1：</w:t>
            </w:r>
            <w:r>
              <w:rPr>
                <w:rFonts w:hint="eastAsia" w:ascii="Times New Roman" w:hAnsi="Times New Roman" w:eastAsia="楷体"/>
                <w:b/>
                <w:bCs/>
                <w:color w:val="FF0000"/>
                <w:kern w:val="2"/>
                <w:szCs w:val="21"/>
              </w:rPr>
              <w:t>概括世界农业生产现代化。</w:t>
            </w:r>
          </w:p>
          <w:p w14:paraId="5DB0339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3．</w:t>
            </w:r>
            <w:r>
              <w:rPr>
                <w:rFonts w:ascii="Times New Roman" w:hAnsi="Times New Roman"/>
                <w:b/>
                <w:bCs/>
                <w:color w:val="000000"/>
              </w:rPr>
              <w:t>表现</w:t>
            </w:r>
          </w:p>
          <w:p w14:paraId="4BB7CF6B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hAnsi="宋体" w:cs="宋体"/>
                <w:b/>
                <w:bCs/>
                <w:color w:val="000000"/>
              </w:rPr>
              <w:t>①</w:t>
            </w:r>
            <w:r>
              <w:rPr>
                <w:rFonts w:ascii="Times New Roman" w:hAnsi="Times New Roman"/>
                <w:b/>
                <w:bCs/>
                <w:color w:val="000000"/>
              </w:rPr>
              <w:t>农业机械现代化</w:t>
            </w:r>
          </w:p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7"/>
              <w:gridCol w:w="7283"/>
            </w:tblGrid>
            <w:tr w14:paraId="2AC81C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521" w:type="pct"/>
                  <w:vAlign w:val="center"/>
                </w:tcPr>
                <w:p w14:paraId="659D121D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条件</w:t>
                  </w:r>
                </w:p>
              </w:tc>
              <w:tc>
                <w:tcPr>
                  <w:tcW w:w="4478" w:type="pct"/>
                  <w:vAlign w:val="center"/>
                </w:tcPr>
                <w:p w14:paraId="55CCBEFF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20世纪以来，汽油拖拉机、柴油拖拉机相继实现批量生产，为农业机械的广泛使用创造了条件</w:t>
                  </w:r>
                </w:p>
              </w:tc>
            </w:tr>
            <w:tr w14:paraId="30422A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21" w:type="pct"/>
                  <w:vAlign w:val="center"/>
                </w:tcPr>
                <w:p w14:paraId="59E7CE6C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特征</w:t>
                  </w:r>
                </w:p>
              </w:tc>
              <w:tc>
                <w:tcPr>
                  <w:tcW w:w="4478" w:type="pct"/>
                  <w:vAlign w:val="center"/>
                </w:tcPr>
                <w:p w14:paraId="2CE6E093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美国农业机械以大型为主；法国以中型为主；日本以小型为主；中国则是大、中、小型相结合</w:t>
                  </w:r>
                </w:p>
              </w:tc>
            </w:tr>
            <w:tr w14:paraId="14D1A7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21" w:type="pct"/>
                  <w:vAlign w:val="center"/>
                </w:tcPr>
                <w:p w14:paraId="7577FF9A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作用</w:t>
                  </w:r>
                </w:p>
              </w:tc>
              <w:tc>
                <w:tcPr>
                  <w:tcW w:w="4478" w:type="pct"/>
                  <w:vAlign w:val="center"/>
                </w:tcPr>
                <w:p w14:paraId="1795B308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用大功率拖拉机牵引的铧式犁、播种机、联合收割机等，大大提高了工作效率</w:t>
                  </w:r>
                </w:p>
                <w:p w14:paraId="6501E596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农业科技的发展推动着农作物的播种、收割与加工等从人工化向自动化转变</w:t>
                  </w:r>
                </w:p>
              </w:tc>
            </w:tr>
          </w:tbl>
          <w:p w14:paraId="4A1C4431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hAnsi="宋体" w:cs="宋体"/>
                <w:b/>
                <w:bCs/>
                <w:color w:val="000000"/>
              </w:rPr>
              <w:t>②</w:t>
            </w:r>
            <w:r>
              <w:rPr>
                <w:rFonts w:ascii="Times New Roman" w:hAnsi="Times New Roman"/>
                <w:b/>
                <w:bCs/>
                <w:color w:val="000000"/>
              </w:rPr>
              <w:t>杂交育种技术进步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2022"/>
              <w:gridCol w:w="7395"/>
            </w:tblGrid>
            <w:tr w14:paraId="055EC6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6" w:type="dxa"/>
                  <w:vMerge w:val="restart"/>
                  <w:vAlign w:val="center"/>
                </w:tcPr>
                <w:p w14:paraId="3970D96D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成就</w:t>
                  </w:r>
                </w:p>
              </w:tc>
              <w:tc>
                <w:tcPr>
                  <w:tcW w:w="1808" w:type="dxa"/>
                  <w:vAlign w:val="center"/>
                </w:tcPr>
                <w:p w14:paraId="39520B55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美国</w:t>
                  </w:r>
                </w:p>
              </w:tc>
              <w:tc>
                <w:tcPr>
                  <w:tcW w:w="7395" w:type="dxa"/>
                  <w:vAlign w:val="center"/>
                </w:tcPr>
                <w:p w14:paraId="1B898277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1930年，利用杂交技术培育出玉米新品种</w:t>
                  </w:r>
                </w:p>
              </w:tc>
            </w:tr>
            <w:tr w14:paraId="321585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6" w:type="dxa"/>
                  <w:vMerge w:val="continue"/>
                  <w:vAlign w:val="center"/>
                </w:tcPr>
                <w:p w14:paraId="1FFBA472">
                  <w:pPr>
                    <w:pStyle w:val="2"/>
                    <w:adjustRightInd w:val="0"/>
                    <w:snapToGrid w:val="0"/>
                    <w:spacing w:line="360" w:lineRule="auto"/>
                    <w:ind w:firstLine="420" w:firstLineChars="200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13E06416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墨西哥</w:t>
                  </w:r>
                </w:p>
              </w:tc>
              <w:tc>
                <w:tcPr>
                  <w:tcW w:w="7395" w:type="dxa"/>
                  <w:vAlign w:val="center"/>
                </w:tcPr>
                <w:p w14:paraId="226C5C16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1941年培育出小麦新品种</w:t>
                  </w:r>
                </w:p>
              </w:tc>
            </w:tr>
            <w:tr w14:paraId="027449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6" w:type="dxa"/>
                  <w:vMerge w:val="continue"/>
                  <w:vAlign w:val="center"/>
                </w:tcPr>
                <w:p w14:paraId="7EAB3F84">
                  <w:pPr>
                    <w:pStyle w:val="2"/>
                    <w:adjustRightInd w:val="0"/>
                    <w:snapToGrid w:val="0"/>
                    <w:spacing w:line="360" w:lineRule="auto"/>
                    <w:ind w:firstLine="420" w:firstLineChars="200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0AB0A444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菲律宾</w:t>
                  </w:r>
                </w:p>
              </w:tc>
              <w:tc>
                <w:tcPr>
                  <w:tcW w:w="7395" w:type="dxa"/>
                  <w:vAlign w:val="center"/>
                </w:tcPr>
                <w:p w14:paraId="359A7B2D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20世纪60年代培育出的杂交水稻在东南亚推广</w:t>
                  </w:r>
                </w:p>
              </w:tc>
            </w:tr>
            <w:tr w14:paraId="1E4FEC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6" w:type="dxa"/>
                  <w:vMerge w:val="continue"/>
                  <w:vAlign w:val="center"/>
                </w:tcPr>
                <w:p w14:paraId="42296A9E">
                  <w:pPr>
                    <w:pStyle w:val="2"/>
                    <w:adjustRightInd w:val="0"/>
                    <w:snapToGrid w:val="0"/>
                    <w:spacing w:line="360" w:lineRule="auto"/>
                    <w:ind w:firstLine="420" w:firstLineChars="200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49EC0C9C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中国</w:t>
                  </w:r>
                </w:p>
              </w:tc>
              <w:tc>
                <w:tcPr>
                  <w:tcW w:w="7395" w:type="dxa"/>
                  <w:vAlign w:val="center"/>
                </w:tcPr>
                <w:p w14:paraId="7FACAC03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杂交水稻制种技术不断取得突破2014年，“中国超级杂交水稻”创世界纪录</w:t>
                  </w:r>
                </w:p>
              </w:tc>
            </w:tr>
            <w:tr w14:paraId="0341C1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448" w:type="dxa"/>
                  <w:gridSpan w:val="2"/>
                  <w:vAlign w:val="center"/>
                </w:tcPr>
                <w:p w14:paraId="7B23276C">
                  <w:pPr>
                    <w:pStyle w:val="2"/>
                    <w:adjustRightInd w:val="0"/>
                    <w:snapToGrid w:val="0"/>
                    <w:spacing w:line="360" w:lineRule="auto"/>
                    <w:ind w:firstLine="420" w:firstLineChars="200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意义</w:t>
                  </w:r>
                </w:p>
              </w:tc>
              <w:tc>
                <w:tcPr>
                  <w:tcW w:w="7395" w:type="dxa"/>
                  <w:vAlign w:val="center"/>
                </w:tcPr>
                <w:p w14:paraId="0EAC4E3A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提高了粮食作物的单位面积产量，为人类消除饥饿作出了突出贡献</w:t>
                  </w:r>
                </w:p>
              </w:tc>
            </w:tr>
          </w:tbl>
          <w:p w14:paraId="0CA6D2A3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szCs w:val="21"/>
              </w:rPr>
              <w:t>（二）</w:t>
            </w:r>
            <w:r>
              <w:rPr>
                <w:rFonts w:ascii="Times New Roman" w:hAnsi="Times New Roman"/>
                <w:b/>
                <w:bCs/>
                <w:color w:val="000000"/>
              </w:rPr>
              <w:t>畜牧业现代化</w:t>
            </w:r>
          </w:p>
          <w:p w14:paraId="76EB6EBC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（1）生产机械化和自动化</w:t>
            </w:r>
            <w:r>
              <w:rPr>
                <w:rFonts w:hint="eastAsia" w:ascii="Times New Roman" w:hAnsi="Times New Roman"/>
                <w:b/>
                <w:bCs/>
                <w:color w:val="000000"/>
              </w:rPr>
              <w:t>：</w:t>
            </w:r>
            <w:r>
              <w:rPr>
                <w:rFonts w:ascii="Times New Roman" w:hAnsi="Times New Roman"/>
                <w:color w:val="000000"/>
              </w:rPr>
              <w:t>养殖场和牧场的各个生产环节，实现了机械化和</w:t>
            </w:r>
            <w:r>
              <w:rPr>
                <w:rFonts w:ascii="Times New Roman" w:hAnsi="Times New Roman"/>
                <w:color w:val="000000"/>
                <w:u w:val="single"/>
              </w:rPr>
              <w:t>自动控制</w:t>
            </w:r>
            <w:r>
              <w:rPr>
                <w:rFonts w:ascii="Times New Roman" w:hAnsi="Times New Roman"/>
                <w:color w:val="000000"/>
              </w:rPr>
              <w:t>。</w:t>
            </w:r>
          </w:p>
          <w:p w14:paraId="410429FC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（2）生产规模大型化：</w:t>
            </w:r>
          </w:p>
          <w:p w14:paraId="57CB714D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szCs w:val="21"/>
              </w:rPr>
              <w:t>（三）</w:t>
            </w:r>
            <w:r>
              <w:rPr>
                <w:rFonts w:ascii="Times New Roman" w:hAnsi="Times New Roman"/>
                <w:b/>
                <w:bCs/>
                <w:color w:val="000000"/>
              </w:rPr>
              <w:t>渔业现代化</w:t>
            </w:r>
          </w:p>
          <w:p w14:paraId="32C67F20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①渔船、网具等日趋现代化；</w:t>
            </w:r>
          </w:p>
          <w:p w14:paraId="0407B489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②向工厂化、机械化和集约化经营发展；</w:t>
            </w:r>
          </w:p>
          <w:p w14:paraId="36A5B14E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③从淡水养殖向海水养殖发展</w:t>
            </w:r>
          </w:p>
          <w:p w14:paraId="0D8FC665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2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概括世界农业现代化的特点，并分析其影响。</w:t>
            </w:r>
          </w:p>
          <w:p w14:paraId="5FBAC7FD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1、特点：</w:t>
            </w:r>
          </w:p>
          <w:p w14:paraId="1B9710B3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①农业现代化与工业化城市化相伴发展；</w:t>
            </w:r>
          </w:p>
          <w:p w14:paraId="0D686A10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  <w:p w14:paraId="79B9A2C7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②高效率与高效益相结合；</w:t>
            </w:r>
          </w:p>
          <w:p w14:paraId="61A6AA9F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③农业从业人员大幅度下降；          </w:t>
            </w:r>
          </w:p>
          <w:p w14:paraId="51EC7931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④农业在经济结构中的比重大幅度下降。</w:t>
            </w:r>
          </w:p>
          <w:p w14:paraId="77F2280F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2、影响：</w:t>
            </w:r>
          </w:p>
          <w:p w14:paraId="1FF7D0CC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①极大提高了生产力和劳动效率；</w:t>
            </w:r>
          </w:p>
          <w:p w14:paraId="0111D3A4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②提高农产品的产量，为人类消除饥饿做出重大贡献；</w:t>
            </w:r>
          </w:p>
          <w:p w14:paraId="23F0F087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③有效促进农业人口向非农转移，有利于整个国民经济发展；</w:t>
            </w:r>
          </w:p>
          <w:p w14:paraId="6D483C7D">
            <w:pPr>
              <w:pStyle w:val="2"/>
              <w:adjustRightInd w:val="0"/>
              <w:snapToGrid w:val="0"/>
              <w:spacing w:line="360" w:lineRule="auto"/>
              <w:contextualSpacing/>
              <w:rPr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④有利于建立合理的农业生态结构和产业结构。</w:t>
            </w:r>
          </w:p>
          <w:p w14:paraId="07457DC3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活动二：食物储备技术的进步</w:t>
            </w:r>
          </w:p>
          <w:p w14:paraId="0FF664C1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1"/>
              </w:rPr>
              <w:t>（一）</w:t>
            </w:r>
            <w:r>
              <w:rPr>
                <w:rFonts w:hint="eastAsia"/>
                <w:b/>
                <w:bCs/>
                <w:color w:val="000000"/>
              </w:rPr>
              <w:t>粮食储备技术的发展</w:t>
            </w:r>
          </w:p>
          <w:tbl>
            <w:tblPr>
              <w:tblStyle w:val="5"/>
              <w:tblW w:w="471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5"/>
              <w:gridCol w:w="6326"/>
            </w:tblGrid>
            <w:tr w14:paraId="5DCFB8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77" w:type="pct"/>
                  <w:vAlign w:val="center"/>
                </w:tcPr>
                <w:p w14:paraId="7A83FB74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时间</w:t>
                  </w:r>
                </w:p>
              </w:tc>
              <w:tc>
                <w:tcPr>
                  <w:tcW w:w="4122" w:type="pct"/>
                  <w:vAlign w:val="center"/>
                </w:tcPr>
                <w:p w14:paraId="34528BF3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表现</w:t>
                  </w:r>
                </w:p>
              </w:tc>
            </w:tr>
            <w:tr w14:paraId="4D471D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77" w:type="pct"/>
                  <w:vAlign w:val="center"/>
                </w:tcPr>
                <w:p w14:paraId="04D3BAB7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原始社会</w:t>
                  </w:r>
                </w:p>
              </w:tc>
              <w:tc>
                <w:tcPr>
                  <w:tcW w:w="4122" w:type="pct"/>
                  <w:vAlign w:val="center"/>
                </w:tcPr>
                <w:p w14:paraId="49AEAD9C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 xml:space="preserve">人们利用地窖和陶器来存储余粮 </w:t>
                  </w:r>
                </w:p>
              </w:tc>
            </w:tr>
            <w:tr w14:paraId="423C5F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77" w:type="pct"/>
                  <w:vAlign w:val="center"/>
                </w:tcPr>
                <w:p w14:paraId="3C372994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古代社会</w:t>
                  </w:r>
                </w:p>
              </w:tc>
              <w:tc>
                <w:tcPr>
                  <w:tcW w:w="4122" w:type="pct"/>
                  <w:vAlign w:val="center"/>
                </w:tcPr>
                <w:p w14:paraId="2B42F1A0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 xml:space="preserve">储备技术逐渐改进，不仅防鼠、防盗、防潮、防火，还具有良好的保鲜功能 </w:t>
                  </w:r>
                </w:p>
              </w:tc>
            </w:tr>
            <w:tr w14:paraId="042233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77" w:type="pct"/>
                  <w:vAlign w:val="center"/>
                </w:tcPr>
                <w:p w14:paraId="21217840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20世纪50年代</w:t>
                  </w:r>
                </w:p>
              </w:tc>
              <w:tc>
                <w:tcPr>
                  <w:tcW w:w="4122" w:type="pct"/>
                  <w:vAlign w:val="center"/>
                </w:tcPr>
                <w:p w14:paraId="1C0EF037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 xml:space="preserve">美国已经使用机械通风储粮技术 </w:t>
                  </w:r>
                </w:p>
              </w:tc>
            </w:tr>
            <w:tr w14:paraId="530BAC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77" w:type="pct"/>
                  <w:vAlign w:val="center"/>
                </w:tcPr>
                <w:p w14:paraId="2F30573C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20世纪70年代</w:t>
                  </w:r>
                </w:p>
              </w:tc>
              <w:tc>
                <w:tcPr>
                  <w:tcW w:w="4122" w:type="pct"/>
                  <w:vAlign w:val="center"/>
                </w:tcPr>
                <w:p w14:paraId="6C8F5DBA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中国开始采用机械制冷低温储粮技术</w:t>
                  </w:r>
                </w:p>
              </w:tc>
            </w:tr>
            <w:tr w14:paraId="1B6C2C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77" w:type="pct"/>
                  <w:vAlign w:val="center"/>
                </w:tcPr>
                <w:p w14:paraId="01F77E70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21世纪以来</w:t>
                  </w:r>
                </w:p>
              </w:tc>
              <w:tc>
                <w:tcPr>
                  <w:tcW w:w="4122" w:type="pct"/>
                  <w:vAlign w:val="center"/>
                </w:tcPr>
                <w:p w14:paraId="0EBA4816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新型制冷设备相继推出；粮仓仓容量不断扩大；低温、低氧等储藏技术广泛应用；粮食储备自动化和智能化水平不断提高</w:t>
                  </w:r>
                </w:p>
              </w:tc>
            </w:tr>
          </w:tbl>
          <w:p w14:paraId="1FFC463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1"/>
              </w:rPr>
              <w:t>（二）</w:t>
            </w:r>
            <w:r>
              <w:rPr>
                <w:rFonts w:hint="eastAsia"/>
                <w:b/>
                <w:bCs/>
                <w:color w:val="000000"/>
              </w:rPr>
              <w:t>物储存技术的发展</w:t>
            </w:r>
          </w:p>
          <w:p w14:paraId="2C1E8EBD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（1）</w:t>
            </w:r>
            <w:r>
              <w:rPr>
                <w:rFonts w:hint="eastAsia" w:ascii="Times New Roman" w:hAnsi="Times New Roman"/>
                <w:b/>
                <w:bCs/>
                <w:color w:val="000000"/>
                <w:lang w:eastAsia="zh-Hans"/>
              </w:rPr>
              <w:t>古代：</w:t>
            </w:r>
            <w:r>
              <w:rPr>
                <w:rFonts w:hint="eastAsia" w:ascii="Times New Roman" w:hAnsi="Times New Roman"/>
                <w:color w:val="000000"/>
                <w:lang w:eastAsia="zh-Hans"/>
              </w:rPr>
              <w:t>人们利用腌制或风干等方法加工保存食品，还利用自然界的冰来延长食品保藏期。</w:t>
            </w:r>
          </w:p>
          <w:p w14:paraId="2B56AB93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（2）现代：</w:t>
            </w:r>
          </w:p>
          <w:p w14:paraId="3700E1BF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①冷冻食品加工的发展：</w:t>
            </w:r>
            <w:r>
              <w:rPr>
                <w:rFonts w:hint="eastAsia" w:ascii="Times New Roman" w:hAnsi="Times New Roman"/>
                <w:color w:val="000000"/>
              </w:rPr>
              <w:t>自20世纪20年代起，速冻加工、冷冻设备、冷冻食品以及冷冻食品包装等领域的技术不断进步。</w:t>
            </w:r>
          </w:p>
          <w:p w14:paraId="37E130D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②冷冻食品储存：</w:t>
            </w:r>
            <w:r>
              <w:rPr>
                <w:rFonts w:hint="eastAsia" w:ascii="Times New Roman" w:hAnsi="Times New Roman"/>
                <w:color w:val="000000"/>
              </w:rPr>
              <w:t>家用冰箱和冰柜普及，冷冻食品工业有了突飞猛进的发展，冷链物流产业发展起来。</w:t>
            </w:r>
          </w:p>
          <w:p w14:paraId="551B2A0D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③中国冷链物流产业：</w:t>
            </w:r>
            <w:r>
              <w:rPr>
                <w:rFonts w:hint="eastAsia" w:ascii="Times New Roman" w:hAnsi="Times New Roman"/>
                <w:color w:val="000000"/>
              </w:rPr>
              <w:t>2010年，中国颁布《农产品冷链物流发展规划》，对冷链物流产业进行整体布局，大大促进了这项产业的发展。</w:t>
            </w:r>
          </w:p>
          <w:p w14:paraId="0E292A4A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3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冷链物流对人们的生活有哪些影响？</w:t>
            </w:r>
          </w:p>
          <w:p w14:paraId="5C480C22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积极：</w:t>
            </w:r>
          </w:p>
          <w:p w14:paraId="5306577B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①有利于满足人们对农产品的品质要求；</w:t>
            </w:r>
          </w:p>
          <w:p w14:paraId="3556EF70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lang w:eastAsia="zh-Hans"/>
              </w:rPr>
            </w:pPr>
            <w:r>
              <w:rPr>
                <w:rFonts w:hint="eastAsia" w:ascii="Times New Roman" w:hAnsi="Times New Roman"/>
                <w:color w:val="000000"/>
              </w:rPr>
              <w:t>②</w:t>
            </w:r>
            <w:r>
              <w:rPr>
                <w:rFonts w:hint="eastAsia" w:ascii="Times New Roman" w:hAnsi="Times New Roman"/>
                <w:color w:val="000000"/>
                <w:lang w:eastAsia="zh-Hans"/>
              </w:rPr>
              <w:t>有利于丰富食品种类，实现跨区和跨季节销售；</w:t>
            </w:r>
          </w:p>
          <w:p w14:paraId="632C68C9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③有利于防止食品变质，减少损失的同时保障食品安全；</w:t>
            </w:r>
          </w:p>
          <w:p w14:paraId="39BCE3B3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④有利于提高人们生活水平。</w:t>
            </w:r>
          </w:p>
          <w:p w14:paraId="1E782D76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局限：</w:t>
            </w:r>
          </w:p>
          <w:p w14:paraId="0374BCC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①冷藏技术落后、基础设施短缺；</w:t>
            </w:r>
          </w:p>
          <w:p w14:paraId="307A8E2F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②冷链物流成本高；</w:t>
            </w:r>
          </w:p>
          <w:p w14:paraId="68AD78E3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楷体" w:hAnsi="楷体" w:eastAsia="楷体" w:cs="楷体"/>
              </w:rPr>
            </w:pPr>
            <w:r>
              <w:rPr>
                <w:rFonts w:hint="eastAsia" w:ascii="Times New Roman" w:hAnsi="Times New Roman"/>
                <w:color w:val="000000"/>
              </w:rPr>
              <w:t>③法律体系不健全。</w:t>
            </w:r>
          </w:p>
          <w:p w14:paraId="6203982B">
            <w:pPr>
              <w:spacing w:line="360" w:lineRule="auto"/>
              <w:rPr>
                <w:b/>
              </w:rPr>
            </w:pPr>
            <w:r>
              <w:rPr>
                <w:b/>
              </w:rPr>
              <w:t>活</w:t>
            </w:r>
            <w:r>
              <w:rPr>
                <w:b/>
                <w:bCs/>
                <w:szCs w:val="21"/>
              </w:rPr>
              <w:t>动三</w:t>
            </w:r>
            <w:r>
              <w:rPr>
                <w:b/>
              </w:rPr>
              <w:t>：消除饥饿与食品安全</w:t>
            </w:r>
          </w:p>
          <w:p w14:paraId="3EF1A58E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kern w:val="2"/>
                <w:szCs w:val="22"/>
              </w:rPr>
            </w:pPr>
            <w:r>
              <w:rPr>
                <w:rFonts w:ascii="Times New Roman" w:hAnsi="Times New Roman"/>
                <w:b/>
                <w:kern w:val="2"/>
                <w:szCs w:val="22"/>
              </w:rPr>
              <w:t>（</w:t>
            </w:r>
            <w:r>
              <w:rPr>
                <w:rFonts w:hint="eastAsia" w:ascii="Times New Roman" w:hAnsi="Times New Roman"/>
                <w:b/>
                <w:kern w:val="2"/>
                <w:szCs w:val="22"/>
              </w:rPr>
              <w:t>一</w:t>
            </w:r>
            <w:r>
              <w:rPr>
                <w:rFonts w:ascii="Times New Roman" w:hAnsi="Times New Roman"/>
                <w:b/>
                <w:kern w:val="2"/>
                <w:szCs w:val="22"/>
              </w:rPr>
              <w:t>）粮食安全</w:t>
            </w:r>
          </w:p>
          <w:p w14:paraId="5768FCB2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4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概况粮食安全产生的原因及解决措施有哪些？</w:t>
            </w:r>
          </w:p>
          <w:p w14:paraId="71B316C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kern w:val="2"/>
                <w:szCs w:val="22"/>
              </w:rPr>
            </w:pPr>
            <w:r>
              <w:rPr>
                <w:rFonts w:hint="eastAsia" w:ascii="Times New Roman" w:hAnsi="Times New Roman"/>
                <w:b/>
                <w:kern w:val="2"/>
                <w:szCs w:val="22"/>
              </w:rPr>
              <w:t>1．产生原因：</w:t>
            </w:r>
          </w:p>
          <w:p w14:paraId="7E7D8929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①随着人口激增和工业化、城市化的加速，耕地面积不断减少；</w:t>
            </w:r>
          </w:p>
          <w:p w14:paraId="3103E501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②食物需求与供给之间的矛盾日益成为各国共同关注的重大问题；</w:t>
            </w:r>
          </w:p>
          <w:p w14:paraId="7D751B9F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③各国政府都把保障粮食安全与消除饥饿作为首要任务；</w:t>
            </w:r>
          </w:p>
          <w:p w14:paraId="10B18ED0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④全球环境与气候变化的风险；</w:t>
            </w:r>
          </w:p>
          <w:p w14:paraId="06C07258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⑤国际政治经济的矛盾；</w:t>
            </w:r>
          </w:p>
          <w:p w14:paraId="1FEF56F6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⑥农业长期投资不足与经济危机的影响。</w:t>
            </w:r>
          </w:p>
          <w:p w14:paraId="3BE7EFA9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kern w:val="2"/>
                <w:szCs w:val="22"/>
              </w:rPr>
            </w:pPr>
            <w:r>
              <w:rPr>
                <w:rFonts w:hint="eastAsia" w:ascii="Times New Roman" w:hAnsi="Times New Roman"/>
                <w:b/>
                <w:kern w:val="2"/>
                <w:szCs w:val="22"/>
              </w:rPr>
              <w:t>2．解决措施</w:t>
            </w:r>
          </w:p>
          <w:tbl>
            <w:tblPr>
              <w:tblStyle w:val="5"/>
              <w:tblW w:w="4634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6"/>
              <w:gridCol w:w="6819"/>
            </w:tblGrid>
            <w:tr w14:paraId="5BE63E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475" w:type="pct"/>
                  <w:vAlign w:val="center"/>
                </w:tcPr>
                <w:p w14:paraId="4BE20D7F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世界</w:t>
                  </w:r>
                </w:p>
              </w:tc>
              <w:tc>
                <w:tcPr>
                  <w:tcW w:w="4525" w:type="pct"/>
                  <w:vAlign w:val="center"/>
                </w:tcPr>
                <w:p w14:paraId="3A2C9894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 xml:space="preserve">1945年成立的联合国粮食及农业组织多次召开世界粮食安全首脑会议，制订粮食安全行动计划，为人类共同消除饥饿统筹资源 </w:t>
                  </w:r>
                </w:p>
              </w:tc>
            </w:tr>
            <w:tr w14:paraId="093E7E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75" w:type="pct"/>
                  <w:vAlign w:val="center"/>
                </w:tcPr>
                <w:p w14:paraId="2AFD90AA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中国</w:t>
                  </w:r>
                </w:p>
              </w:tc>
              <w:tc>
                <w:tcPr>
                  <w:tcW w:w="4525" w:type="pct"/>
                  <w:vAlign w:val="center"/>
                </w:tcPr>
                <w:p w14:paraId="5CA38BFE">
                  <w:pPr>
                    <w:pStyle w:val="2"/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 xml:space="preserve">1996年，发布了《中国的粮食问题》白皮书，提出立足国内资源、实现粮食基本自给的方针。此后，中国制定了一系列保障粮食安全的法律、法规 </w:t>
                  </w:r>
                </w:p>
              </w:tc>
            </w:tr>
          </w:tbl>
          <w:p w14:paraId="3D9AA972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lang w:eastAsia="zh-Hans"/>
              </w:rPr>
            </w:pPr>
            <w:r>
              <w:rPr>
                <w:rFonts w:hint="eastAsia" w:ascii="Times New Roman" w:hAnsi="Times New Roman"/>
                <w:color w:val="000000"/>
                <w:lang w:eastAsia="zh-Hans"/>
              </w:rPr>
              <w:t>①</w:t>
            </w:r>
            <w:r>
              <w:rPr>
                <w:rFonts w:ascii="Times New Roman" w:hAnsi="Times New Roman"/>
                <w:color w:val="000000"/>
                <w:lang w:eastAsia="zh-Hans"/>
              </w:rPr>
              <w:t>加强国际合作；</w:t>
            </w:r>
          </w:p>
          <w:p w14:paraId="716345B7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lang w:eastAsia="zh-Hans"/>
              </w:rPr>
            </w:pPr>
            <w:r>
              <w:rPr>
                <w:rFonts w:hint="eastAsia" w:ascii="Times New Roman" w:hAnsi="Times New Roman"/>
                <w:color w:val="000000"/>
                <w:lang w:eastAsia="zh-Hans"/>
              </w:rPr>
              <w:t>②</w:t>
            </w:r>
            <w:r>
              <w:rPr>
                <w:rFonts w:ascii="Times New Roman" w:hAnsi="Times New Roman"/>
                <w:color w:val="000000"/>
                <w:lang w:eastAsia="zh-Hans"/>
              </w:rPr>
              <w:t>从粮食生产与供应入手，利用高科技成果提高粮食生产水平；</w:t>
            </w:r>
          </w:p>
          <w:p w14:paraId="08766C61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eastAsia="zh-Hans"/>
              </w:rPr>
              <w:t>③</w:t>
            </w:r>
            <w:r>
              <w:rPr>
                <w:rFonts w:ascii="Times New Roman" w:hAnsi="Times New Roman"/>
                <w:color w:val="000000"/>
                <w:lang w:eastAsia="zh-Hans"/>
              </w:rPr>
              <w:t>增强人们的粮食安全意识，从开源与节流两方面应对粮食安全问题。</w:t>
            </w:r>
          </w:p>
          <w:p w14:paraId="4228721F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（二）食品安全</w:t>
            </w:r>
          </w:p>
          <w:p w14:paraId="24AEE189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5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概况食品安全产生的原因及解决措施有哪些？</w:t>
            </w:r>
          </w:p>
          <w:p w14:paraId="640F092D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1．产生原因</w:t>
            </w:r>
          </w:p>
          <w:p w14:paraId="2FDFFD5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①化肥农药的过度使用；    </w:t>
            </w:r>
          </w:p>
          <w:p w14:paraId="3F0674A1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②禽畜饲养过度使用抗生素；</w:t>
            </w:r>
          </w:p>
          <w:p w14:paraId="75B51AA7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③食品加工过度使用添加剂；</w:t>
            </w:r>
          </w:p>
          <w:p w14:paraId="3FCC7486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④食品供应过程中的污染、变质等问题。</w:t>
            </w:r>
          </w:p>
          <w:p w14:paraId="219F1C43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2．解决措施</w:t>
            </w:r>
          </w:p>
          <w:p w14:paraId="700BF92C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（1）世界：</w:t>
            </w:r>
            <w:r>
              <w:rPr>
                <w:rFonts w:hint="eastAsia" w:ascii="Times New Roman" w:hAnsi="Times New Roman"/>
                <w:color w:val="000000"/>
              </w:rPr>
              <w:t>各国重视食品安全问题，并制定法律法规进行治理。</w:t>
            </w:r>
          </w:p>
          <w:p w14:paraId="16630E17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（2）中国：</w:t>
            </w:r>
          </w:p>
          <w:p w14:paraId="71203AA1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①立法规范：</w:t>
            </w:r>
            <w:r>
              <w:rPr>
                <w:rFonts w:hint="eastAsia" w:ascii="Times New Roman" w:hAnsi="Times New Roman"/>
                <w:color w:val="000000"/>
              </w:rPr>
              <w:t>2009年，全国人大常委会通过《中华人民共和国食品安全法》，用法律手段确保食品安全，此后又对食品安全法进行了修订。</w:t>
            </w:r>
          </w:p>
          <w:p w14:paraId="7C762E1E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②严格监管：</w:t>
            </w:r>
            <w:r>
              <w:rPr>
                <w:rFonts w:hint="eastAsia" w:ascii="Times New Roman" w:hAnsi="Times New Roman"/>
                <w:color w:val="000000"/>
              </w:rPr>
              <w:t>中国政府还提出用最严谨的标准、最严格的监管、最严厉的惩罚、最严肃的问责，提高食品安全监管水平和能力。</w:t>
            </w:r>
          </w:p>
          <w:p w14:paraId="5CD42A03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6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影响粮食安全有哪些因素？</w:t>
            </w:r>
          </w:p>
          <w:p w14:paraId="525C8B5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人口因素：</w:t>
            </w:r>
            <w:r>
              <w:rPr>
                <w:rFonts w:hint="eastAsia" w:ascii="Times New Roman" w:hAnsi="Times New Roman"/>
                <w:color w:val="000000"/>
              </w:rPr>
              <w:t xml:space="preserve">（1）粮食需求的膨胀；         </w:t>
            </w:r>
          </w:p>
          <w:p w14:paraId="435A1857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（2）土地等生产要素的恶化。</w:t>
            </w:r>
          </w:p>
          <w:p w14:paraId="7264A0FD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（3）粮食分配与消费的严重不均；</w:t>
            </w:r>
          </w:p>
          <w:p w14:paraId="1980EC8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（4）消费结构升级加剧了粮食供给压力。</w:t>
            </w:r>
          </w:p>
          <w:p w14:paraId="01FE5F4B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气候生态：</w:t>
            </w:r>
            <w:r>
              <w:rPr>
                <w:rFonts w:hint="eastAsia" w:ascii="Times New Roman" w:hAnsi="Times New Roman"/>
                <w:color w:val="000000"/>
              </w:rPr>
              <w:t>农业生产受到气候变化的严重冲击，严重影响全球粮食安全。</w:t>
            </w:r>
          </w:p>
          <w:p w14:paraId="169A83D6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偶然性因素：</w:t>
            </w:r>
          </w:p>
          <w:p w14:paraId="40C05614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（1）流动性紧缩抑制粮食生产的资金需求。</w:t>
            </w:r>
          </w:p>
          <w:p w14:paraId="2DB303A0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（2）粮食价格的持续走低抑制了生产者的积极性。</w:t>
            </w:r>
          </w:p>
          <w:p w14:paraId="479EDA1B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（3）投机资本可能搅浑粮食市场。</w:t>
            </w:r>
          </w:p>
          <w:p w14:paraId="34221480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金融因素</w:t>
            </w:r>
          </w:p>
          <w:p w14:paraId="1A795269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（1）农业补贴。</w:t>
            </w:r>
            <w:r>
              <w:rPr>
                <w:rFonts w:hint="eastAsia" w:ascii="Times New Roman" w:hAnsi="Times New Roman"/>
                <w:color w:val="000000"/>
              </w:rPr>
              <w:t>发达国家每年为本国农民提供的补贴，扭曲了农产品贸易的条件，直接伤害了发展中国家的粮食生产。</w:t>
            </w:r>
          </w:p>
          <w:p w14:paraId="3B5B4CCD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（2）贸易限制。</w:t>
            </w:r>
            <w:r>
              <w:rPr>
                <w:rFonts w:hint="eastAsia" w:ascii="Times New Roman" w:hAnsi="Times New Roman"/>
                <w:color w:val="000000"/>
              </w:rPr>
              <w:t>为了保证本国的粮食供应，个别国家政府先后推出限制粮食出口的措施。</w:t>
            </w:r>
          </w:p>
          <w:p w14:paraId="389E3954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（3）生物加工。为了减轻石油等能源价格上涨对本国经济造成的压力，不少国家走上了替代性生物清洁能源的道路。</w:t>
            </w:r>
          </w:p>
          <w:p w14:paraId="290A11BA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（4）海外屯田。</w:t>
            </w:r>
            <w:r>
              <w:rPr>
                <w:rFonts w:hint="eastAsia" w:ascii="Times New Roman" w:hAnsi="Times New Roman"/>
                <w:color w:val="000000"/>
              </w:rPr>
              <w:t>出于规避高额进口成本和粮食出口限制所导致的市场担忧，部分国家近年来大举在海外购买耕地种粮。</w:t>
            </w:r>
          </w:p>
          <w:p w14:paraId="4BFDA5AF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22A3DEA2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设问1：</w:t>
            </w:r>
            <w:r>
              <w:rPr>
                <w:rFonts w:hint="eastAsia" w:ascii="Times New Roman" w:hAnsi="Times New Roman" w:eastAsia="楷体"/>
                <w:b/>
                <w:bCs/>
                <w:color w:val="FF0000"/>
                <w:kern w:val="2"/>
                <w:szCs w:val="21"/>
              </w:rPr>
              <w:t>概括世界农业生产现代化。</w:t>
            </w:r>
          </w:p>
          <w:p w14:paraId="2BDA6946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hint="eastAsia"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2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概括世界农业现代化的特点，并分析其影响</w:t>
            </w:r>
          </w:p>
          <w:p w14:paraId="01FCD3C5">
            <w:pPr>
              <w:pStyle w:val="2"/>
              <w:adjustRightInd w:val="0"/>
              <w:snapToGrid w:val="0"/>
              <w:spacing w:line="360" w:lineRule="auto"/>
              <w:contextualSpacing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3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冷链物流对人们的生活有哪些影响？</w:t>
            </w:r>
          </w:p>
          <w:p w14:paraId="71417242">
            <w:pPr>
              <w:spacing w:line="360" w:lineRule="auto"/>
              <w:rPr>
                <w:rFonts w:hint="eastAsia"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4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概况粮食安全产生的原因及解决措施有哪些？</w:t>
            </w:r>
          </w:p>
          <w:p w14:paraId="652D2AAE">
            <w:pPr>
              <w:spacing w:line="360" w:lineRule="auto"/>
              <w:rPr>
                <w:rFonts w:hint="eastAsia"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5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概况食品安全产生的原因及解决措施有哪些？</w:t>
            </w:r>
          </w:p>
          <w:p w14:paraId="4A0A35B2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6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影响粮食安全有哪些因素？</w:t>
            </w:r>
          </w:p>
          <w:p w14:paraId="0EADD3F8"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3B4D3D7B">
            <w:pPr>
              <w:spacing w:line="360" w:lineRule="auto"/>
              <w:jc w:val="left"/>
              <w:textAlignment w:val="center"/>
              <w:rPr>
                <w:rFonts w:eastAsia="微软雅黑 Light"/>
                <w:b/>
                <w:sz w:val="28"/>
                <w:szCs w:val="28"/>
                <w:highlight w:val="cyan"/>
              </w:rPr>
            </w:pPr>
            <w:r>
              <w:rPr>
                <w:rFonts w:eastAsia="微软雅黑 Light"/>
                <w:b/>
                <w:sz w:val="28"/>
                <w:szCs w:val="28"/>
                <w:highlight w:val="cyan"/>
              </w:rPr>
              <w:t>问题一：冷链物流对生活影响</w:t>
            </w:r>
          </w:p>
          <w:p w14:paraId="7DFBE3CF">
            <w:pPr>
              <w:spacing w:line="360" w:lineRule="auto"/>
              <w:jc w:val="left"/>
              <w:textAlignment w:val="center"/>
            </w:pPr>
            <w:r>
              <w:rPr>
                <w:b/>
                <w:color w:val="0000FF"/>
              </w:rPr>
              <w:t>【典例】</w:t>
            </w:r>
            <w:r>
              <w:t>1．（2024·湖北武汉·模拟预测）20世纪初，随着冷链运输的普及，美国出现了生产规模巨大的肉类食品加工厂，一位社会主义者详细披露了食品厂内令人毛骨悚然的恶劣工作环境，意在唤起社会对工人劳动状况的担忧。罗斯福总统在阅读该书后立刻扔掉了盘中的香肠，然后迅速敦促国会通过《联邦肉类检查法》，建立起食品监管机制。这反映出（</w:t>
            </w:r>
            <w:r>
              <w:rPr>
                <w:rFonts w:eastAsia="Times New Roman"/>
                <w:kern w:val="0"/>
                <w:sz w:val="24"/>
                <w:szCs w:val="24"/>
              </w:rPr>
              <w:t>    </w:t>
            </w:r>
            <w:r>
              <w:t>）</w:t>
            </w:r>
          </w:p>
          <w:p w14:paraId="025A2E44">
            <w:pPr>
              <w:tabs>
                <w:tab w:val="left" w:pos="4156"/>
              </w:tabs>
              <w:spacing w:line="360" w:lineRule="auto"/>
              <w:ind w:left="300"/>
              <w:jc w:val="left"/>
              <w:textAlignment w:val="center"/>
            </w:pPr>
            <w:r>
              <w:t>A．社会主义运动形成巨大社会影响</w:t>
            </w:r>
            <w:r>
              <w:tab/>
            </w:r>
            <w:r>
              <w:t>B．技术的发展呼唤社会治理的革新</w:t>
            </w:r>
          </w:p>
          <w:p w14:paraId="11996CFA">
            <w:pPr>
              <w:tabs>
                <w:tab w:val="left" w:pos="4156"/>
              </w:tabs>
              <w:spacing w:line="360" w:lineRule="auto"/>
              <w:ind w:left="300"/>
              <w:jc w:val="left"/>
              <w:textAlignment w:val="center"/>
            </w:pPr>
            <w:r>
              <w:t>C．总统的行政权干预国会的立法权</w:t>
            </w:r>
            <w:r>
              <w:tab/>
            </w:r>
            <w:r>
              <w:t>D．工人生存状况成为社会关切问题</w:t>
            </w:r>
          </w:p>
          <w:p w14:paraId="3D4B9870">
            <w:pPr>
              <w:pStyle w:val="2"/>
              <w:shd w:val="clear" w:color="auto" w:fill="DBE5F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FF"/>
              </w:rPr>
              <w:t>【知识点拨】</w:t>
            </w:r>
            <w:r>
              <w:rPr>
                <w:rFonts w:ascii="Times New Roman" w:hAnsi="Times New Roman"/>
                <w:color w:val="000000"/>
              </w:rPr>
              <w:t>冷链物流有利于满足人们对农产品的品质要求；</w:t>
            </w:r>
            <w:r>
              <w:rPr>
                <w:rFonts w:ascii="Times New Roman" w:hAnsi="Times New Roman"/>
                <w:color w:val="000000"/>
                <w:lang w:eastAsia="zh-Hans"/>
              </w:rPr>
              <w:t>有利于丰富食品种类，实现跨区和跨季节销售；</w:t>
            </w:r>
            <w:r>
              <w:rPr>
                <w:rFonts w:ascii="Times New Roman" w:hAnsi="Times New Roman"/>
                <w:color w:val="000000"/>
              </w:rPr>
              <w:t>有利于防止食品变质，减少损失的同时保障食品安全；有利于提高人们生活水平。但同时具有局限性冷藏技术落后、基础设施短缺；冷链物流成本高；法律体系不健全。</w:t>
            </w:r>
          </w:p>
          <w:p w14:paraId="300988FB">
            <w:pPr>
              <w:pStyle w:val="2"/>
              <w:tabs>
                <w:tab w:val="left" w:pos="4139"/>
              </w:tabs>
              <w:spacing w:line="360" w:lineRule="auto"/>
              <w:contextualSpacing/>
              <w:rPr>
                <w:rFonts w:ascii="Times New Roman" w:hAnsi="Times New Roman" w:eastAsia="微软雅黑 Light"/>
                <w:b/>
                <w:kern w:val="2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微软雅黑 Light"/>
                <w:b/>
                <w:sz w:val="28"/>
                <w:szCs w:val="28"/>
                <w:highlight w:val="cyan"/>
              </w:rPr>
              <w:t>问题二：保障</w:t>
            </w:r>
            <w:r>
              <w:rPr>
                <w:rFonts w:ascii="Times New Roman" w:hAnsi="Times New Roman" w:eastAsia="微软雅黑 Light"/>
                <w:b/>
                <w:kern w:val="2"/>
                <w:sz w:val="28"/>
                <w:szCs w:val="28"/>
                <w:highlight w:val="cyan"/>
              </w:rPr>
              <w:t>粮食安全</w:t>
            </w:r>
          </w:p>
          <w:p w14:paraId="35625DF3">
            <w:pPr>
              <w:spacing w:line="360" w:lineRule="auto"/>
              <w:jc w:val="left"/>
              <w:textAlignment w:val="center"/>
            </w:pPr>
            <w:r>
              <w:rPr>
                <w:b/>
                <w:color w:val="0000FF"/>
              </w:rPr>
              <w:t>【典例】</w:t>
            </w:r>
            <w:r>
              <w:t>（2024·浙江·高考真题）阅读下表，据此可知（</w:t>
            </w:r>
            <w:r>
              <w:rPr>
                <w:rFonts w:eastAsia="Times New Roman"/>
                <w:kern w:val="0"/>
                <w:sz w:val="24"/>
                <w:szCs w:val="24"/>
              </w:rPr>
              <w:t>    </w:t>
            </w:r>
            <w:r>
              <w:t>）</w:t>
            </w:r>
          </w:p>
          <w:p w14:paraId="5156DD48">
            <w:pPr>
              <w:spacing w:line="360" w:lineRule="auto"/>
              <w:jc w:val="center"/>
              <w:textAlignment w:val="center"/>
            </w:pPr>
            <w:r>
              <w:t>世界各地区饥饿人口数量及饥饿发生率变化情况表（单位：百万、%）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</w:tblPr>
            <w:tblGrid>
              <w:gridCol w:w="1920"/>
              <w:gridCol w:w="870"/>
              <w:gridCol w:w="870"/>
              <w:gridCol w:w="870"/>
              <w:gridCol w:w="870"/>
              <w:gridCol w:w="870"/>
              <w:gridCol w:w="870"/>
            </w:tblGrid>
            <w:tr w14:paraId="75F935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1920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54BE650">
                  <w:pPr>
                    <w:spacing w:line="360" w:lineRule="auto"/>
                    <w:jc w:val="left"/>
                    <w:textAlignment w:val="center"/>
                  </w:pPr>
                  <w:r>
                    <w:t>地区</w:t>
                  </w:r>
                </w:p>
              </w:tc>
              <w:tc>
                <w:tcPr>
                  <w:tcW w:w="1740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463CF85B">
                  <w:pPr>
                    <w:spacing w:line="360" w:lineRule="auto"/>
                    <w:jc w:val="left"/>
                    <w:textAlignment w:val="center"/>
                  </w:pPr>
                  <w:r>
                    <w:t>1990—1992年</w:t>
                  </w:r>
                </w:p>
              </w:tc>
              <w:tc>
                <w:tcPr>
                  <w:tcW w:w="1740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48A54C0">
                  <w:pPr>
                    <w:spacing w:line="360" w:lineRule="auto"/>
                    <w:jc w:val="left"/>
                    <w:textAlignment w:val="center"/>
                  </w:pPr>
                  <w:r>
                    <w:t>1995—1997年</w:t>
                  </w:r>
                </w:p>
              </w:tc>
              <w:tc>
                <w:tcPr>
                  <w:tcW w:w="1740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7C1300DA">
                  <w:pPr>
                    <w:spacing w:line="360" w:lineRule="auto"/>
                    <w:jc w:val="left"/>
                    <w:textAlignment w:val="center"/>
                  </w:pPr>
                  <w:r>
                    <w:t>2005—2007年</w:t>
                  </w:r>
                </w:p>
              </w:tc>
            </w:tr>
            <w:tr w14:paraId="4534A6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1920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</w:tcPr>
                <w:p w14:paraId="6A418A76">
                  <w:pPr>
                    <w:spacing w:line="360" w:lineRule="auto"/>
                    <w:jc w:val="left"/>
                    <w:textAlignment w:val="center"/>
                  </w:pP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87F3BDB">
                  <w:pPr>
                    <w:spacing w:line="360" w:lineRule="auto"/>
                    <w:jc w:val="left"/>
                    <w:textAlignment w:val="center"/>
                  </w:pPr>
                  <w:r>
                    <w:t>数量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489BCECD">
                  <w:pPr>
                    <w:spacing w:line="360" w:lineRule="auto"/>
                    <w:jc w:val="left"/>
                    <w:textAlignment w:val="center"/>
                  </w:pPr>
                  <w:r>
                    <w:t>发生率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6BCFC7B6">
                  <w:pPr>
                    <w:spacing w:line="360" w:lineRule="auto"/>
                    <w:jc w:val="left"/>
                    <w:textAlignment w:val="center"/>
                  </w:pPr>
                  <w:r>
                    <w:t>数量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EC208B1">
                  <w:pPr>
                    <w:spacing w:line="360" w:lineRule="auto"/>
                    <w:jc w:val="left"/>
                    <w:textAlignment w:val="center"/>
                  </w:pPr>
                  <w:r>
                    <w:t>发生率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3387F3AA">
                  <w:pPr>
                    <w:spacing w:line="360" w:lineRule="auto"/>
                    <w:jc w:val="left"/>
                    <w:textAlignment w:val="center"/>
                  </w:pPr>
                  <w:r>
                    <w:t>数量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DFC4CA2">
                  <w:pPr>
                    <w:spacing w:line="360" w:lineRule="auto"/>
                    <w:jc w:val="left"/>
                    <w:textAlignment w:val="center"/>
                  </w:pPr>
                  <w:r>
                    <w:t>发生率</w:t>
                  </w:r>
                </w:p>
              </w:tc>
            </w:tr>
            <w:tr w14:paraId="392575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19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497E2D5A">
                  <w:pPr>
                    <w:spacing w:line="360" w:lineRule="auto"/>
                    <w:jc w:val="left"/>
                    <w:textAlignment w:val="center"/>
                  </w:pPr>
                  <w:r>
                    <w:t>世界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60613719">
                  <w:pPr>
                    <w:spacing w:line="360" w:lineRule="auto"/>
                    <w:jc w:val="left"/>
                    <w:textAlignment w:val="center"/>
                  </w:pPr>
                  <w:r>
                    <w:t>843．4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2256765">
                  <w:pPr>
                    <w:spacing w:line="360" w:lineRule="auto"/>
                    <w:jc w:val="left"/>
                    <w:textAlignment w:val="center"/>
                  </w:pPr>
                  <w:r>
                    <w:t>16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B9F5E41">
                  <w:pPr>
                    <w:spacing w:line="360" w:lineRule="auto"/>
                    <w:jc w:val="left"/>
                    <w:textAlignment w:val="center"/>
                  </w:pPr>
                  <w:r>
                    <w:t>787．5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3E8BA1FC">
                  <w:pPr>
                    <w:spacing w:line="360" w:lineRule="auto"/>
                    <w:jc w:val="left"/>
                    <w:textAlignment w:val="center"/>
                  </w:pPr>
                  <w:r>
                    <w:t>14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451B72A7">
                  <w:pPr>
                    <w:spacing w:line="360" w:lineRule="auto"/>
                    <w:jc w:val="left"/>
                    <w:textAlignment w:val="center"/>
                  </w:pPr>
                  <w:r>
                    <w:t>847．5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146CC1D">
                  <w:pPr>
                    <w:spacing w:line="360" w:lineRule="auto"/>
                    <w:jc w:val="left"/>
                    <w:textAlignment w:val="center"/>
                  </w:pPr>
                  <w:r>
                    <w:t>13</w:t>
                  </w:r>
                </w:p>
              </w:tc>
            </w:tr>
            <w:tr w14:paraId="0BD781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19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86BCE20">
                  <w:pPr>
                    <w:spacing w:line="360" w:lineRule="auto"/>
                    <w:jc w:val="left"/>
                    <w:textAlignment w:val="center"/>
                  </w:pPr>
                  <w:r>
                    <w:t>发展中国家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B40C016">
                  <w:pPr>
                    <w:spacing w:line="360" w:lineRule="auto"/>
                    <w:jc w:val="left"/>
                    <w:textAlignment w:val="center"/>
                  </w:pPr>
                  <w:r>
                    <w:t>826．7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66BF547F">
                  <w:pPr>
                    <w:spacing w:line="360" w:lineRule="auto"/>
                    <w:jc w:val="left"/>
                    <w:textAlignment w:val="center"/>
                  </w:pPr>
                  <w:r>
                    <w:t>20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DC479CF">
                  <w:pPr>
                    <w:spacing w:line="360" w:lineRule="auto"/>
                    <w:jc w:val="left"/>
                    <w:textAlignment w:val="center"/>
                  </w:pPr>
                  <w:r>
                    <w:t>768．1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83E1328">
                  <w:pPr>
                    <w:spacing w:line="360" w:lineRule="auto"/>
                    <w:jc w:val="left"/>
                    <w:textAlignment w:val="center"/>
                  </w:pPr>
                  <w:r>
                    <w:t>17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41D83AC9">
                  <w:pPr>
                    <w:spacing w:line="360" w:lineRule="auto"/>
                    <w:jc w:val="left"/>
                    <w:textAlignment w:val="center"/>
                  </w:pPr>
                  <w:r>
                    <w:t>835．2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3D1E1222">
                  <w:pPr>
                    <w:spacing w:line="360" w:lineRule="auto"/>
                    <w:jc w:val="left"/>
                    <w:textAlignment w:val="center"/>
                  </w:pPr>
                  <w:r>
                    <w:t>16</w:t>
                  </w:r>
                </w:p>
              </w:tc>
            </w:tr>
            <w:tr w14:paraId="57C2A0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19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47023771">
                  <w:pPr>
                    <w:spacing w:line="360" w:lineRule="auto"/>
                    <w:jc w:val="left"/>
                    <w:textAlignment w:val="center"/>
                  </w:pPr>
                  <w:r>
                    <w:t>亚洲和太平洋地区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AC51DA7">
                  <w:pPr>
                    <w:spacing w:line="360" w:lineRule="auto"/>
                    <w:jc w:val="left"/>
                    <w:textAlignment w:val="center"/>
                  </w:pPr>
                  <w:r>
                    <w:t>587．9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26B2AFD">
                  <w:pPr>
                    <w:spacing w:line="360" w:lineRule="auto"/>
                    <w:jc w:val="left"/>
                    <w:textAlignment w:val="center"/>
                  </w:pPr>
                  <w:r>
                    <w:t>20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61EDEC3">
                  <w:pPr>
                    <w:spacing w:line="360" w:lineRule="auto"/>
                    <w:jc w:val="left"/>
                    <w:textAlignment w:val="center"/>
                  </w:pPr>
                  <w:r>
                    <w:t>498．1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7AF36398">
                  <w:pPr>
                    <w:spacing w:line="360" w:lineRule="auto"/>
                    <w:jc w:val="left"/>
                    <w:textAlignment w:val="center"/>
                  </w:pPr>
                  <w:r>
                    <w:t>16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63BDD4F1">
                  <w:pPr>
                    <w:spacing w:line="360" w:lineRule="auto"/>
                    <w:jc w:val="left"/>
                    <w:textAlignment w:val="center"/>
                  </w:pPr>
                  <w:r>
                    <w:t>554．5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63796B73">
                  <w:pPr>
                    <w:spacing w:line="360" w:lineRule="auto"/>
                    <w:jc w:val="left"/>
                    <w:textAlignment w:val="center"/>
                  </w:pPr>
                  <w:r>
                    <w:t>16</w:t>
                  </w:r>
                </w:p>
              </w:tc>
            </w:tr>
            <w:tr w14:paraId="51B066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19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7F3FF9EC">
                  <w:pPr>
                    <w:spacing w:line="360" w:lineRule="auto"/>
                    <w:jc w:val="left"/>
                    <w:textAlignment w:val="center"/>
                  </w:pPr>
                  <w:r>
                    <w:t>拉美和加勒比地区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BE3A3B0">
                  <w:pPr>
                    <w:spacing w:line="360" w:lineRule="auto"/>
                    <w:jc w:val="left"/>
                    <w:textAlignment w:val="center"/>
                  </w:pPr>
                  <w:r>
                    <w:t>54．3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795F669C">
                  <w:pPr>
                    <w:spacing w:line="360" w:lineRule="auto"/>
                    <w:jc w:val="left"/>
                    <w:textAlignment w:val="center"/>
                  </w:pPr>
                  <w:r>
                    <w:t>12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EF32CAC">
                  <w:pPr>
                    <w:spacing w:line="360" w:lineRule="auto"/>
                    <w:jc w:val="left"/>
                    <w:textAlignment w:val="center"/>
                  </w:pPr>
                  <w:r>
                    <w:t>53．3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BF8841D">
                  <w:pPr>
                    <w:spacing w:line="360" w:lineRule="auto"/>
                    <w:jc w:val="left"/>
                    <w:textAlignment w:val="center"/>
                  </w:pPr>
                  <w:r>
                    <w:t>11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7995FE47">
                  <w:pPr>
                    <w:spacing w:line="360" w:lineRule="auto"/>
                    <w:jc w:val="left"/>
                    <w:textAlignment w:val="center"/>
                  </w:pPr>
                  <w:r>
                    <w:t>47．1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48AF156">
                  <w:pPr>
                    <w:spacing w:line="360" w:lineRule="auto"/>
                    <w:jc w:val="left"/>
                    <w:textAlignment w:val="center"/>
                  </w:pPr>
                  <w:r>
                    <w:t>8</w:t>
                  </w:r>
                </w:p>
              </w:tc>
            </w:tr>
            <w:tr w14:paraId="49A9B7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19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2B24547">
                  <w:pPr>
                    <w:spacing w:line="360" w:lineRule="auto"/>
                    <w:jc w:val="left"/>
                    <w:textAlignment w:val="center"/>
                  </w:pPr>
                  <w:r>
                    <w:t>近东和北非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312A2DFE">
                  <w:pPr>
                    <w:spacing w:line="360" w:lineRule="auto"/>
                    <w:jc w:val="left"/>
                    <w:textAlignment w:val="center"/>
                  </w:pPr>
                  <w:r>
                    <w:t>19．6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7EE7ECC">
                  <w:pPr>
                    <w:spacing w:line="360" w:lineRule="auto"/>
                    <w:jc w:val="left"/>
                    <w:textAlignment w:val="center"/>
                  </w:pPr>
                  <w:r>
                    <w:t>6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7008ACA">
                  <w:pPr>
                    <w:spacing w:line="360" w:lineRule="auto"/>
                    <w:jc w:val="left"/>
                    <w:textAlignment w:val="center"/>
                  </w:pPr>
                  <w:r>
                    <w:t>29．5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A99480B">
                  <w:pPr>
                    <w:spacing w:line="360" w:lineRule="auto"/>
                    <w:jc w:val="left"/>
                    <w:textAlignment w:val="center"/>
                  </w:pPr>
                  <w:r>
                    <w:t>8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79ADACAF">
                  <w:pPr>
                    <w:spacing w:line="360" w:lineRule="auto"/>
                    <w:jc w:val="left"/>
                    <w:textAlignment w:val="center"/>
                  </w:pPr>
                  <w:r>
                    <w:t>32．4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22A0634">
                  <w:pPr>
                    <w:spacing w:line="360" w:lineRule="auto"/>
                    <w:jc w:val="left"/>
                    <w:textAlignment w:val="center"/>
                  </w:pPr>
                  <w:r>
                    <w:t>7</w:t>
                  </w:r>
                </w:p>
              </w:tc>
            </w:tr>
            <w:tr w14:paraId="48A942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19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6C7105E7">
                  <w:pPr>
                    <w:spacing w:line="360" w:lineRule="auto"/>
                    <w:jc w:val="left"/>
                    <w:textAlignment w:val="center"/>
                  </w:pPr>
                  <w:r>
                    <w:t>撒哈拉以南的非洲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305B88EC">
                  <w:pPr>
                    <w:spacing w:line="360" w:lineRule="auto"/>
                    <w:jc w:val="left"/>
                    <w:textAlignment w:val="center"/>
                  </w:pPr>
                  <w:r>
                    <w:t>164．9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B8DD3B6">
                  <w:pPr>
                    <w:spacing w:line="360" w:lineRule="auto"/>
                    <w:jc w:val="left"/>
                    <w:textAlignment w:val="center"/>
                  </w:pPr>
                  <w:r>
                    <w:t>34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5F2D529">
                  <w:pPr>
                    <w:spacing w:line="360" w:lineRule="auto"/>
                    <w:jc w:val="left"/>
                    <w:textAlignment w:val="center"/>
                  </w:pPr>
                  <w:r>
                    <w:t>187．2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5958D0F">
                  <w:pPr>
                    <w:spacing w:line="360" w:lineRule="auto"/>
                    <w:jc w:val="left"/>
                    <w:textAlignment w:val="center"/>
                  </w:pPr>
                  <w:r>
                    <w:t>33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54FF16D6">
                  <w:pPr>
                    <w:spacing w:line="360" w:lineRule="auto"/>
                    <w:jc w:val="left"/>
                    <w:textAlignment w:val="center"/>
                  </w:pPr>
                  <w:r>
                    <w:t>201．2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7E20087B">
                  <w:pPr>
                    <w:spacing w:line="360" w:lineRule="auto"/>
                    <w:jc w:val="left"/>
                    <w:textAlignment w:val="center"/>
                  </w:pPr>
                  <w:r>
                    <w:t>28</w:t>
                  </w:r>
                </w:p>
              </w:tc>
            </w:tr>
            <w:tr w14:paraId="5D6582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19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F6B2347">
                  <w:pPr>
                    <w:spacing w:line="360" w:lineRule="auto"/>
                    <w:jc w:val="left"/>
                    <w:textAlignment w:val="center"/>
                  </w:pPr>
                  <w:r>
                    <w:t>发达国家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65E6DB0">
                  <w:pPr>
                    <w:spacing w:line="360" w:lineRule="auto"/>
                    <w:jc w:val="left"/>
                    <w:textAlignment w:val="center"/>
                  </w:pPr>
                  <w:r>
                    <w:t>16．7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1D7ACAA0">
                  <w:pPr>
                    <w:spacing w:line="360" w:lineRule="auto"/>
                    <w:jc w:val="left"/>
                    <w:textAlignment w:val="center"/>
                  </w:pPr>
                  <w:r>
                    <w:t>&lt;5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371030FA">
                  <w:pPr>
                    <w:spacing w:line="360" w:lineRule="auto"/>
                    <w:jc w:val="left"/>
                    <w:textAlignment w:val="center"/>
                  </w:pPr>
                  <w:r>
                    <w:t>19．4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349F054D">
                  <w:pPr>
                    <w:spacing w:line="360" w:lineRule="auto"/>
                    <w:jc w:val="left"/>
                    <w:textAlignment w:val="center"/>
                  </w:pPr>
                  <w:r>
                    <w:t>&lt;5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06A6EF6D">
                  <w:pPr>
                    <w:spacing w:line="360" w:lineRule="auto"/>
                    <w:jc w:val="left"/>
                    <w:textAlignment w:val="center"/>
                  </w:pPr>
                  <w:r>
                    <w:t>12．3</w:t>
                  </w:r>
                </w:p>
              </w:tc>
              <w:tc>
                <w:tcPr>
                  <w:tcW w:w="8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14:paraId="6CEB319D">
                  <w:pPr>
                    <w:spacing w:line="360" w:lineRule="auto"/>
                    <w:jc w:val="left"/>
                    <w:textAlignment w:val="center"/>
                  </w:pPr>
                  <w:r>
                    <w:t>&lt;5</w:t>
                  </w:r>
                </w:p>
              </w:tc>
            </w:tr>
          </w:tbl>
          <w:p w14:paraId="427DEA6C">
            <w:pPr>
              <w:spacing w:line="360" w:lineRule="auto"/>
              <w:ind w:firstLine="210" w:firstLineChars="100"/>
              <w:jc w:val="left"/>
              <w:textAlignment w:val="center"/>
            </w:pPr>
            <w:r>
              <w:t>A．发展中国家的饥饿人口数量与饥饿发生率同向变化</w:t>
            </w:r>
          </w:p>
          <w:p w14:paraId="5327FD82">
            <w:pPr>
              <w:spacing w:line="360" w:lineRule="auto"/>
              <w:ind w:firstLine="210" w:firstLineChars="100"/>
              <w:jc w:val="left"/>
              <w:textAlignment w:val="center"/>
            </w:pPr>
            <w:r>
              <w:t>B．粮食杂交育种新技术为世界消除饥饿作出突出贡献</w:t>
            </w:r>
          </w:p>
          <w:p w14:paraId="7992D67C">
            <w:pPr>
              <w:spacing w:line="360" w:lineRule="auto"/>
              <w:ind w:firstLine="210" w:firstLineChars="100"/>
              <w:jc w:val="left"/>
              <w:textAlignment w:val="center"/>
            </w:pPr>
            <w:r>
              <w:t>C．发展中国家不同区域的饥饿人口数量均持续下降</w:t>
            </w:r>
          </w:p>
          <w:p w14:paraId="0E4A1A65">
            <w:pPr>
              <w:spacing w:line="360" w:lineRule="auto"/>
              <w:ind w:firstLine="210" w:firstLineChars="100"/>
              <w:jc w:val="left"/>
              <w:textAlignment w:val="center"/>
            </w:pPr>
            <w:r>
              <w:t>D．保障粮食安全仍应是世界各国政府的重要职责</w:t>
            </w:r>
          </w:p>
          <w:p w14:paraId="6065FC50">
            <w:pPr>
              <w:pStyle w:val="2"/>
              <w:shd w:val="clear" w:color="auto" w:fill="DBE5F1"/>
              <w:tabs>
                <w:tab w:val="left" w:pos="4139"/>
              </w:tabs>
              <w:spacing w:line="360" w:lineRule="auto"/>
              <w:contextualSpacing/>
              <w:rPr>
                <w:rFonts w:ascii="Times New Roman" w:hAnsi="Times New Roman"/>
                <w:kern w:val="2"/>
                <w:szCs w:val="22"/>
              </w:rPr>
            </w:pPr>
            <w:r>
              <w:rPr>
                <w:rFonts w:ascii="Times New Roman" w:hAnsi="Times New Roman"/>
                <w:b/>
                <w:color w:val="0000FF"/>
              </w:rPr>
              <w:t>【知识点拨】</w:t>
            </w:r>
            <w:r>
              <w:rPr>
                <w:rFonts w:ascii="Times New Roman" w:hAnsi="Times New Roman"/>
                <w:kern w:val="2"/>
                <w:szCs w:val="22"/>
              </w:rPr>
              <w:t>保障粮食安全的意义：提高粮食产量，保障人民基本生活；对经济发展：</w:t>
            </w:r>
            <w:r>
              <w:rPr>
                <w:rFonts w:hint="eastAsia" w:hAnsi="宋体" w:cs="宋体"/>
                <w:kern w:val="2"/>
                <w:szCs w:val="22"/>
              </w:rPr>
              <w:t>②</w:t>
            </w:r>
            <w:r>
              <w:rPr>
                <w:rFonts w:ascii="Times New Roman" w:hAnsi="Times New Roman"/>
                <w:kern w:val="2"/>
                <w:szCs w:val="22"/>
              </w:rPr>
              <w:t>保障经济安全，推动经济发展；</w:t>
            </w:r>
            <w:r>
              <w:rPr>
                <w:rFonts w:hint="eastAsia" w:hAnsi="宋体" w:cs="宋体"/>
                <w:kern w:val="2"/>
                <w:szCs w:val="22"/>
              </w:rPr>
              <w:t>③</w:t>
            </w:r>
            <w:r>
              <w:rPr>
                <w:rFonts w:ascii="Times New Roman" w:hAnsi="Times New Roman"/>
                <w:kern w:val="2"/>
                <w:szCs w:val="22"/>
              </w:rPr>
              <w:t xml:space="preserve">保障经济主权和国家安全，维护社会稳定； </w:t>
            </w:r>
          </w:p>
          <w:p w14:paraId="551323C3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方正仿宋简体" w:eastAsia="方正仿宋简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3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3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CF0F9A"/>
    <w:rsid w:val="00EE5EC2"/>
    <w:rsid w:val="00EE636C"/>
    <w:rsid w:val="05157BA2"/>
    <w:rsid w:val="0E465147"/>
    <w:rsid w:val="10A11D4E"/>
    <w:rsid w:val="18821CB9"/>
    <w:rsid w:val="197131A1"/>
    <w:rsid w:val="33A761E8"/>
    <w:rsid w:val="377A213B"/>
    <w:rsid w:val="5BDA4314"/>
    <w:rsid w:val="60BC0687"/>
    <w:rsid w:val="62EE14F7"/>
    <w:rsid w:val="65F500A7"/>
    <w:rsid w:val="687A4A6F"/>
    <w:rsid w:val="6D72430E"/>
    <w:rsid w:val="76E6110B"/>
    <w:rsid w:val="79305402"/>
    <w:rsid w:val="7FB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2711</Words>
  <Characters>2779</Characters>
  <Lines>12</Lines>
  <Paragraphs>3</Paragraphs>
  <TotalTime>0</TotalTime>
  <ScaleCrop>false</ScaleCrop>
  <LinksUpToDate>false</LinksUpToDate>
  <CharactersWithSpaces>2813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2025-03-20T03:22:35Z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