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DE0" w:rsidRDefault="00C54DE0" w:rsidP="00C54DE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电离平衡第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1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课时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sz w:val="21"/>
          <w:szCs w:val="21"/>
        </w:rPr>
        <w:t>导学案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b/>
          <w:bCs/>
          <w:sz w:val="21"/>
          <w:szCs w:val="21"/>
        </w:rPr>
      </w:pPr>
      <w:r>
        <w:rPr>
          <w:rFonts w:ascii="Times New Roman" w:eastAsia="宋体" w:hAnsi="Times New Roman" w:cs="Times New Roman"/>
          <w:b/>
          <w:bCs/>
          <w:sz w:val="21"/>
          <w:szCs w:val="21"/>
        </w:rPr>
        <w:t>一、强电解质和弱电解质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1.</w:t>
      </w:r>
      <w:r>
        <w:rPr>
          <w:rFonts w:ascii="Times New Roman" w:eastAsia="宋体" w:hAnsi="Times New Roman" w:cs="Times New Roman"/>
          <w:sz w:val="21"/>
          <w:szCs w:val="21"/>
        </w:rPr>
        <w:t>电解质和非电解质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电解质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  <w:r>
        <w:rPr>
          <w:rFonts w:ascii="Times New Roman" w:eastAsia="宋体" w:hAnsi="Times New Roman" w:cs="Times New Roman"/>
          <w:sz w:val="21"/>
          <w:szCs w:val="21"/>
        </w:rPr>
        <w:t>在水溶液中或熔融状态下能导电的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非电解质</w:t>
      </w:r>
      <w:r>
        <w:rPr>
          <w:rFonts w:ascii="Times New Roman" w:eastAsia="宋体" w:hAnsi="Times New Roman" w:cs="Times New Roman"/>
          <w:sz w:val="21"/>
          <w:szCs w:val="21"/>
        </w:rPr>
        <w:t>:</w:t>
      </w:r>
      <w:r>
        <w:rPr>
          <w:rFonts w:ascii="Times New Roman" w:eastAsia="宋体" w:hAnsi="Times New Roman" w:cs="Times New Roman"/>
          <w:sz w:val="21"/>
          <w:szCs w:val="21"/>
        </w:rPr>
        <w:t>在水溶液中和熔融状态下均以分子形式存在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因而不能导电的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2.</w:t>
      </w:r>
      <w:r>
        <w:rPr>
          <w:rFonts w:ascii="Times New Roman" w:eastAsia="宋体" w:hAnsi="Times New Roman" w:cs="Times New Roman"/>
          <w:sz w:val="21"/>
          <w:szCs w:val="21"/>
        </w:rPr>
        <w:t>强电解质和弱电解质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(1)</w:t>
      </w:r>
      <w:r>
        <w:rPr>
          <w:rFonts w:ascii="Times New Roman" w:eastAsia="宋体" w:hAnsi="Times New Roman" w:cs="Times New Roman"/>
          <w:sz w:val="21"/>
          <w:szCs w:val="21"/>
        </w:rPr>
        <w:t>强电解质：在水溶液中或熔融状态下能够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电离的电解质。如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、活泼金属氧化物等。</w:t>
      </w:r>
      <w:r>
        <w:rPr>
          <w:rFonts w:ascii="Times New Roman" w:eastAsia="宋体" w:hAnsi="Times New Roman" w:cs="Times New Roman"/>
          <w:sz w:val="21"/>
          <w:szCs w:val="21"/>
        </w:rPr>
        <w:t> (2)</w:t>
      </w:r>
      <w:r>
        <w:rPr>
          <w:rFonts w:ascii="Times New Roman" w:eastAsia="宋体" w:hAnsi="Times New Roman" w:cs="Times New Roman"/>
          <w:sz w:val="21"/>
          <w:szCs w:val="21"/>
        </w:rPr>
        <w:t>弱电解质在水溶液中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电离的电解质。如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、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</w:t>
      </w:r>
      <w:r>
        <w:rPr>
          <w:rFonts w:ascii="Times New Roman" w:eastAsia="宋体" w:hAnsi="Times New Roman" w:cs="Times New Roman"/>
          <w:sz w:val="21"/>
          <w:szCs w:val="21"/>
        </w:rPr>
        <w:t>等。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3.</w:t>
      </w:r>
      <w:r>
        <w:rPr>
          <w:rFonts w:ascii="Times New Roman" w:eastAsia="宋体" w:hAnsi="Times New Roman" w:cs="Times New Roman"/>
          <w:sz w:val="21"/>
          <w:szCs w:val="21"/>
        </w:rPr>
        <w:t>电离方程式的书写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(1)</w:t>
      </w:r>
      <w:r>
        <w:rPr>
          <w:rFonts w:ascii="Times New Roman" w:eastAsia="宋体" w:hAnsi="Times New Roman" w:cs="Times New Roman"/>
          <w:sz w:val="21"/>
          <w:szCs w:val="21"/>
        </w:rPr>
        <w:t>强电解质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eastAsia="宋体" w:hAnsi="Times New Roman" w:cs="Times New Roman"/>
          <w:sz w:val="21"/>
          <w:szCs w:val="21"/>
        </w:rPr>
        <w:t>完全电离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在写电离方程式时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用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(2)</w:t>
      </w:r>
      <w:r>
        <w:rPr>
          <w:rFonts w:ascii="Times New Roman" w:eastAsia="宋体" w:hAnsi="Times New Roman" w:cs="Times New Roman"/>
          <w:sz w:val="21"/>
          <w:szCs w:val="21"/>
        </w:rPr>
        <w:t>弱电解质</w:t>
      </w:r>
      <w:r>
        <w:rPr>
          <w:rFonts w:ascii="Times New Roman" w:eastAsia="宋体" w:hAnsi="Times New Roman" w:cs="Times New Roman" w:hint="eastAsia"/>
          <w:sz w:val="21"/>
          <w:szCs w:val="21"/>
        </w:rPr>
        <w:t xml:space="preserve">  </w:t>
      </w:r>
      <w:r>
        <w:rPr>
          <w:rFonts w:ascii="Times New Roman" w:eastAsia="宋体" w:hAnsi="Times New Roman" w:cs="Times New Roman"/>
          <w:sz w:val="21"/>
          <w:szCs w:val="21"/>
        </w:rPr>
        <w:t>部分电离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在写电离方程式时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用</w:t>
      </w:r>
      <w:r>
        <w:rPr>
          <w:rFonts w:ascii="Times New Roman" w:eastAsia="宋体" w:hAnsi="Times New Roman" w:cs="Times New Roman"/>
          <w:sz w:val="21"/>
          <w:szCs w:val="21"/>
        </w:rPr>
        <w:t>“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”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①</w:t>
      </w:r>
      <w:r>
        <w:rPr>
          <w:rFonts w:ascii="Times New Roman" w:eastAsia="宋体" w:hAnsi="Times New Roman" w:cs="Times New Roman"/>
          <w:sz w:val="21"/>
          <w:szCs w:val="21"/>
        </w:rPr>
        <w:t>一元弱酸、弱碱一步电离。如</w:t>
      </w:r>
      <w:r>
        <w:rPr>
          <w:rFonts w:ascii="Times New Roman" w:eastAsia="宋体" w:hAnsi="Times New Roman" w:cs="Times New Roman"/>
          <w:sz w:val="21"/>
          <w:szCs w:val="21"/>
        </w:rPr>
        <w:t>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COOH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0E9E6CFF" wp14:editId="6EC8267C">
            <wp:extent cx="219075" cy="124460"/>
            <wp:effectExtent l="0" t="0" r="9525" b="8890"/>
            <wp:docPr id="1134" name="图片 1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" name="图片 11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; NH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·H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O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0F795790" wp14:editId="3D20F42C">
            <wp:extent cx="219075" cy="124460"/>
            <wp:effectExtent l="0" t="0" r="9525" b="8890"/>
            <wp:docPr id="1135" name="图片 1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" name="图片 11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②</w:t>
      </w:r>
      <w:r>
        <w:rPr>
          <w:rFonts w:ascii="Times New Roman" w:eastAsia="宋体" w:hAnsi="Times New Roman" w:cs="Times New Roman"/>
          <w:sz w:val="21"/>
          <w:szCs w:val="21"/>
        </w:rPr>
        <w:t>多元弱酸分步电离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必须</w:t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写出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不可合并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其中以第一步电离为主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如</w:t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CO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3444130D" wp14:editId="329BB61C">
            <wp:extent cx="219075" cy="124460"/>
            <wp:effectExtent l="0" t="0" r="9525" b="8890"/>
            <wp:docPr id="1136" name="图片 1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" name="图片 11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+HC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主</w:t>
      </w:r>
      <w:r>
        <w:rPr>
          <w:rFonts w:ascii="Times New Roman" w:eastAsia="宋体" w:hAnsi="Times New Roman" w:cs="Times New Roman"/>
          <w:sz w:val="21"/>
          <w:szCs w:val="21"/>
        </w:rPr>
        <w:t>),HC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nor/>
              </m:rPr>
              <w:rPr>
                <w:rFonts w:ascii="Cambria Math" w:eastAsia="宋体" w:hAnsi="Cambria Math" w:cs="Times New Roman"/>
                <w:sz w:val="21"/>
                <w:szCs w:val="21"/>
              </w:rPr>
              <m:t>-</m:t>
            </m:r>
          </m:sup>
        </m:sSubSup>
      </m:oMath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1AA62897" wp14:editId="736FE937">
            <wp:extent cx="219075" cy="124460"/>
            <wp:effectExtent l="0" t="0" r="9525" b="8890"/>
            <wp:docPr id="1137" name="图片 1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" name="图片 11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2-</m:t>
            </m:r>
          </m:sup>
        </m:sSubSup>
      </m:oMath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>次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③</w:t>
      </w:r>
      <w:r>
        <w:rPr>
          <w:rFonts w:ascii="Times New Roman" w:eastAsia="宋体" w:hAnsi="Times New Roman" w:cs="Times New Roman"/>
          <w:sz w:val="21"/>
          <w:szCs w:val="21"/>
        </w:rPr>
        <w:t>多元弱碱分步电离</w:t>
      </w:r>
      <w:r>
        <w:rPr>
          <w:rFonts w:ascii="Times New Roman" w:eastAsia="宋体" w:hAnsi="Times New Roman" w:cs="Times New Roman"/>
          <w:sz w:val="21"/>
          <w:szCs w:val="21"/>
        </w:rPr>
        <w:t xml:space="preserve"> (</w:t>
      </w:r>
      <w:r>
        <w:rPr>
          <w:rFonts w:ascii="Times New Roman" w:eastAsia="宋体" w:hAnsi="Times New Roman" w:cs="Times New Roman"/>
          <w:sz w:val="21"/>
          <w:szCs w:val="21"/>
        </w:rPr>
        <w:t>较复杂</w:t>
      </w:r>
      <w:r>
        <w:rPr>
          <w:rFonts w:ascii="Times New Roman" w:eastAsia="宋体" w:hAnsi="Times New Roman" w:cs="Times New Roman"/>
          <w:sz w:val="21"/>
          <w:szCs w:val="21"/>
        </w:rPr>
        <w:t>),</w:t>
      </w:r>
      <w:r>
        <w:rPr>
          <w:rFonts w:ascii="Times New Roman" w:eastAsia="宋体" w:hAnsi="Times New Roman" w:cs="Times New Roman"/>
          <w:sz w:val="21"/>
          <w:szCs w:val="21"/>
        </w:rPr>
        <w:t>在中学阶段要求一步写出。如</w:t>
      </w:r>
      <w:r>
        <w:rPr>
          <w:rFonts w:ascii="Times New Roman" w:eastAsia="宋体" w:hAnsi="Times New Roman" w:cs="Times New Roman"/>
          <w:sz w:val="21"/>
          <w:szCs w:val="21"/>
        </w:rPr>
        <w:t>Fe(OH)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2752E44F" wp14:editId="320D71F5">
            <wp:extent cx="219075" cy="124460"/>
            <wp:effectExtent l="0" t="0" r="9525" b="8890"/>
            <wp:docPr id="1138" name="图片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" name="图片 11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  <w:u w:val="single" w:color="000000"/>
        </w:rPr>
        <w:t xml:space="preserve">　　　　　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  <w:r>
        <w:rPr>
          <w:rFonts w:ascii="Times New Roman" w:eastAsia="宋体" w:hAnsi="Times New Roman" w:cs="Times New Roman"/>
          <w:sz w:val="21"/>
          <w:szCs w:val="21"/>
        </w:rPr>
        <w:t> </w:t>
      </w:r>
    </w:p>
    <w:p w:rsidR="00C54DE0" w:rsidRPr="009A7E97" w:rsidRDefault="009A7E97" w:rsidP="009A7E97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 w:hint="eastAsia"/>
          <w:sz w:val="21"/>
          <w:szCs w:val="21"/>
        </w:rPr>
        <w:t>4.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1"/>
          <w:szCs w:val="21"/>
        </w:rPr>
        <w:t>实验探究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常温下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取相同体积、</w:t>
      </w:r>
      <w:r>
        <w:rPr>
          <w:rFonts w:ascii="Times New Roman" w:eastAsia="宋体" w:hAnsi="Times New Roman" w:cs="Times New Roman"/>
          <w:sz w:val="21"/>
          <w:szCs w:val="21"/>
        </w:rPr>
        <w:t>0.1 mol·L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-1</w:t>
      </w:r>
      <w:r>
        <w:rPr>
          <w:rFonts w:ascii="Times New Roman" w:eastAsia="宋体" w:hAnsi="Times New Roman" w:cs="Times New Roman"/>
          <w:sz w:val="21"/>
          <w:szCs w:val="21"/>
        </w:rPr>
        <w:t>的盐酸和醋酸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比较它们</w:t>
      </w:r>
      <w:r>
        <w:rPr>
          <w:rFonts w:ascii="Times New Roman" w:eastAsia="宋体" w:hAnsi="Times New Roman" w:cs="Times New Roman"/>
          <w:sz w:val="21"/>
          <w:szCs w:val="21"/>
        </w:rPr>
        <w:t>pH</w:t>
      </w:r>
      <w:r>
        <w:rPr>
          <w:rFonts w:ascii="Times New Roman" w:eastAsia="宋体" w:hAnsi="Times New Roman" w:cs="Times New Roman"/>
          <w:sz w:val="21"/>
          <w:szCs w:val="21"/>
        </w:rPr>
        <w:t>的大小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试验其导电能力</w:t>
      </w:r>
      <w:r>
        <w:rPr>
          <w:rFonts w:ascii="Times New Roman" w:eastAsia="宋体" w:hAnsi="Times New Roman" w:cs="Times New Roman"/>
          <w:sz w:val="21"/>
          <w:szCs w:val="21"/>
        </w:rPr>
        <w:t>,</w:t>
      </w:r>
      <w:r>
        <w:rPr>
          <w:rFonts w:ascii="Times New Roman" w:eastAsia="宋体" w:hAnsi="Times New Roman" w:cs="Times New Roman"/>
          <w:sz w:val="21"/>
          <w:szCs w:val="21"/>
        </w:rPr>
        <w:t>并分别与等量镁条反应。观察、比较并记录现象。</w:t>
      </w:r>
    </w:p>
    <w:tbl>
      <w:tblPr>
        <w:tblW w:w="4702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3"/>
        <w:gridCol w:w="2352"/>
        <w:gridCol w:w="1667"/>
      </w:tblGrid>
      <w:tr w:rsidR="00C54DE0" w:rsidTr="00D66EA5">
        <w:trPr>
          <w:jc w:val="center"/>
        </w:trPr>
        <w:tc>
          <w:tcPr>
            <w:tcW w:w="2472" w:type="pct"/>
            <w:tcMar>
              <w:left w:w="105" w:type="dxa"/>
              <w:right w:w="105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实验操作</w:t>
            </w:r>
          </w:p>
        </w:tc>
        <w:tc>
          <w:tcPr>
            <w:tcW w:w="1478" w:type="pct"/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实验现象</w:t>
            </w:r>
          </w:p>
        </w:tc>
        <w:tc>
          <w:tcPr>
            <w:tcW w:w="1048" w:type="pct"/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实验结论</w:t>
            </w:r>
          </w:p>
        </w:tc>
      </w:tr>
      <w:tr w:rsidR="00C54DE0" w:rsidTr="00D66EA5">
        <w:trPr>
          <w:jc w:val="center"/>
        </w:trPr>
        <w:tc>
          <w:tcPr>
            <w:tcW w:w="2472" w:type="pct"/>
            <w:tcMar>
              <w:left w:w="105" w:type="dxa"/>
              <w:right w:w="10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用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pH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试纸分别测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0.1 mol·L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-1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盐酸、醋酸的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pH</w:t>
            </w:r>
          </w:p>
        </w:tc>
        <w:tc>
          <w:tcPr>
            <w:tcW w:w="1478" w:type="pct"/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盐酸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:pH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> 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1 </w:t>
            </w:r>
          </w:p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醋酸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:pH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> 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1 </w:t>
            </w:r>
          </w:p>
        </w:tc>
        <w:tc>
          <w:tcPr>
            <w:tcW w:w="1048" w:type="pct"/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同浓度的盐酸和醋酸中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i/>
                <w:sz w:val="21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(H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+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):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盐酸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醋酸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  <w:tr w:rsidR="00C54DE0" w:rsidTr="00D66EA5">
        <w:trPr>
          <w:jc w:val="center"/>
        </w:trPr>
        <w:tc>
          <w:tcPr>
            <w:tcW w:w="2472" w:type="pct"/>
            <w:tcMar>
              <w:left w:w="105" w:type="dxa"/>
              <w:right w:w="105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7184A9A6" wp14:editId="096D4A9B">
                  <wp:extent cx="1453515" cy="721995"/>
                  <wp:effectExtent l="0" t="0" r="13335" b="1905"/>
                  <wp:docPr id="1157" name="23DXAG2HXRJXZXBX1T3-2A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23DXAG2HXRJXZXBX1T3-2A.ep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040" cy="72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用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0.1 mol·L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perscript"/>
              </w:rPr>
              <w:t>-1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的盐酸和醋酸分别进行导电性试验</w:t>
            </w:r>
          </w:p>
        </w:tc>
        <w:tc>
          <w:tcPr>
            <w:tcW w:w="1478" w:type="pct"/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灯泡明亮程度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盐酸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醋酸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48" w:type="pct"/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同浓度的盐酸和醋酸中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离子总浓度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盐酸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醋酸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  <w:tr w:rsidR="00C54DE0" w:rsidTr="00D66EA5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2472" w:type="pct"/>
            <w:tcBorders>
              <w:right w:val="single" w:sz="0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noProof/>
                <w:sz w:val="21"/>
                <w:szCs w:val="21"/>
              </w:rPr>
              <w:lastRenderedPageBreak/>
              <w:drawing>
                <wp:inline distT="0" distB="0" distL="0" distR="0" wp14:anchorId="40D3D52E" wp14:editId="19A61A62">
                  <wp:extent cx="1508125" cy="663575"/>
                  <wp:effectExtent l="0" t="0" r="15875" b="3175"/>
                  <wp:docPr id="1158" name="21HXDXAXJCRJXZXBX1D3T1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21HXDXAXJCRJXZXBX1D3T1.eps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00" cy="66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8" w:type="pct"/>
            <w:tcBorders>
              <w:left w:val="single" w:sz="0" w:space="0" w:color="000000"/>
              <w:right w:val="single" w:sz="0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气球均胀大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但镁粉与盐酸反应的气球鼓起得更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> </w:t>
            </w:r>
          </w:p>
        </w:tc>
        <w:tc>
          <w:tcPr>
            <w:tcW w:w="1048" w:type="pct"/>
            <w:tcBorders>
              <w:left w:val="single" w:sz="0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盐酸与镁的反应速率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醋酸与镁的反应速率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  <w:tr w:rsidR="00C54DE0" w:rsidTr="00D66EA5">
        <w:tblPrEx>
          <w:tblBorders>
            <w:insideV w:val="none" w:sz="0" w:space="0" w:color="auto"/>
          </w:tblBorders>
        </w:tblPrEx>
        <w:trPr>
          <w:jc w:val="center"/>
        </w:trPr>
        <w:tc>
          <w:tcPr>
            <w:tcW w:w="9306" w:type="dxa"/>
            <w:gridSpan w:val="3"/>
            <w:tcBorders>
              <w:right w:val="single" w:sz="0" w:space="0" w:color="000000"/>
            </w:tcBorders>
            <w:tcMar>
              <w:left w:w="105" w:type="dxa"/>
              <w:right w:w="105" w:type="dxa"/>
            </w:tcMar>
            <w:vAlign w:val="center"/>
          </w:tcPr>
          <w:p w:rsidR="00C54DE0" w:rsidRDefault="00C54DE0" w:rsidP="00D66EA5">
            <w:pPr>
              <w:spacing w:line="360" w:lineRule="auto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结论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: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实验表明当两种酸的浓度相同时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盐酸电离出来的氢离子浓度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醋酸电离出来的氢离子浓度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,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即盐酸的电离程度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u w:val="single" w:color="000000"/>
              </w:rPr>
              <w:t xml:space="preserve">　　　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醋酸的电离程度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 </w:t>
            </w:r>
          </w:p>
        </w:tc>
      </w:tr>
    </w:tbl>
    <w:p w:rsidR="00C54DE0" w:rsidRDefault="00C54DE0" w:rsidP="00C54DE0">
      <w:pPr>
        <w:spacing w:line="36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【例</w:t>
      </w:r>
      <w:r>
        <w:rPr>
          <w:rFonts w:ascii="Times New Roman" w:eastAsia="宋体" w:hAnsi="Times New Roman" w:cs="Times New Roman"/>
          <w:sz w:val="21"/>
          <w:szCs w:val="21"/>
        </w:rPr>
        <w:t>1</w:t>
      </w:r>
      <w:r>
        <w:rPr>
          <w:rFonts w:ascii="Times New Roman" w:eastAsia="宋体" w:hAnsi="Times New Roman" w:cs="Times New Roman"/>
          <w:sz w:val="21"/>
          <w:szCs w:val="21"/>
        </w:rPr>
        <w:t>】下列物质的分类组合全部正确的是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tbl>
      <w:tblPr>
        <w:tblW w:w="2209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974"/>
        <w:gridCol w:w="974"/>
        <w:gridCol w:w="974"/>
      </w:tblGrid>
      <w:tr w:rsidR="00C54DE0" w:rsidTr="00D66EA5">
        <w:trPr>
          <w:jc w:val="center"/>
        </w:trPr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选项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强电解质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弱电解质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非电解质</w:t>
            </w:r>
          </w:p>
        </w:tc>
      </w:tr>
      <w:tr w:rsidR="00C54DE0" w:rsidTr="00D66EA5">
        <w:trPr>
          <w:jc w:val="center"/>
        </w:trPr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A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1"/>
                <w:szCs w:val="21"/>
              </w:rPr>
              <w:t>NaCl</w:t>
            </w:r>
            <w:proofErr w:type="spellEnd"/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HF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Cl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</w:tr>
      <w:tr w:rsidR="00C54DE0" w:rsidTr="00D66EA5">
        <w:trPr>
          <w:jc w:val="center"/>
        </w:trPr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B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NaHSO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4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NaHCO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3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CCl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4</w:t>
            </w:r>
          </w:p>
        </w:tc>
      </w:tr>
      <w:tr w:rsidR="00C54DE0" w:rsidTr="00D66EA5">
        <w:trPr>
          <w:jc w:val="center"/>
        </w:trPr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Ba(OH)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1"/>
                <w:szCs w:val="21"/>
              </w:rPr>
              <w:t>HCl</w:t>
            </w:r>
            <w:proofErr w:type="spellEnd"/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Cu</w:t>
            </w:r>
          </w:p>
        </w:tc>
      </w:tr>
      <w:tr w:rsidR="00C54DE0" w:rsidTr="00D66EA5">
        <w:trPr>
          <w:jc w:val="center"/>
        </w:trPr>
        <w:tc>
          <w:tcPr>
            <w:tcW w:w="879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D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>
              <w:rPr>
                <w:rFonts w:ascii="Times New Roman" w:eastAsia="宋体" w:hAnsi="Times New Roman" w:cs="Times New Roman"/>
                <w:sz w:val="21"/>
                <w:szCs w:val="21"/>
              </w:rPr>
              <w:t>AgCl</w:t>
            </w:r>
            <w:proofErr w:type="spellEnd"/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S</w:t>
            </w:r>
          </w:p>
        </w:tc>
        <w:tc>
          <w:tcPr>
            <w:tcW w:w="1143" w:type="dxa"/>
            <w:tcMar>
              <w:left w:w="0" w:type="dxa"/>
              <w:right w:w="0" w:type="dxa"/>
            </w:tcMar>
            <w:vAlign w:val="center"/>
          </w:tcPr>
          <w:p w:rsidR="00C54DE0" w:rsidRDefault="00C54DE0" w:rsidP="00D66EA5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C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H</w:t>
            </w:r>
            <w:r>
              <w:rPr>
                <w:rFonts w:ascii="Times New Roman" w:eastAsia="宋体" w:hAnsi="Times New Roman" w:cs="Times New Roman"/>
                <w:sz w:val="21"/>
                <w:szCs w:val="21"/>
                <w:vertAlign w:val="subscript"/>
              </w:rPr>
              <w:t>5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OH</w:t>
            </w:r>
          </w:p>
        </w:tc>
      </w:tr>
    </w:tbl>
    <w:p w:rsidR="00C54DE0" w:rsidRDefault="00C54DE0" w:rsidP="00C54DE0">
      <w:pPr>
        <w:spacing w:line="360" w:lineRule="auto"/>
        <w:jc w:val="center"/>
        <w:rPr>
          <w:rFonts w:ascii="Times New Roman" w:eastAsia="宋体" w:hAnsi="Times New Roman" w:cs="Times New Roman"/>
          <w:sz w:val="21"/>
          <w:szCs w:val="21"/>
        </w:rPr>
      </w:pPr>
    </w:p>
    <w:p w:rsidR="00C54DE0" w:rsidRDefault="00C54DE0" w:rsidP="00E22A5A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【例</w:t>
      </w:r>
      <w:r>
        <w:rPr>
          <w:rFonts w:ascii="Times New Roman" w:eastAsia="宋体" w:hAnsi="Times New Roman" w:cs="Times New Roman"/>
          <w:sz w:val="21"/>
          <w:szCs w:val="21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】下列电离方程式书写正确的是</w:t>
      </w:r>
      <w:r>
        <w:rPr>
          <w:rFonts w:ascii="Times New Roman" w:eastAsia="宋体" w:hAnsi="Times New Roman" w:cs="Times New Roman"/>
          <w:sz w:val="21"/>
          <w:szCs w:val="21"/>
        </w:rPr>
        <w:t>(</w:t>
      </w:r>
      <w:r>
        <w:rPr>
          <w:rFonts w:ascii="Times New Roman" w:eastAsia="宋体" w:hAnsi="Times New Roman" w:cs="Times New Roman"/>
          <w:sz w:val="21"/>
          <w:szCs w:val="21"/>
        </w:rPr>
        <w:t xml:space="preserve">　　</w:t>
      </w:r>
      <w:r>
        <w:rPr>
          <w:rFonts w:ascii="Times New Roman" w:eastAsia="宋体" w:hAnsi="Times New Roman" w:cs="Times New Roman"/>
          <w:sz w:val="21"/>
          <w:szCs w:val="21"/>
        </w:rPr>
        <w:t>)</w:t>
      </w:r>
      <w:r>
        <w:rPr>
          <w:rFonts w:ascii="Times New Roman" w:eastAsia="宋体" w:hAnsi="Times New Roman" w:cs="Times New Roman"/>
          <w:sz w:val="21"/>
          <w:szCs w:val="21"/>
        </w:rPr>
        <w:t>。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A.NaHCO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09819183" wp14:editId="4AB7F40E">
            <wp:extent cx="219075" cy="124460"/>
            <wp:effectExtent l="0" t="0" r="9525" b="8890"/>
            <wp:docPr id="1165" name="图片 1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" name="图片 11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Na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+C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3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2-</m:t>
            </m:r>
          </m:sup>
        </m:sSubSup>
      </m:oMath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B.HF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0E1A9009" wp14:editId="2C145FAB">
            <wp:extent cx="219075" cy="124460"/>
            <wp:effectExtent l="0" t="0" r="9525" b="8890"/>
            <wp:docPr id="1166" name="图片 1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" name="图片 116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+F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</w:t>
      </w:r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C.H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2</w:t>
      </w:r>
      <w:r>
        <w:rPr>
          <w:rFonts w:ascii="Times New Roman" w:eastAsia="宋体" w:hAnsi="Times New Roman" w:cs="Times New Roman"/>
          <w:sz w:val="21"/>
          <w:szCs w:val="21"/>
        </w:rPr>
        <w:t>SO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24A6F804" wp14:editId="34858393">
            <wp:extent cx="219075" cy="124460"/>
            <wp:effectExtent l="0" t="0" r="9525" b="8890"/>
            <wp:docPr id="1167" name="图片 1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" name="图片 116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2H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+</w:t>
      </w:r>
      <w:r>
        <w:rPr>
          <w:rFonts w:ascii="Times New Roman" w:eastAsia="宋体" w:hAnsi="Times New Roman" w:cs="Times New Roman"/>
          <w:sz w:val="21"/>
          <w:szCs w:val="21"/>
        </w:rPr>
        <w:t>+S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O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2-</m:t>
            </m:r>
          </m:sup>
        </m:sSubSup>
      </m:oMath>
    </w:p>
    <w:p w:rsidR="00C54DE0" w:rsidRDefault="00C54DE0" w:rsidP="00C54DE0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</w:rPr>
        <w:t>D.CH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COONH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4</w:t>
      </w:r>
      <w:r>
        <w:rPr>
          <w:rFonts w:ascii="Times New Roman" w:eastAsia="宋体" w:hAnsi="Times New Roman" w:cs="Times New Roman"/>
          <w:noProof/>
          <w:sz w:val="21"/>
          <w:szCs w:val="21"/>
        </w:rPr>
        <w:drawing>
          <wp:inline distT="0" distB="0" distL="0" distR="0" wp14:anchorId="01157B3E" wp14:editId="3025AF06">
            <wp:extent cx="219075" cy="124460"/>
            <wp:effectExtent l="0" t="0" r="9525" b="8890"/>
            <wp:docPr id="1168" name="图片 1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" name="图片 11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600" cy="12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宋体" w:hAnsi="Times New Roman" w:cs="Times New Roman"/>
          <w:sz w:val="21"/>
          <w:szCs w:val="21"/>
        </w:rPr>
        <w:t>CH</w:t>
      </w:r>
      <w:r>
        <w:rPr>
          <w:rFonts w:ascii="Times New Roman" w:eastAsia="宋体" w:hAnsi="Times New Roman" w:cs="Times New Roman"/>
          <w:sz w:val="21"/>
          <w:szCs w:val="21"/>
          <w:vertAlign w:val="subscript"/>
        </w:rPr>
        <w:t>3</w:t>
      </w:r>
      <w:r>
        <w:rPr>
          <w:rFonts w:ascii="Times New Roman" w:eastAsia="宋体" w:hAnsi="Times New Roman" w:cs="Times New Roman"/>
          <w:sz w:val="21"/>
          <w:szCs w:val="21"/>
        </w:rPr>
        <w:t>COO</w:t>
      </w:r>
      <w:r>
        <w:rPr>
          <w:rFonts w:ascii="Times New Roman" w:eastAsia="宋体" w:hAnsi="Times New Roman" w:cs="Times New Roman"/>
          <w:sz w:val="21"/>
          <w:szCs w:val="21"/>
          <w:vertAlign w:val="superscript"/>
        </w:rPr>
        <w:t>-</w:t>
      </w:r>
      <w:r>
        <w:rPr>
          <w:rFonts w:ascii="Times New Roman" w:eastAsia="宋体" w:hAnsi="Times New Roman" w:cs="Times New Roman"/>
          <w:sz w:val="21"/>
          <w:szCs w:val="21"/>
        </w:rPr>
        <w:t>+N</w:t>
      </w:r>
      <m:oMath>
        <m:sSubSup>
          <m:sSubSupPr>
            <m:ctrlPr>
              <w:rPr>
                <w:rFonts w:ascii="Cambria Math" w:eastAsia="宋体" w:hAnsi="Cambria Math" w:cs="Times New Roman"/>
                <w:sz w:val="21"/>
                <w:szCs w:val="21"/>
              </w:rPr>
            </m:ctrlPr>
          </m:sSubSupPr>
          <m:e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H</m:t>
            </m:r>
          </m:e>
          <m:sub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4</m:t>
            </m:r>
          </m:sub>
          <m:sup>
            <m:r>
              <m:rPr>
                <m:sty m:val="p"/>
              </m:rPr>
              <w:rPr>
                <w:rFonts w:ascii="Cambria Math" w:eastAsia="宋体" w:hAnsi="Cambria Math" w:cs="Times New Roman"/>
                <w:sz w:val="21"/>
                <w:szCs w:val="21"/>
              </w:rPr>
              <m:t>+</m:t>
            </m:r>
          </m:sup>
        </m:sSubSup>
      </m:oMath>
    </w:p>
    <w:p w:rsidR="00F21F6F" w:rsidRPr="00C54DE0" w:rsidRDefault="00F21F6F" w:rsidP="00C54DE0"/>
    <w:sectPr w:rsidR="00F21F6F" w:rsidRPr="00C5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174" w:rsidRDefault="006D0174" w:rsidP="00C54DE0">
      <w:pPr>
        <w:spacing w:line="240" w:lineRule="auto"/>
      </w:pPr>
      <w:r>
        <w:separator/>
      </w:r>
    </w:p>
  </w:endnote>
  <w:endnote w:type="continuationSeparator" w:id="0">
    <w:p w:rsidR="006D0174" w:rsidRDefault="006D0174" w:rsidP="00C54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宋体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174" w:rsidRDefault="006D0174" w:rsidP="00C54DE0">
      <w:pPr>
        <w:spacing w:line="240" w:lineRule="auto"/>
      </w:pPr>
      <w:r>
        <w:separator/>
      </w:r>
    </w:p>
  </w:footnote>
  <w:footnote w:type="continuationSeparator" w:id="0">
    <w:p w:rsidR="006D0174" w:rsidRDefault="006D0174" w:rsidP="00C54DE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C1"/>
    <w:rsid w:val="003721C1"/>
    <w:rsid w:val="00620371"/>
    <w:rsid w:val="006D0174"/>
    <w:rsid w:val="009163CE"/>
    <w:rsid w:val="009A7E97"/>
    <w:rsid w:val="00A06C3B"/>
    <w:rsid w:val="00C54DE0"/>
    <w:rsid w:val="00E006FF"/>
    <w:rsid w:val="00E22A5A"/>
    <w:rsid w:val="00F2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E0"/>
    <w:pPr>
      <w:spacing w:line="305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D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C54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DE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C54D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DE0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DE0"/>
    <w:rPr>
      <w:rFonts w:ascii="NEU-BZ-S92" w:eastAsia="方正书宋_GBK" w:hAnsi="NEU-BZ-S92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DE0"/>
    <w:pPr>
      <w:spacing w:line="305" w:lineRule="exact"/>
    </w:pPr>
    <w:rPr>
      <w:rFonts w:ascii="NEU-BZ-S92" w:eastAsia="方正书宋_GBK" w:hAnsi="NEU-BZ-S92"/>
      <w:color w:val="000000"/>
      <w:kern w:val="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54DE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">
    <w:name w:val="页眉 Char"/>
    <w:basedOn w:val="a0"/>
    <w:link w:val="a3"/>
    <w:uiPriority w:val="99"/>
    <w:rsid w:val="00C54D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DE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/>
      <w:color w:val="auto"/>
      <w:kern w:val="2"/>
      <w:szCs w:val="18"/>
    </w:rPr>
  </w:style>
  <w:style w:type="character" w:customStyle="1" w:styleId="Char0">
    <w:name w:val="页脚 Char"/>
    <w:basedOn w:val="a0"/>
    <w:link w:val="a4"/>
    <w:uiPriority w:val="99"/>
    <w:rsid w:val="00C54DE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DE0"/>
    <w:pPr>
      <w:spacing w:line="240" w:lineRule="auto"/>
    </w:pPr>
    <w:rPr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DE0"/>
    <w:rPr>
      <w:rFonts w:ascii="NEU-BZ-S92" w:eastAsia="方正书宋_GBK" w:hAnsi="NEU-BZ-S92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雷志敏</dc:creator>
  <cp:keywords/>
  <dc:description/>
  <cp:lastModifiedBy>雷志敏</cp:lastModifiedBy>
  <cp:revision>4</cp:revision>
  <dcterms:created xsi:type="dcterms:W3CDTF">2024-08-28T05:51:00Z</dcterms:created>
  <dcterms:modified xsi:type="dcterms:W3CDTF">2024-08-28T06:53:00Z</dcterms:modified>
</cp:coreProperties>
</file>