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32"/>
          <w:szCs w:val="32"/>
          <w:lang w:eastAsia="zh-Hans"/>
        </w:rPr>
      </w:pPr>
      <w:r>
        <w:rPr>
          <w:rFonts w:hint="default" w:ascii="Times New Roman" w:hAnsi="Times New Roman" w:eastAsia="宋体" w:cs="Times New Roman Regular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12382500</wp:posOffset>
            </wp:positionV>
            <wp:extent cx="431800" cy="495300"/>
            <wp:effectExtent l="0" t="0" r="6350" b="0"/>
            <wp:wrapNone/>
            <wp:docPr id="100072" name="图片 10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图片 1000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  <w:b/>
          <w:bCs/>
          <w:sz w:val="32"/>
          <w:szCs w:val="32"/>
        </w:rPr>
        <w:t xml:space="preserve">第2讲 </w:t>
      </w:r>
      <w:r>
        <w:rPr>
          <w:rFonts w:hint="default" w:ascii="Times New Roman" w:hAnsi="Times New Roman" w:eastAsia="宋体" w:cs="Times New Roman Regular"/>
          <w:b/>
          <w:bCs/>
          <w:sz w:val="32"/>
          <w:szCs w:val="32"/>
          <w:lang w:eastAsia="zh-Hans"/>
        </w:rPr>
        <w:t>化学平衡状态</w:t>
      </w:r>
    </w:p>
    <w:p>
      <w:pPr>
        <w:pStyle w:val="2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99695</wp:posOffset>
            </wp:positionV>
            <wp:extent cx="1271270" cy="253365"/>
            <wp:effectExtent l="0" t="0" r="0" b="635"/>
            <wp:wrapNone/>
            <wp:docPr id="2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1、理解化学平衡的基本概念和建立过程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2、了解化学反应的可逆性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3、掌握化学平衡状态的特征。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4、理解可逆反应的内涵和特点，判断可逆反应进行到平衡状态。</w:t>
      </w:r>
    </w:p>
    <w:p>
      <w:pPr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40005</wp:posOffset>
            </wp:positionV>
            <wp:extent cx="1407160" cy="275590"/>
            <wp:effectExtent l="0" t="0" r="0" b="3810"/>
            <wp:wrapNone/>
            <wp:docPr id="3" name="图片 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重点:化学平衡状态的概念和特征、可逆反应的特点 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难点:可逆反应的理解、化学平衡状态的特征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114300</wp:posOffset>
            </wp:positionV>
            <wp:extent cx="1694815" cy="275590"/>
            <wp:effectExtent l="0" t="0" r="0" b="3810"/>
            <wp:wrapNone/>
            <wp:docPr id="4" name="图片 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图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191770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9180" y="4881880"/>
                          <a:ext cx="6120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5.1pt;height:0pt;width:481.9pt;z-index:251664384;mso-width-relative:page;mso-height-relative:page;" filled="f" stroked="t" coordsize="21600,21600" o:gfxdata="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tqD3dcAAAAJAQAADwAAAAAAAAABACAAAAAiAAAAZHJzL2Rvd25yZXYueG1sUEsBAhQAFAAAAAgA&#10;h07iQOuHYlbtAQAAvQ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87630</wp:posOffset>
            </wp:positionV>
            <wp:extent cx="1534160" cy="206375"/>
            <wp:effectExtent l="0" t="0" r="15240" b="22225"/>
            <wp:wrapSquare wrapText="bothSides"/>
            <wp:docPr id="7" name="图片 6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片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10795</wp:posOffset>
            </wp:positionV>
            <wp:extent cx="1648460" cy="269875"/>
            <wp:effectExtent l="0" t="0" r="0" b="9525"/>
            <wp:wrapNone/>
            <wp:docPr id="5" name="图片 4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图片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b/>
          <w:bCs/>
          <w:lang w:eastAsia="zh-Hans"/>
        </w:rPr>
      </w:pPr>
      <w:r>
        <w:rPr>
          <w:rFonts w:hint="default" w:ascii="Times New Roman" w:hAnsi="Times New Roman" w:eastAsia="宋体" w:cs="Times New Roman Regular"/>
          <w:b/>
          <w:bCs/>
          <w:lang w:eastAsia="zh-Hans"/>
        </w:rPr>
        <w:t>一、化学平衡含义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1．定义: 一定条件下，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</w:rPr>
        <w:t>反应里，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 Regular"/>
        </w:rPr>
        <w:t>，反应混合物中各组分的浓度保持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</w:rPr>
        <w:t>的状态。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u w:val="single"/>
        </w:rPr>
      </w:pPr>
      <w:r>
        <w:rPr>
          <w:rFonts w:hint="default" w:ascii="Times New Roman" w:hAnsi="Times New Roman" w:eastAsia="宋体" w:cs="Times New Roman Regular"/>
        </w:rPr>
        <w:t>2．内在本质：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 Regular"/>
          <w:u w:val="single"/>
        </w:rPr>
        <w:t xml:space="preserve">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u w:val="single"/>
        </w:rPr>
      </w:pPr>
      <w:r>
        <w:rPr>
          <w:rFonts w:hint="default" w:ascii="Times New Roman" w:hAnsi="Times New Roman" w:eastAsia="宋体" w:cs="Times New Roman Regular"/>
        </w:rPr>
        <w:t>3、外在标志:反应混合物中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 Regular"/>
        </w:rPr>
        <w:t>保持不变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b/>
          <w:bCs/>
          <w:lang w:eastAsia="zh-Hans"/>
        </w:rPr>
      </w:pPr>
      <w:r>
        <w:rPr>
          <w:rFonts w:hint="default" w:ascii="Times New Roman" w:hAnsi="Times New Roman" w:eastAsia="宋体" w:cs="Times New Roman Regular"/>
          <w:b/>
          <w:bCs/>
          <w:lang w:eastAsia="zh-Hans"/>
        </w:rPr>
        <w:t>二、平衡特征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</w:t>
      </w:r>
      <w:r>
        <w:rPr>
          <w:rFonts w:hint="default" w:ascii="Times New Roman" w:hAnsi="Times New Roman" w:eastAsia="宋体" w:cs="Times New Roman Regular"/>
          <w:lang w:eastAsia="zh-Hans"/>
        </w:rPr>
        <w:t>.</w:t>
      </w:r>
      <w:r>
        <w:rPr>
          <w:rFonts w:hint="default" w:ascii="Times New Roman" w:hAnsi="Times New Roman" w:eastAsia="宋体" w:cs="Times New Roman Regular"/>
        </w:rPr>
        <w:t>逆：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</w:rPr>
        <w:t xml:space="preserve">反应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2</w:t>
      </w:r>
      <w:r>
        <w:rPr>
          <w:rFonts w:hint="default" w:ascii="Times New Roman" w:hAnsi="Times New Roman" w:eastAsia="宋体" w:cs="Times New Roman Regular"/>
          <w:lang w:eastAsia="zh-Hans"/>
        </w:rPr>
        <w:t>.</w:t>
      </w:r>
      <w:r>
        <w:rPr>
          <w:rFonts w:hint="default" w:ascii="Times New Roman" w:hAnsi="Times New Roman" w:eastAsia="宋体" w:cs="Times New Roman Regular"/>
        </w:rPr>
        <w:t>等：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 Regular"/>
        </w:rPr>
        <w:t>速率等于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 Regular"/>
        </w:rPr>
        <w:t xml:space="preserve">速率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3</w:t>
      </w:r>
      <w:r>
        <w:rPr>
          <w:rFonts w:hint="default" w:ascii="Times New Roman" w:hAnsi="Times New Roman" w:eastAsia="宋体" w:cs="Times New Roman Regular"/>
          <w:lang w:eastAsia="zh-Hans"/>
        </w:rPr>
        <w:t>.</w:t>
      </w:r>
      <w:r>
        <w:rPr>
          <w:rFonts w:hint="default" w:ascii="Times New Roman" w:hAnsi="Times New Roman" w:eastAsia="宋体" w:cs="Times New Roman Regular"/>
        </w:rPr>
        <w:t>动：正逆反应均未停止，只是速率相等，是动态平衡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4</w:t>
      </w:r>
      <w:r>
        <w:rPr>
          <w:rFonts w:hint="default" w:ascii="Times New Roman" w:hAnsi="Times New Roman" w:eastAsia="宋体" w:cs="Times New Roman Regular"/>
          <w:lang w:eastAsia="zh-Hans"/>
        </w:rPr>
        <w:t>.</w:t>
      </w:r>
      <w:r>
        <w:rPr>
          <w:rFonts w:hint="default" w:ascii="Times New Roman" w:hAnsi="Times New Roman" w:eastAsia="宋体" w:cs="Times New Roman Regular"/>
        </w:rPr>
        <w:t>变：条件改变，原平衡被打破，在新的条件下建立新的平衡即</w:t>
      </w:r>
      <w:r>
        <w:rPr>
          <w:rFonts w:hint="eastAsia" w:ascii="Times New Roman" w:hAnsi="Times New Roman" w:eastAsia="宋体" w:cs="Times New Roman Regular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 Regular"/>
          <w:u w:val="single"/>
        </w:rPr>
        <w:t xml:space="preserve">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b/>
          <w:bCs/>
          <w:lang w:eastAsia="zh-Hans"/>
        </w:rPr>
        <w:t>三、</w:t>
      </w:r>
      <w:r>
        <w:rPr>
          <w:rFonts w:hint="default" w:ascii="Times New Roman" w:hAnsi="Times New Roman" w:eastAsia="宋体" w:cs="Times New Roman Regular"/>
        </w:rPr>
        <w:t>例：在一定条件下的容积不变的密闭容器中，合成氨反应如下：</w:t>
      </w:r>
    </w:p>
    <w:p>
      <w:pPr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＋3H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bookmarkStart w:id="0" w:name="_Hlk151560199"/>
      <w:r>
        <w:rPr>
          <w:rFonts w:hint="default" w:ascii="Times New Roman" w:hAnsi="Times New Roman" w:eastAsia="宋体" w:cs="Times New Roman Regular"/>
          <w:szCs w:val="21"/>
        </w:rPr>
        <w:t>⇋</w:t>
      </w:r>
      <w:bookmarkEnd w:id="0"/>
      <w:r>
        <w:rPr>
          <w:rFonts w:hint="default" w:ascii="Times New Roman" w:hAnsi="Times New Roman" w:eastAsia="宋体" w:cs="Times New Roman Regular"/>
          <w:szCs w:val="21"/>
        </w:rPr>
        <w:t>2NH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（条件为高温高压和催化剂）</w:t>
      </w:r>
    </w:p>
    <w:p>
      <w:pPr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drawing>
          <wp:inline distT="0" distB="0" distL="0" distR="0">
            <wp:extent cx="2425700" cy="1219200"/>
            <wp:effectExtent l="0" t="0" r="0" b="0"/>
            <wp:docPr id="1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①如图a所示，N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与H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发生反应，随着反应的进行，体系中NH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的浓度逐渐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，而N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和H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的浓度逐渐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，从某一时刻开始，它们的浓度均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②如图b所示，NH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发生分解反应，随着反应的进行，体系中N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与H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的浓度逐渐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 Regular"/>
          <w:szCs w:val="21"/>
        </w:rPr>
        <w:t>，而NH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的浓度逐渐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 Regular"/>
          <w:szCs w:val="21"/>
        </w:rPr>
        <w:t>，从某一时刻开始，它们的浓度均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(2)可逆反应体系中，当正、逆反应的速率相等时，反应物和生成物的浓度均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 Regular"/>
          <w:szCs w:val="21"/>
        </w:rPr>
        <w:t>，即体系的组成不随时间而改变，这表明该反应中物质的转化达到</w:t>
      </w:r>
      <w:r>
        <w:rPr>
          <w:rFonts w:hint="default" w:ascii="Times New Roman" w:hAnsi="Times New Roman" w:eastAsia="宋体" w:cs="Times New Roman Regular"/>
          <w:szCs w:val="21"/>
          <w:u w:val="single"/>
        </w:rPr>
        <w:t>限度</w:t>
      </w:r>
      <w:r>
        <w:rPr>
          <w:rFonts w:hint="default" w:ascii="Times New Roman" w:hAnsi="Times New Roman" w:eastAsia="宋体" w:cs="Times New Roman Regular"/>
          <w:szCs w:val="21"/>
        </w:rPr>
        <w:t>”，这时的状态我们称之为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 Regular"/>
          <w:szCs w:val="21"/>
        </w:rPr>
        <w:t>，简称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(3)化学平衡是一种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平衡。</w:t>
      </w:r>
    </w:p>
    <w:p>
      <w:pPr>
        <w:pStyle w:val="2"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 Regular"/>
          <w:sz w:val="24"/>
          <w:szCs w:val="24"/>
        </w:rPr>
      </w:pPr>
      <w:r>
        <w:pict>
          <v:shape id="_x0000_i1025" o:spt="75" type="#_x0000_t75" style="height:1pt;width:1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59690</wp:posOffset>
            </wp:positionV>
            <wp:extent cx="1085215" cy="259715"/>
            <wp:effectExtent l="0" t="0" r="0" b="19685"/>
            <wp:wrapSquare wrapText="bothSides"/>
            <wp:docPr id="8" name="图片 7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图片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</w:p>
    <w:p>
      <w:pPr>
        <w:pStyle w:val="2"/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判断正误，正确的打“√”，错误的打“×”。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sz w:val="200"/>
          <w:szCs w:val="200"/>
        </w:rPr>
      </w:pPr>
      <w:r>
        <w:rPr>
          <w:rFonts w:hint="default" w:ascii="Times New Roman" w:hAnsi="Times New Roman" w:eastAsia="宋体" w:cs="Times New Roman Regular"/>
        </w:rPr>
        <w:t>(1)对于反应A（g）+B（g）</w:t>
      </w:r>
      <w:bookmarkStart w:id="1" w:name="_Hlk151561178"/>
      <w:r>
        <w:rPr>
          <w:rFonts w:hint="default" w:ascii="Times New Roman" w:hAnsi="Times New Roman" w:eastAsia="宋体" w:cs="Times New Roman Regular"/>
        </w:rPr>
        <w:t>⇌</w:t>
      </w:r>
      <w:bookmarkEnd w:id="1"/>
      <w:r>
        <w:rPr>
          <w:rFonts w:hint="default" w:ascii="Times New Roman" w:hAnsi="Times New Roman" w:eastAsia="宋体" w:cs="Times New Roman Regular"/>
        </w:rPr>
        <w:t>C（g）+D（g），压强不随着时间而变，说明反应已达到平衡状态(　　)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(2) 对于反应NO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（g）+SO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 xml:space="preserve">(g) </w:t>
      </w:r>
      <w:bookmarkStart w:id="2" w:name="_Hlk151561291"/>
      <w:r>
        <w:rPr>
          <w:rFonts w:hint="default" w:ascii="Times New Roman" w:hAnsi="Times New Roman" w:eastAsia="宋体" w:cs="Times New Roman Regular"/>
        </w:rPr>
        <w:t>⇌</w:t>
      </w:r>
      <w:bookmarkEnd w:id="2"/>
      <w:r>
        <w:rPr>
          <w:rFonts w:hint="default" w:ascii="Times New Roman" w:hAnsi="Times New Roman" w:eastAsia="宋体" w:cs="Times New Roman Regular"/>
        </w:rPr>
        <w:t xml:space="preserve"> SO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(g) +NO(g), 当每消耗1 mol SO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的同时生成1molNO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时，说明反应达到平衡状态。()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(3)对于反应A(g) +B(g) ⇌2C(g) +D(g)，当密度保持不变，在恒温恒容或恒温恒压条件下，均不能作为达到化学平衡状态的标志。(    )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sz w:val="24"/>
          <w:szCs w:val="24"/>
        </w:rPr>
      </w:pPr>
      <w:r>
        <w:rPr>
          <w:rFonts w:hint="default" w:ascii="Times New Roman" w:hAnsi="Times New Roman" w:eastAsia="宋体" w:cs="Times New Roman Regular"/>
        </w:rPr>
        <w:t>(4) 2H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O</w:t>
      </w:r>
      <w:r>
        <w:rPr>
          <w:rFonts w:hint="default" w:ascii="Times New Roman" w:hAnsi="Times New Roman" w:eastAsia="宋体" w:cs="Times New Roman Regular"/>
          <w:vertAlign w:val="subscript"/>
        </w:rPr>
        <w:t xml:space="preserve">2 </w:t>
      </w:r>
      <m:oMath>
        <m:box>
          <m:boxPr>
            <m:ctrlPr>
              <w:rPr>
                <w:rFonts w:hint="default" w:ascii="Cambria Math" w:hAnsi="Cambria Math" w:eastAsia="宋体" w:cs="Times New Roman Regular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hint="default" w:ascii="Cambria Math" w:hAnsi="Cambria Math" w:eastAsia="宋体" w:cs="Times New Roman Regular"/>
                    <w:i/>
                  </w:rPr>
                </m:ctrlPr>
              </m:fPr>
              <m:num>
                <m:ctrlPr>
                  <w:rPr>
                    <w:rFonts w:hint="default" w:ascii="Cambria Math" w:hAnsi="Cambria Math" w:eastAsia="宋体" w:cs="Times New Roman Regular"/>
                    <w:i/>
                  </w:rPr>
                </m:ctrlPr>
              </m:num>
              <m:den>
                <m:bar>
                  <m:barPr>
                    <m:pos m:val="top"/>
                    <m:ctrlPr>
                      <w:rPr>
                        <w:rFonts w:hint="default" w:ascii="Cambria Math" w:hAnsi="Cambria Math" w:eastAsia="宋体" w:cs="Times New Roman Regular"/>
                        <w:i/>
                      </w:rPr>
                    </m:ctrlPr>
                  </m:barPr>
                  <m:e>
                    <m:r>
                      <m:rPr/>
                      <w:rPr>
                        <w:rFonts w:hint="default" w:ascii="Cambria Math" w:hAnsi="Cambria Math" w:eastAsia="宋体" w:cs="Times New Roman Regular"/>
                      </w:rPr>
                      <m:t>点  燃</m:t>
                    </m:r>
                    <m:ctrlPr>
                      <w:rPr>
                        <w:rFonts w:hint="default" w:ascii="Cambria Math" w:hAnsi="Cambria Math" w:eastAsia="宋体" w:cs="Times New Roman Regular"/>
                        <w:i/>
                      </w:rPr>
                    </m:ctrlPr>
                  </m:e>
                </m:bar>
                <m:ctrlPr>
                  <w:rPr>
                    <w:rFonts w:hint="default" w:ascii="Cambria Math" w:hAnsi="Cambria Math" w:eastAsia="宋体" w:cs="Times New Roman Regular"/>
                    <w:i/>
                  </w:rPr>
                </m:ctrlPr>
              </m:den>
            </m:f>
            <m:ctrlPr>
              <w:rPr>
                <w:rFonts w:hint="default" w:ascii="Cambria Math" w:hAnsi="Cambria Math" w:eastAsia="宋体" w:cs="Times New Roman Regular"/>
                <w:i/>
              </w:rPr>
            </m:ctrlPr>
          </m:e>
        </m:box>
      </m:oMath>
      <w:r>
        <w:rPr>
          <w:rFonts w:hint="default" w:ascii="Times New Roman" w:hAnsi="Times New Roman" w:eastAsia="宋体" w:cs="Times New Roman Regular"/>
        </w:rPr>
        <w:t>2H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↑ +</w:t>
      </w:r>
      <m:oMath>
        <m:sSub>
          <m:sSubPr>
            <m:ctrlPr>
              <w:rPr>
                <w:rFonts w:hint="default" w:ascii="Cambria Math" w:hAnsi="Cambria Math" w:eastAsia="宋体" w:cs="Times New Roman Regular"/>
                <w:i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 Regular"/>
              </w:rPr>
              <m:t>O</m:t>
            </m:r>
            <m:ctrlPr>
              <w:rPr>
                <w:rFonts w:hint="default" w:ascii="Cambria Math" w:hAnsi="Cambria Math" w:eastAsia="宋体" w:cs="Times New Roman Regular"/>
                <w:i/>
              </w:rPr>
            </m:ctrlPr>
          </m:e>
          <m:sub>
            <m:r>
              <m:rPr/>
              <w:rPr>
                <w:rFonts w:hint="default" w:ascii="Cambria Math" w:hAnsi="Cambria Math" w:eastAsia="宋体" w:cs="Times New Roman Regular"/>
              </w:rPr>
              <m:t>2</m:t>
            </m:r>
            <m:ctrlPr>
              <w:rPr>
                <w:rFonts w:hint="default" w:ascii="Cambria Math" w:hAnsi="Cambria Math" w:eastAsia="宋体" w:cs="Times New Roman Regular"/>
                <w:i/>
              </w:rPr>
            </m:ctrlPr>
          </m:sub>
        </m:sSub>
      </m:oMath>
      <w:r>
        <w:rPr>
          <w:rFonts w:hint="default" w:ascii="Times New Roman" w:hAnsi="Times New Roman" w:eastAsia="宋体" w:cs="Times New Roman Regular"/>
        </w:rPr>
        <w:t>↑为可逆反应。(    )</w:t>
      </w: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229235</wp:posOffset>
            </wp:positionV>
            <wp:extent cx="1417955" cy="245745"/>
            <wp:effectExtent l="0" t="0" r="0" b="8255"/>
            <wp:wrapNone/>
            <wp:docPr id="11" name="图片 8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图片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210820</wp:posOffset>
            </wp:positionV>
            <wp:extent cx="2249805" cy="204470"/>
            <wp:effectExtent l="0" t="0" r="10795" b="24130"/>
            <wp:wrapSquare wrapText="bothSides"/>
            <wp:docPr id="15" name="图片 9" descr="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图片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70485</wp:posOffset>
                </wp:positionV>
                <wp:extent cx="61658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9155" y="6361430"/>
                          <a:ext cx="616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9pt;margin-top:5.55pt;height:0pt;width:485.5pt;z-index:251668480;mso-width-relative:page;mso-height-relative:page;" filled="f" stroked="t" coordsize="21600,21600" o:gfxdata="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hqP2rWAAAACQEAAA8AAAAAAAAAAQAgAAAAIgAAAGRycy9kb3ducmV2LnhtbFBLAQIUABQAAAAI&#10;AIdO4kCbvDOz7wEAAL4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napToGrid w:val="0"/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299720</wp:posOffset>
            </wp:positionV>
            <wp:extent cx="1431290" cy="237490"/>
            <wp:effectExtent l="0" t="0" r="0" b="16510"/>
            <wp:wrapNone/>
            <wp:docPr id="16" name="图片 10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图片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>考点1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</w:rPr>
        <w:t>化学平衡状态的建立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 xml:space="preserve"> </w:t>
      </w:r>
    </w:p>
    <w:p>
      <w:pPr>
        <w:pStyle w:val="2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 Regular"/>
          <w:sz w:val="24"/>
          <w:szCs w:val="24"/>
          <w:lang w:eastAsia="zh-Hans"/>
        </w:rPr>
      </w:pPr>
    </w:p>
    <w:p>
      <w:pPr>
        <w:pStyle w:val="2"/>
        <w:snapToGrid w:val="0"/>
        <w:spacing w:line="360" w:lineRule="auto"/>
        <w:jc w:val="left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若把某一可逆反应的反应物加入密闭容器中，其反应过程如下:</w:t>
      </w:r>
    </w:p>
    <w:p>
      <w:pPr>
        <w:pStyle w:val="2"/>
        <w:snapToGrid w:val="0"/>
        <w:spacing w:line="360" w:lineRule="auto"/>
        <w:jc w:val="left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(1)反应刚开始时:反应物浓度最大，正反应速率最大，生成物浓度为0，逆反应速率为0。</w:t>
      </w:r>
    </w:p>
    <w:p>
      <w:pPr>
        <w:pStyle w:val="2"/>
        <w:snapToGrid w:val="0"/>
        <w:spacing w:line="360" w:lineRule="auto"/>
        <w:jc w:val="left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(2)反应过程中:反应物浓度逐渐减小,正反应速率逐渐减小,生成物浓度逐渐增大，逆反应速率逐渐增大。</w:t>
      </w:r>
    </w:p>
    <w:p>
      <w:pPr>
        <w:pStyle w:val="2"/>
        <w:snapToGrid w:val="0"/>
        <w:spacing w:line="360" w:lineRule="auto"/>
        <w:jc w:val="left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(3)反应到某一时刻，必然出现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=v</w:t>
      </w:r>
      <w:r>
        <w:rPr>
          <w:rFonts w:hint="default" w:ascii="Times New Roman" w:hAnsi="Times New Roman" w:eastAsia="宋体" w:cs="Times New Roman Regular"/>
          <w:vertAlign w:val="subscript"/>
          <w:lang w:val="en-US" w:eastAsia="zh-Hans"/>
        </w:rPr>
        <w:t>逆</w:t>
      </w:r>
      <w:r>
        <w:rPr>
          <w:rFonts w:hint="default" w:ascii="Times New Roman" w:hAnsi="Times New Roman" w:eastAsia="宋体" w:cs="Times New Roman Regular"/>
        </w:rPr>
        <w:t>，即正反应消耗反应物的量与逆反应生成反应物的量相等，反应物和生成物的浓度不再发生变化，此时就达到化学平衡状态，如图甲所示。若反应从逆向开始，化学平衡建立过程如图乙所示。</w:t>
      </w:r>
      <w:r>
        <w:rPr>
          <w:rFonts w:hint="default" w:ascii="Times New Roman" w:hAnsi="Times New Roman" w:eastAsia="宋体" w:cs="Times New Roman Regular"/>
        </w:rPr>
        <w:drawing>
          <wp:inline distT="0" distB="0" distL="0" distR="0">
            <wp:extent cx="4438650" cy="1276350"/>
            <wp:effectExtent l="0" t="0" r="0" b="0"/>
            <wp:docPr id="19317288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28881" name="图片 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" t="38378" r="13421" b="5081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276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979805" cy="238125"/>
            <wp:effectExtent l="0" t="0" r="0" b="15875"/>
            <wp:docPr id="12" name="图片 1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图片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43230" cy="267335"/>
            <wp:effectExtent l="0" t="0" r="13970" b="10160"/>
            <wp:docPr id="18" name="图片 14" descr="图片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图片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 xml:space="preserve"> </w:t>
      </w:r>
      <w:bookmarkStart w:id="3" w:name="_Hlk151577093"/>
      <w:r>
        <w:rPr>
          <w:rFonts w:hint="default" w:ascii="Times New Roman" w:hAnsi="Times New Roman" w:eastAsia="宋体" w:cs="Times New Roman Regular"/>
        </w:rPr>
        <w:t>下列关于化学平衡状态的理解正确的是()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A.所有反应都存在平衡状态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B.反应物与生成物的浓度相等，这化学牛衡时反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C.正反应与逆反应停止进行 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D.正反应和逆反应的速率相等</w:t>
      </w:r>
    </w:p>
    <w:bookmarkEnd w:id="3"/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26085" cy="257175"/>
            <wp:effectExtent l="0" t="0" r="5715" b="22860"/>
            <wp:docPr id="19" name="图片 15" descr="图片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图片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Hlk151577156"/>
      <w:r>
        <w:rPr>
          <w:rFonts w:hint="default" w:ascii="Times New Roman" w:hAnsi="Times New Roman" w:eastAsia="宋体" w:cs="Times New Roman Regular"/>
        </w:rPr>
        <w:t>在一定条件下，使SO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和O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在一密闭容器中进行反应，下列说法中不正确的是(　　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A．随着反应的进行，正反应速率逐渐减小，最后为零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B．随着反应的进行，正反应速率逐渐减小，最后不变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C．随着反应的进行，逆反应速率逐渐增大，最后不变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D．反应开始时，正反应速率最大，逆反应速率为零</w:t>
      </w:r>
    </w:p>
    <w:bookmarkEnd w:id="4"/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36880" cy="263525"/>
            <wp:effectExtent l="0" t="0" r="20320" b="17145"/>
            <wp:docPr id="17" name="图片 16" descr="图片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图片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>在200 ℃时，将a mol 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(g)和b mol 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(g)充入体积为V L的密闭容器中，发生反应：I2(g)＋H2(g)   2HI(g)。(1)反应刚开始时，由于c(H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)＝________，c(I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)＝________，而c(HI)＝________，所以化学反应速率________(填“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”或“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”，下同)最大，而________最小(为零)。(2)随着反应的进行，反应混合物中各组分浓度的变化趋势为c(H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)________(填“增大”“减小”或“不变”，下同)，c(I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)________，而c(HI)________，从而化学反应速率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________，而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________。(3)当反应进行到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与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________时，此可逆反应就达到了平衡，若保持外界条件不变时，反应混合物中各组分的物质的量、物质的量浓度、质量分数、体积分数、反应物的转化率和生成物的产率等都将________。</w:t>
      </w:r>
    </w:p>
    <w:p>
      <w:pPr>
        <w:pStyle w:val="2"/>
        <w:snapToGrid w:val="0"/>
        <w:spacing w:line="360" w:lineRule="auto"/>
        <w:jc w:val="left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1057910" cy="260350"/>
            <wp:effectExtent l="0" t="0" r="8890" b="19685"/>
            <wp:docPr id="30" name="图片 5" descr="图片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 descr="图片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255270</wp:posOffset>
            </wp:positionV>
            <wp:extent cx="1431290" cy="237490"/>
            <wp:effectExtent l="0" t="0" r="0" b="16510"/>
            <wp:wrapNone/>
            <wp:docPr id="20" name="图片 10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图片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>考点2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</w:rPr>
        <w:t>化学平衡状态的特征与判断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  <w:sz w:val="24"/>
          <w:szCs w:val="24"/>
        </w:rPr>
      </w:pP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一、标志一：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=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≠0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1、用同一种物质来表示反应速率时：该物质的生成速率与消耗速率相等。即单位时间内生成与消耗某反应物(生成物)的量相等。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2、用不同种物质来表示反应速率时，必须符合两方面：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①表示两个不同的方向。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②速率之比化学方程式中相应的化学计量数之比。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二、标志二:变量不变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1、各组分浓度保持不变 (注意不是相等，也不是成一定的比值)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①各组分的物质的量或物质的量分数保持不变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②各组分的质量或质量分数保持不变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③各气体的体积或体积分数保持不变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特例:只有生成物有气体时，体积分数始终不变，不是变量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2、气体的平均相对分子质M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①M=m/n总，m取决于有无非气体n取决于气体系数差。              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若各物质均为气体，m总为定值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以mA(g)+nB(g)=pC(g)+qD(g) 为例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若m+n≠p+q n总为变量、M为变量，若M不变时，即为平衡状态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若m+n=p+q n总为定值M为定值 M不变时，不一定为平衡状态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②若有非气体参与 m总为变量即M为变量 ，M不变时，即为平衡状态。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若各物质均为气体且m+n≠p+q ，M不变时，即为平衡状态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若各物质均为气体，且m+n=p+q，M不变时，不一定为平衡状态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若有非气体参与 ，M不变时，即为平衡状态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3、气体密度ρ ρ=m/V总容器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若各物质均为气体则 m总为定值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以mA(g)+nB(g)=ρC(g)+qD(g) 为例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①恒容 ρ为定值，   ρ不变时， 不一定为平衡状态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②恒压 若m+n≠p+q，V容器为变量，即ρ为变量 ρ不变时，一定为平衡状态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若m+n=ρ+qV容器为定值即ρ为定值量 ρ不变时，不一定为平衡状态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 xml:space="preserve"> ③若有非气体参与则 m总为变量 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恒压或是恒容时ρ都为变量， ρ不变时， 一定为平衡状态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4、混合气体总压强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PV=nRT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因为恒容、恒温条件下，n(g)越大则压强P就越大，则无论各成份是否均为气体，只需考虑Δn(g)。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当△n(g)=0，则P为恒值，不一定是化学平衡状态。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当△n(g)≠0，则P一定时，一定是化学平衡状态。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5、体系的颜色和温度不变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979805" cy="238125"/>
            <wp:effectExtent l="0" t="0" r="0" b="15875"/>
            <wp:docPr id="21" name="图片 1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 descr="图片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59740" cy="277495"/>
            <wp:effectExtent l="0" t="0" r="22860" b="1270"/>
            <wp:docPr id="22" name="图片 14" descr="图片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 descr="图片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 xml:space="preserve"> 1.一定温度下，在固定容积的密闭容器中，可逆反应:mA(s) + nB(g)= pC(g) +qD(g)，当m、n、p、q为任意正整数时，下列状态:①体系的压强不再发生变化②体系的密度不再发生变化③各组分的物质的量浓度不再改变④各组分的质量分数不再改变⑤反应速V</w:t>
      </w:r>
      <w:r>
        <w:rPr>
          <w:rFonts w:hint="default" w:ascii="Times New Roman" w:hAnsi="Times New Roman" w:eastAsia="宋体" w:cs="Times New Roman Regular"/>
          <w:vertAlign w:val="subscript"/>
        </w:rPr>
        <w:t>B</w:t>
      </w:r>
      <w:r>
        <w:rPr>
          <w:rFonts w:hint="default" w:ascii="Times New Roman" w:hAnsi="Times New Roman" w:eastAsia="宋体" w:cs="Times New Roman Regular"/>
        </w:rPr>
        <w:t>:V</w:t>
      </w:r>
      <w:r>
        <w:rPr>
          <w:rFonts w:hint="default" w:ascii="Times New Roman" w:hAnsi="Times New Roman" w:eastAsia="宋体" w:cs="Times New Roman Regular"/>
          <w:vertAlign w:val="subscript"/>
        </w:rPr>
        <w:t>C</w:t>
      </w:r>
      <w:r>
        <w:rPr>
          <w:rFonts w:hint="default" w:ascii="Times New Roman" w:hAnsi="Times New Roman" w:eastAsia="宋体" w:cs="Times New Roman Regular"/>
        </w:rPr>
        <w:t>:V</w:t>
      </w:r>
      <w:r>
        <w:rPr>
          <w:rFonts w:hint="default" w:ascii="Times New Roman" w:hAnsi="Times New Roman" w:eastAsia="宋体" w:cs="Times New Roman Regular"/>
          <w:vertAlign w:val="subscript"/>
        </w:rPr>
        <w:t>D</w:t>
      </w:r>
      <w:r>
        <w:rPr>
          <w:rFonts w:hint="default" w:ascii="Times New Roman" w:hAnsi="Times New Roman" w:eastAsia="宋体" w:cs="Times New Roman Regular"/>
        </w:rPr>
        <w:t xml:space="preserve">=n:p:q其中，能说明反应已达到平衡的是(   ) 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A.只有③④ B. 只有②③④ C. 只有①②③④ D.①②③④⑤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36880" cy="263525"/>
            <wp:effectExtent l="0" t="0" r="20320" b="17145"/>
            <wp:docPr id="23" name="图片 15" descr="图片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图片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 xml:space="preserve"> 可逆反应N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 + 3H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</w:t>
      </w:r>
      <w:r>
        <w:rPr>
          <w:rFonts w:hint="default" w:ascii="Times New Roman" w:hAnsi="Times New Roman" w:eastAsia="宋体" w:cs="Times New Roman Regular"/>
          <w:szCs w:val="21"/>
        </w:rPr>
        <w:t>⇌</w:t>
      </w:r>
      <w:r>
        <w:rPr>
          <w:rFonts w:hint="default" w:ascii="Times New Roman" w:hAnsi="Times New Roman" w:eastAsia="宋体" w:cs="Times New Roman Regular"/>
        </w:rPr>
        <w:t>2NH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(g)的正、逆反应速率可用各反应物或生成物浓度的变化来表示。下列各关系中能说明反应已达到平衡状态的是(   )</w:t>
      </w:r>
    </w:p>
    <w:p>
      <w:pPr>
        <w:shd w:val="clear" w:color="auto" w:fill="FFFFFF"/>
        <w:spacing w:line="360" w:lineRule="auto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A.3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(N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)=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                         B.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(N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 xml:space="preserve">) = 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(NH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)</w:t>
      </w:r>
    </w:p>
    <w:p>
      <w:pPr>
        <w:shd w:val="clear" w:color="auto" w:fill="FFFFFF"/>
        <w:spacing w:line="360" w:lineRule="auto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C.2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 =3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(NH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)                      D.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(N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)= 3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>(H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14020" cy="249555"/>
            <wp:effectExtent l="0" t="0" r="17780" b="3810"/>
            <wp:docPr id="24" name="图片 16" descr="图片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 descr="图片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 xml:space="preserve"> 对可逆反应4NH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(g)+5O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</w:t>
      </w:r>
      <m:oMath>
        <m:r>
          <m:rPr/>
          <w:rPr>
            <w:rFonts w:hint="default" w:ascii="Cambria Math" w:hAnsi="Cambria Math" w:eastAsia="宋体" w:cs="Times New Roman Regular"/>
          </w:rPr>
          <m:t xml:space="preserve">  </m:t>
        </m:r>
        <m:f>
          <m:fPr>
            <m:ctrlPr>
              <w:rPr>
                <w:rFonts w:hint="default" w:ascii="Cambria Math" w:hAnsi="Cambria Math" w:eastAsia="宋体" w:cs="Times New Roman Regular"/>
                <w:i/>
              </w:rPr>
            </m:ctrlPr>
          </m:fPr>
          <m:num>
            <m:bar>
              <m:barPr>
                <m:ctrlPr>
                  <w:rPr>
                    <w:rFonts w:hint="default" w:ascii="Cambria Math" w:hAnsi="Cambria Math" w:eastAsia="宋体" w:cs="Times New Roman Regular"/>
                    <w:i/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宋体" w:cs="Times New Roman Regular"/>
                  </w:rPr>
                  <m:t xml:space="preserve">催化剂 </m:t>
                </m:r>
                <m:ctrlPr>
                  <w:rPr>
                    <w:rFonts w:hint="default" w:ascii="Cambria Math" w:hAnsi="Cambria Math" w:eastAsia="宋体" w:cs="Times New Roman Regular"/>
                    <w:i/>
                  </w:rPr>
                </m:ctrlPr>
              </m:e>
            </m:bar>
            <m:ctrlPr>
              <w:rPr>
                <w:rFonts w:hint="default" w:ascii="Cambria Math" w:hAnsi="Cambria Math" w:eastAsia="宋体" w:cs="Times New Roman Regular"/>
                <w:i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宋体" w:cs="Times New Roman Regular"/>
              </w:rPr>
              <m:t>△</m:t>
            </m:r>
            <m:ctrlPr>
              <w:rPr>
                <w:rFonts w:hint="default" w:ascii="Cambria Math" w:hAnsi="Cambria Math" w:eastAsia="宋体" w:cs="Times New Roman Regular"/>
                <w:i/>
              </w:rPr>
            </m:ctrlPr>
          </m:den>
        </m:f>
      </m:oMath>
      <w:r>
        <w:rPr>
          <w:rFonts w:hint="default" w:ascii="Times New Roman" w:hAnsi="Times New Roman" w:eastAsia="宋体" w:cs="Times New Roman Regular"/>
        </w:rPr>
        <w:t xml:space="preserve"> 4NO(g)+6H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 xml:space="preserve">O(g),下列叙述正确的是(    ) 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A.达到化学平衡时</w:t>
      </w:r>
      <w:bookmarkStart w:id="5" w:name="_Hlk151578959"/>
      <w:r>
        <w:rPr>
          <w:rFonts w:hint="default" w:ascii="Times New Roman" w:hAnsi="Times New Roman" w:eastAsia="宋体" w:cs="Times New Roman Regular"/>
        </w:rPr>
        <w:t>4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)=5</w:t>
      </w:r>
      <w:r>
        <w:rPr>
          <w:rFonts w:hint="default" w:ascii="Times New Roman" w:hAnsi="Times New Roman" w:eastAsia="宋体" w:cs="Times New Roman Regular"/>
          <w:vertAlign w:val="subscript"/>
        </w:rPr>
        <w:t>V逆</w:t>
      </w:r>
      <w:r>
        <w:rPr>
          <w:rFonts w:hint="default" w:ascii="Times New Roman" w:hAnsi="Times New Roman" w:eastAsia="宋体" w:cs="Times New Roman Regular"/>
        </w:rPr>
        <w:t xml:space="preserve"> (NO)</w:t>
      </w:r>
    </w:p>
    <w:bookmarkEnd w:id="5"/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B.若单位时间内生成x molNO的同时,消耗 x mol NH₃,则反应达到平衡状态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C.达到化学平衡时,若增大容器容积,则正反应速率减小,逆反应速率增大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D.化学反应速率关系:2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(NH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)=3</w:t>
      </w:r>
      <w:r>
        <w:rPr>
          <w:rFonts w:hint="default" w:ascii="Times New Roman" w:hAnsi="Times New Roman" w:eastAsia="宋体" w:cs="Times New Roman Regular"/>
          <w:vertAlign w:val="subscript"/>
        </w:rPr>
        <w:t>V正</w:t>
      </w:r>
      <w:r>
        <w:rPr>
          <w:rFonts w:hint="default" w:ascii="Times New Roman" w:hAnsi="Times New Roman" w:eastAsia="宋体" w:cs="Times New Roman Regular"/>
        </w:rPr>
        <w:t>(H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O)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46355</wp:posOffset>
            </wp:positionV>
            <wp:extent cx="1104265" cy="276860"/>
            <wp:effectExtent l="0" t="0" r="0" b="2540"/>
            <wp:wrapNone/>
            <wp:docPr id="40" name="图片 17" descr="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7" descr="图片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91440</wp:posOffset>
            </wp:positionV>
            <wp:extent cx="1317625" cy="219075"/>
            <wp:effectExtent l="0" t="0" r="3175" b="9525"/>
            <wp:wrapSquare wrapText="bothSides"/>
            <wp:docPr id="41" name="图片 18" descr="图片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8" descr="图片2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202565</wp:posOffset>
                </wp:positionV>
                <wp:extent cx="537908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6320" y="819912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9pt;margin-top:15.95pt;height:0pt;width:423.55pt;z-index:251673600;mso-width-relative:page;mso-height-relative:page;" filled="f" stroked="t" coordsize="21600,21600" o:gfxdata="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nlke1gAAAAkBAAAPAAAAAAAAAAEAIAAAACIAAABkcnMvZG93bnJldi54bWxQSwECFAAU&#10;AAAACACHTuJAQFagX/MBAAC/AwAADgAAAAAAAAABACAAAAAl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1．可逆反应N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+3H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⇌2NH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在密闭容器中进行一段时间后，达到平衡状态。则下列说法中正确的是(      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A.N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、H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不再化合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B.N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、H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，NH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;浓度不再变化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C．N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 xml:space="preserve">2 </w:t>
      </w:r>
      <w:r>
        <w:rPr>
          <w:rFonts w:hint="default" w:ascii="Times New Roman" w:hAnsi="Times New Roman" w:eastAsia="宋体" w:cs="Times New Roman Regular"/>
          <w:szCs w:val="21"/>
        </w:rPr>
        <w:t xml:space="preserve">  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、NH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的速率之比为1:3:2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D，改变条件，N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、H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、NH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的浓度也不再变化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2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1"/>
        </w:rPr>
        <w:t xml:space="preserve"> 一个不传热的固定容积的密闭容器中发生可逆反应：mA(g)＋nB(g)⇌pC(g)＋qD(g)(m、n、p、q为任意整数)。下列不能作为达到平衡状态的标志的是（     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A．单位时间内有m mol A消耗，同时有p mol C生成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B．体系的温度不再改变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C．各组分的浓度不再改变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D．各组分的质量分数不再改变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3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1"/>
        </w:rPr>
        <w:t>在某恒压密闭容器中充入1molCO和2molH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，发生反应：CO(g)+2H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(g)⇌CH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OH(g)，下列说法中能够判断该反应一定处于平衡状态的是（    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A．单位时间内生成1molCH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OH的同时消耗2molH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B．容器中CO与H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的体积之比恒定不变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C．容器中CO与CH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OH物质的之比为1:1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D．容器中混合气体的密度不随时间变化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4．乙酸和乙醇发生酯化反应：CH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COOH+CH3CH2OH⇌CH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COOCH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CH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+H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O。起始时向某圆底烧瓶中加入浓硫酸和，反应达到平衡后，下列有关说法正确的是（     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A．反应需要加热，则说明该酯化反应为吸热反应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B．反应达到平衡后的物质的量不可能为0.008mol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C．加入反应一段时间后，反应混合物分子中均含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D．和分子中均含时，说明该反应已达平衡状态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5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1"/>
        </w:rPr>
        <w:t xml:space="preserve"> 温度下，在容积为V L的密闭容器中进行反应：aN(g) ⇌bM(g)，M、N的物质的量随时间的变化曲线如图所示：</w:t>
      </w:r>
      <w:r>
        <w:rPr>
          <w:rFonts w:hint="default" w:ascii="Times New Roman" w:hAnsi="Times New Roman" w:eastAsia="宋体" w:cs="Times New Roman Regular"/>
          <w:kern w:val="0"/>
          <w:sz w:val="24"/>
        </w:rPr>
        <w:drawing>
          <wp:inline distT="0" distB="0" distL="114300" distR="114300">
            <wp:extent cx="2038350" cy="1685925"/>
            <wp:effectExtent l="0" t="0" r="19050" b="15875"/>
            <wp:docPr id="100003" name="图片 100003" descr="@@@a64af51e-ee59-4b3a-a981-a1aa683d1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64af51e-ee59-4b3a-a981-a1aa683d16cb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(1)此反应的化学方程式中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26" o:spt="75" alt="eqIdbb10edef1b01f8d989de7bf4afd647b8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7" o:title="eqIdbb10edef1b01f8d989de7bf4afd647b8"/>
            <o:lock v:ext="edit" aspectratio="t"/>
            <w10:wrap type="none"/>
            <w10:anchorlock/>
          </v:shape>
          <o:OLEObject Type="Embed" ProgID="Equation.DSMT4" ShapeID="_x0000_i1026" DrawAspect="Content" ObjectID="_1468075725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=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(2)t</w:t>
      </w:r>
      <w:r>
        <w:rPr>
          <w:rFonts w:hint="default" w:ascii="Times New Roman" w:hAnsi="Times New Roman" w:eastAsia="宋体" w:cs="Times New Roman Regular"/>
          <w:szCs w:val="22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Cs w:val="22"/>
        </w:rPr>
        <w:t>到t</w:t>
      </w:r>
      <w:r>
        <w:rPr>
          <w:rFonts w:hint="default" w:ascii="Times New Roman" w:hAnsi="Times New Roman" w:eastAsia="宋体" w:cs="Times New Roman Regular"/>
          <w:szCs w:val="22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2"/>
        </w:rPr>
        <w:t>时刻，以M的浓度变化表示的平均反应速率为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(3)下列叙述中能说明上述反应达到平衡状态的是___________。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A．反应中M与N的物质的量之比为1∶1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B．混合气体的总质量不随时间的变化而变化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C．混合气体的总物质的量不随时间的变化而变化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D．单位时间内每消耗a mol N，同时生成b mol M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1"/>
        </w:rPr>
        <w:t>6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2"/>
        </w:rPr>
        <w:t xml:space="preserve"> 硫代硫酸钠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27" o:spt="75" alt="eqIdd30b6fb05e910061de1dd3f842cd3c83" type="#_x0000_t75" style="height:16pt;width:48.5pt;" o:ole="t" filled="f" o:preferrelative="t" stroked="f" coordsize="21600,21600">
            <v:path/>
            <v:fill on="f" focussize="0,0"/>
            <v:stroke on="f" joinstyle="miter"/>
            <v:imagedata r:id="rId29" o:title="eqIdd30b6fb05e910061de1dd3f842cd3c83"/>
            <o:lock v:ext="edit" aspectratio="t"/>
            <w10:wrap type="none"/>
            <w10:anchorlock/>
          </v:shape>
          <o:OLEObject Type="Embed" ProgID="Equation.DSMT4" ShapeID="_x0000_i1027" DrawAspect="Content" ObjectID="_1468075726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是重要的化工原料，易溶于水。实验室中探究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28" o:spt="75" alt="eqId5414fb67ab35d9a892fbb772ad3b6a60" type="#_x0000_t75" style="height:16pt;width:39.5pt;" o:ole="t" filled="f" o:preferrelative="t" stroked="f" coordsize="21600,21600">
            <v:path/>
            <v:fill on="f" focussize="0,0"/>
            <v:stroke on="f" joinstyle="miter"/>
            <v:imagedata r:id="rId31" o:title="eqId5414fb67ab35d9a892fbb772ad3b6a60"/>
            <o:lock v:ext="edit" aspectratio="t"/>
            <w10:wrap type="none"/>
            <w10:anchorlock/>
          </v:shape>
          <o:OLEObject Type="Embed" ProgID="Equation.DSMT4" ShapeID="_x0000_i1028" DrawAspect="Content" ObjectID="_1468075727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与某些金属阳离子的氧化还原反应情况。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资料：i.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29" o:spt="75" alt="eqId7cbf680505378631e12ffe451e48cbfe" type="#_x0000_t75" style="height:22pt;width:121.5pt;" o:ole="t" filled="f" o:preferrelative="t" stroked="f" coordsize="21600,21600">
            <v:path/>
            <v:fill on="f" focussize="0,0"/>
            <v:stroke on="f" joinstyle="miter"/>
            <v:imagedata r:id="rId33" o:title="eqId7cbf680505378631e12ffe451e48cbfe"/>
            <o:lock v:ext="edit" aspectratio="t"/>
            <w10:wrap type="none"/>
            <w10:anchorlock/>
          </v:shape>
          <o:OLEObject Type="Embed" ProgID="Equation.DSMT4" ShapeID="_x0000_i1029" DrawAspect="Content" ObjectID="_1468075728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(紫黑色)　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30" o:spt="75" alt="eqId2b49b2e05d47ed52d6dccf4767b676c5" type="#_x0000_t75" style="height:16.5pt;width:20pt;" o:ole="t" filled="f" o:preferrelative="t" stroked="f" coordsize="21600,21600">
            <v:path/>
            <v:fill on="f" focussize="0,0"/>
            <v:stroke on="f" joinstyle="miter"/>
            <v:imagedata r:id="rId35" o:title="eqId2b49b2e05d47ed52d6dccf4767b676c5"/>
            <o:lock v:ext="edit" aspectratio="t"/>
            <w10:wrap type="none"/>
            <w10:anchorlock/>
          </v:shape>
          <o:OLEObject Type="Embed" ProgID="Equation.DSMT4" ShapeID="_x0000_i1030" DrawAspect="Content" ObjectID="_1468075729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ii.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31" o:spt="75" alt="eqIdb21f26d2aa62d9c1a31eaeaad2c78620" type="#_x0000_t75" style="height:16pt;width:39.5pt;" o:ole="t" filled="f" o:preferrelative="t" stroked="f" coordsize="21600,21600">
            <v:path/>
            <v:fill on="f" focussize="0,0"/>
            <v:stroke on="f" joinstyle="miter"/>
            <v:imagedata r:id="rId37" o:title="eqIdb21f26d2aa62d9c1a31eaeaad2c78620"/>
            <o:lock v:ext="edit" aspectratio="t"/>
            <w10:wrap type="none"/>
            <w10:anchorlock/>
          </v:shape>
          <o:OLEObject Type="Embed" ProgID="Equation.DSMT4" ShapeID="_x0000_i1031" DrawAspect="Content" ObjectID="_1468075730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为白色沉淀，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32" o:spt="75" alt="eqId0ed9d5626047d1adc45f03a7844fb9d9" type="#_x0000_t75" style="height:23pt;width:181.5pt;" o:ole="t" filled="f" o:preferrelative="t" stroked="f" coordsize="21600,21600">
            <v:path/>
            <v:fill on="f" focussize="0,0"/>
            <v:stroke on="f" joinstyle="miter"/>
            <v:imagedata r:id="rId39" o:title="eqId0ed9d5626047d1adc45f03a7844fb9d9"/>
            <o:lock v:ext="edit" aspectratio="t"/>
            <w10:wrap type="none"/>
            <w10:anchorlock/>
          </v:shape>
          <o:OLEObject Type="Embed" ProgID="Equation.DSMT4" ShapeID="_x0000_i1032" DrawAspect="Content" ObjectID="_1468075731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object>
          <v:shape id="_x0000_i1033" o:spt="75" alt="eqId7566d27354d0f8e0d6be30617bd91335" type="#_x0000_t75" style="height:17.5pt;width:52pt;" o:ole="t" filled="f" o:preferrelative="t" stroked="f" coordsize="21600,21600">
            <v:path/>
            <v:fill on="f" focussize="0,0"/>
            <v:stroke on="f" joinstyle="miter"/>
            <v:imagedata r:id="rId41" o:title="eqId7566d27354d0f8e0d6be30617bd91335"/>
            <o:lock v:ext="edit" aspectratio="t"/>
            <w10:wrap type="none"/>
            <w10:anchorlock/>
          </v:shape>
          <o:OLEObject Type="Embed" ProgID="Equation.DSMT4" ShapeID="_x0000_i1033" DrawAspect="Content" ObjectID="_1468075732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回答下列问题：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探究一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40"/>
        <w:gridCol w:w="611"/>
        <w:gridCol w:w="1442"/>
        <w:gridCol w:w="4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装置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试剂X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kern w:val="0"/>
                <w:sz w:val="24"/>
              </w:rPr>
              <w:drawing>
                <wp:inline distT="0" distB="0" distL="114300" distR="114300">
                  <wp:extent cx="800100" cy="942975"/>
                  <wp:effectExtent l="0" t="0" r="12700" b="22225"/>
                  <wp:docPr id="100007" name="图片 100007" descr="@@@0cdb2839-35ad-4af5-b11a-0a08745f0a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 descr="@@@0cdb2839-35ad-4af5-b11a-0a08745f0afe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 Regular"/>
                <w:kern w:val="0"/>
                <w:sz w:val="24"/>
              </w:rPr>
              <w:t>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object>
                <v:shape id="_x0000_i1034" o:spt="75" alt="eqId30916eebcd6c55667ae02f405b51ba9a" type="#_x0000_t75" style="height:15.5pt;width:44pt;" o:ole="t" filled="f" o:preferrelative="t" stroked="f" coordsize="21600,21600">
                  <v:path/>
                  <v:fill on="f" focussize="0,0"/>
                  <v:stroke on="f" joinstyle="miter"/>
                  <v:imagedata r:id="rId44" o:title="eqId30916eebcd6c55667ae02f405b51ba9a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3" r:id="rId4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  <w:szCs w:val="22"/>
              </w:rPr>
              <w:t>溶液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混合后溶液先变成紫黑色，</w:t>
            </w:r>
            <w:r>
              <w:rPr>
                <w:rFonts w:hint="default" w:ascii="Times New Roman" w:hAnsi="Times New Roman" w:eastAsia="宋体" w:cs="Times New Roman Regular"/>
                <w:szCs w:val="22"/>
              </w:rPr>
              <w:object>
                <v:shape id="_x0000_i1035" o:spt="75" alt="eqIdbde8df702cc70de347860715172597a7" type="#_x0000_t75" style="height:12.5pt;width:17.5pt;" o:ole="t" filled="f" o:preferrelative="t" stroked="f" coordsize="21600,21600">
                  <v:path/>
                  <v:fill on="f" focussize="0,0"/>
                  <v:stroke on="f" joinstyle="miter"/>
                  <v:imagedata r:id="rId46" o:title="eqIdbde8df702cc70de347860715172597a7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4" r:id="rId4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  <w:szCs w:val="22"/>
              </w:rPr>
              <w:t>后溶液几乎变为无色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object>
                <v:shape id="_x0000_i1036" o:spt="75" alt="eqId6138a3eeb2a8554d086ded9e268c6ec9" type="#_x0000_t75" style="height:16pt;width:34.5pt;" o:ole="t" filled="f" o:preferrelative="t" stroked="f" coordsize="21600,21600">
                  <v:path/>
                  <v:fill on="f" focussize="0,0"/>
                  <v:stroke on="f" joinstyle="miter"/>
                  <v:imagedata r:id="rId48" o:title="eqId6138a3eeb2a8554d086ded9e268c6ec9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5" r:id="rId4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  <w:szCs w:val="22"/>
              </w:rPr>
              <w:t>溶液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一段时间后，生成白色沉淀，振荡后，沉淀溶解，得到无色溶液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(1)根据实验①的现象，初步判断最终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37" o:spt="75" alt="eqIdad60241600751443a89557c09ced8b5c" type="#_x0000_t75" style="height:14.5pt;width:21pt;" o:ole="t" filled="f" o:preferrelative="t" stroked="f" coordsize="21600,21600">
            <v:path/>
            <v:fill on="f" focussize="0,0"/>
            <v:stroke on="f" joinstyle="miter"/>
            <v:imagedata r:id="rId50" o:title="eqIdad60241600751443a89557c09ced8b5c"/>
            <o:lock v:ext="edit" aspectratio="t"/>
            <w10:wrap type="none"/>
            <w10:anchorlock/>
          </v:shape>
          <o:OLEObject Type="Embed" ProgID="Equation.DSMT4" ShapeID="_x0000_i1037" DrawAspect="Content" ObjectID="_1468075736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被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38" o:spt="75" alt="eqId7dc8bcf757a59673f3a211ca2013af82" type="#_x0000_t75" style="height:16.5pt;width:27.5pt;" o:ole="t" filled="f" o:preferrelative="t" stroked="f" coordsize="21600,21600">
            <v:path/>
            <v:fill on="f" focussize="0,0"/>
            <v:stroke on="f" joinstyle="miter"/>
            <v:imagedata r:id="rId52" o:title="eqId7dc8bcf757a59673f3a211ca2013af82"/>
            <o:lock v:ext="edit" aspectratio="t"/>
            <w10:wrap type="none"/>
            <w10:anchorlock/>
          </v:shape>
          <o:OLEObject Type="Embed" ProgID="Equation.DSMT4" ShapeID="_x0000_i1038" DrawAspect="Content" ObjectID="_1468075737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还原为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39" o:spt="75" alt="eqId53f76c716b2947251bc5385f9f910aab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54" o:title="eqId53f76c716b2947251bc5385f9f910aab"/>
            <o:lock v:ext="edit" aspectratio="t"/>
            <w10:wrap type="none"/>
            <w10:anchorlock/>
          </v:shape>
          <o:OLEObject Type="Embed" ProgID="Equation.DSMT4" ShapeID="_x0000_i1039" DrawAspect="Content" ObjectID="_1468075738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，通过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</w:t>
      </w:r>
      <w:r>
        <w:rPr>
          <w:rFonts w:hint="default" w:ascii="Times New Roman" w:hAnsi="Times New Roman" w:eastAsia="宋体" w:cs="Times New Roman Regular"/>
          <w:szCs w:val="22"/>
        </w:rPr>
        <w:t>(填操作、试剂和现象)，进一步证实生成了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0" o:spt="75" alt="eqId53f76c716b2947251bc5385f9f910aab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54" o:title="eqId53f76c716b2947251bc5385f9f910aab"/>
            <o:lock v:ext="edit" aspectratio="t"/>
            <w10:wrap type="none"/>
            <w10:anchorlock/>
          </v:shape>
          <o:OLEObject Type="Embed" ProgID="Equation.DSMT4" ShapeID="_x0000_i1040" DrawAspect="Content" ObjectID="_1468075739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。进一步实验证明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1" o:spt="75" alt="eqId7dc8bcf757a59673f3a211ca2013af82" type="#_x0000_t75" style="height:16.5pt;width:27.5pt;" o:ole="t" filled="f" o:preferrelative="t" stroked="f" coordsize="21600,21600">
            <v:path/>
            <v:fill on="f" focussize="0,0"/>
            <v:stroke on="f" joinstyle="miter"/>
            <v:imagedata r:id="rId52" o:title="eqId7dc8bcf757a59673f3a211ca2013af82"/>
            <o:lock v:ext="edit" aspectratio="t"/>
            <w10:wrap type="none"/>
            <w10:anchorlock/>
          </v:shape>
          <o:OLEObject Type="Embed" ProgID="Equation.DSMT4" ShapeID="_x0000_i1041" DrawAspect="Content" ObjectID="_1468075740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最终被氧化为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2" o:spt="75" alt="eqIdb400a9272103f2e3a795f16d537d0204" type="#_x0000_t75" style="height:16.5pt;width:25.5pt;" o:ole="t" filled="f" o:preferrelative="t" stroked="f" coordsize="21600,21600">
            <v:path/>
            <v:fill on="f" focussize="0,0"/>
            <v:stroke on="f" joinstyle="miter"/>
            <v:imagedata r:id="rId58" o:title="eqIdb400a9272103f2e3a795f16d537d0204"/>
            <o:lock v:ext="edit" aspectratio="t"/>
            <w10:wrap type="none"/>
            <w10:anchorlock/>
          </v:shape>
          <o:OLEObject Type="Embed" ProgID="Equation.DSMT4" ShapeID="_x0000_i1042" DrawAspect="Content" ObjectID="_1468075741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，该过程总反应的化学方程式为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</w: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(2)氧化性：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3" o:spt="75" alt="eqIdf8c2043e01749ae7fc45e5d44bcbea0c" type="#_x0000_t75" style="height:16pt;width:49.5pt;" o:ole="t" filled="f" o:preferrelative="t" stroked="f" coordsize="21600,21600">
            <v:path/>
            <v:fill on="f" focussize="0,0"/>
            <v:stroke on="f" joinstyle="miter"/>
            <v:imagedata r:id="rId60" o:title="eqIdf8c2043e01749ae7fc45e5d44bcbea0c"/>
            <o:lock v:ext="edit" aspectratio="t"/>
            <w10:wrap type="none"/>
            <w10:anchorlock/>
          </v:shape>
          <o:OLEObject Type="Embed" ProgID="Equation.DSMT4" ShapeID="_x0000_i1043" DrawAspect="Content" ObjectID="_1468075742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(同浓度)。但实验②中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4" o:spt="75" alt="eqIdbba4410d4a2b20d1ddb95ea39108143b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62" o:title="eqIdbba4410d4a2b20d1ddb95ea39108143b"/>
            <o:lock v:ext="edit" aspectratio="t"/>
            <w10:wrap type="none"/>
            <w10:anchorlock/>
          </v:shape>
          <o:OLEObject Type="Embed" ProgID="Equation.DSMT4" ShapeID="_x0000_i1044" DrawAspect="Content" ObjectID="_1468075743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未发生氧化还原反应的原因是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</w: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探究二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80"/>
        <w:gridCol w:w="651"/>
        <w:gridCol w:w="1332"/>
        <w:gridCol w:w="4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装置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试剂X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kern w:val="0"/>
                <w:sz w:val="24"/>
              </w:rPr>
              <w:drawing>
                <wp:inline distT="0" distB="0" distL="114300" distR="114300">
                  <wp:extent cx="952500" cy="1104900"/>
                  <wp:effectExtent l="0" t="0" r="12700" b="12700"/>
                  <wp:docPr id="100009" name="图片 100009" descr="@@@10131e74-ae06-4e5c-9a34-7093f15635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 descr="@@@10131e74-ae06-4e5c-9a34-7093f15635d1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 Regular"/>
                <w:kern w:val="0"/>
                <w:sz w:val="24"/>
              </w:rPr>
              <w:t>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object>
                <v:shape id="_x0000_i1045" o:spt="75" alt="eqId6138a3eeb2a8554d086ded9e268c6ec9" type="#_x0000_t75" style="height:16pt;width:34.5pt;" o:ole="t" filled="f" o:preferrelative="t" stroked="f" coordsize="21600,21600">
                  <v:path/>
                  <v:fill on="f" focussize="0,0"/>
                  <v:stroke on="f" joinstyle="miter"/>
                  <v:imagedata r:id="rId48" o:title="eqId6138a3eeb2a8554d086ded9e268c6ec9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4" r:id="rId6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  <w:szCs w:val="22"/>
              </w:rPr>
              <w:t>溶液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2"/>
              </w:rPr>
            </w:pPr>
            <w:r>
              <w:rPr>
                <w:rFonts w:hint="default" w:ascii="Times New Roman" w:hAnsi="Times New Roman" w:eastAsia="宋体" w:cs="Times New Roman Regular"/>
                <w:szCs w:val="22"/>
              </w:rPr>
              <w:t>立即生成白色絮状沉淀，沉淀很快变为黑色沉淀。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2"/>
        </w:rPr>
      </w:pPr>
      <w:r>
        <w:rPr>
          <w:rFonts w:hint="default" w:ascii="Times New Roman" w:hAnsi="Times New Roman" w:eastAsia="宋体" w:cs="Times New Roman Regular"/>
          <w:szCs w:val="22"/>
        </w:rPr>
        <w:t>(3)实验③中黑色沉淀可能为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6" o:spt="75" alt="eqIda4fccb6ac664cd5c0d268aed3bb8da4e" type="#_x0000_t75" style="height:15.5pt;width:25.5pt;" o:ole="t" filled="f" o:preferrelative="t" stroked="f" coordsize="21600,21600">
            <v:path/>
            <v:fill on="f" focussize="0,0"/>
            <v:stroke on="f" joinstyle="miter"/>
            <v:imagedata r:id="rId66" o:title="eqIda4fccb6ac664cd5c0d268aed3bb8da4e"/>
            <o:lock v:ext="edit" aspectratio="t"/>
            <w10:wrap type="none"/>
            <w10:anchorlock/>
          </v:shape>
          <o:OLEObject Type="Embed" ProgID="Equation.DSMT4" ShapeID="_x0000_i1046" DrawAspect="Content" ObjectID="_1468075745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或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7" o:spt="75" alt="eqId06ed302b7192a61e542befaade5ded5e" type="#_x0000_t75" style="height:15.5pt;width:28pt;" o:ole="t" filled="f" o:preferrelative="t" stroked="f" coordsize="21600,21600">
            <v:path/>
            <v:fill on="f" focussize="0,0"/>
            <v:stroke on="f" joinstyle="miter"/>
            <v:imagedata r:id="rId68" o:title="eqId06ed302b7192a61e542befaade5ded5e"/>
            <o:lock v:ext="edit" aspectratio="t"/>
            <w10:wrap type="none"/>
            <w10:anchorlock/>
          </v:shape>
          <o:OLEObject Type="Embed" ProgID="Equation.DSMT4" ShapeID="_x0000_i1047" DrawAspect="Content" ObjectID="_1468075746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。通过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</w:t>
      </w:r>
      <w:r>
        <w:rPr>
          <w:rFonts w:hint="default" w:ascii="Times New Roman" w:hAnsi="Times New Roman" w:eastAsia="宋体" w:cs="Times New Roman Regular"/>
          <w:szCs w:val="22"/>
        </w:rPr>
        <w:t>(填操作、试剂和现象)，进一步证实生成了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8" o:spt="75" alt="eqIda4fccb6ac664cd5c0d268aed3bb8da4e" type="#_x0000_t75" style="height:15.5pt;width:25.5pt;" o:ole="t" filled="f" o:preferrelative="t" stroked="f" coordsize="21600,21600">
            <v:path/>
            <v:fill on="f" focussize="0,0"/>
            <v:stroke on="f" joinstyle="miter"/>
            <v:imagedata r:id="rId66" o:title="eqIda4fccb6ac664cd5c0d268aed3bb8da4e"/>
            <o:lock v:ext="edit" aspectratio="t"/>
            <w10:wrap type="none"/>
            <w10:anchorlock/>
          </v:shape>
          <o:OLEObject Type="Embed" ProgID="Equation.DSMT4" ShapeID="_x0000_i1048" DrawAspect="Content" ObjectID="_1468075747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。白色絮状沉淀变为黑色沉淀的化学方程式为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</w: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2"/>
        </w:rPr>
        <w:t>(4)将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49" o:spt="75" alt="eqIda11f183fbf6742b643cd0fec890eeac0" type="#_x0000_t75" style="height:17pt;width:80pt;" o:ole="t" filled="f" o:preferrelative="t" stroked="f" coordsize="21600,21600">
            <v:path/>
            <v:fill on="f" focussize="0,0"/>
            <v:stroke on="f" joinstyle="miter"/>
            <v:imagedata r:id="rId71" o:title="eqIda11f183fbf6742b643cd0fec890eeac0"/>
            <o:lock v:ext="edit" aspectratio="t"/>
            <w10:wrap type="none"/>
            <w10:anchorlock/>
          </v:shape>
          <o:OLEObject Type="Embed" ProgID="Equation.DSMT4" ShapeID="_x0000_i1049" DrawAspect="Content" ObjectID="_1468075748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溶液逐滴滴入</w:t>
      </w:r>
      <w:r>
        <w:rPr>
          <w:rFonts w:hint="default" w:ascii="Times New Roman" w:hAnsi="Times New Roman" w:eastAsia="宋体" w:cs="Times New Roman Regular"/>
          <w:szCs w:val="22"/>
        </w:rPr>
        <w:object>
          <v:shape id="_x0000_i1050" o:spt="75" alt="eqIdda66f5785d0239cdfef43d0cfe2a083e" type="#_x0000_t75" style="height:16.5pt;width:106.5pt;" o:ole="t" filled="f" o:preferrelative="t" stroked="f" coordsize="21600,21600">
            <v:path/>
            <v:fill on="f" focussize="0,0"/>
            <v:stroke on="f" joinstyle="miter"/>
            <v:imagedata r:id="rId73" o:title="eqIdda66f5785d0239cdfef43d0cfe2a083e"/>
            <o:lock v:ext="edit" aspectratio="t"/>
            <w10:wrap type="none"/>
            <w10:anchorlock/>
          </v:shape>
          <o:OLEObject Type="Embed" ProgID="Equation.DSMT4" ShapeID="_x0000_i1050" DrawAspect="Content" ObjectID="_1468075749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  <w:szCs w:val="22"/>
        </w:rPr>
        <w:t>溶液中至过量，该过程可观察到的实验现象为</w:t>
      </w:r>
      <w:r>
        <w:rPr>
          <w:rFonts w:hint="default" w:ascii="Times New Roman" w:hAnsi="Times New Roman" w:eastAsia="宋体" w:cs="Times New Roman Regular"/>
          <w:szCs w:val="22"/>
          <w:u w:val="single"/>
        </w:rPr>
        <w:t xml:space="preserve">     </w:t>
      </w:r>
      <w:r>
        <w:rPr>
          <w:rFonts w:hint="default" w:ascii="Times New Roman" w:hAnsi="Times New Roman" w:eastAsia="宋体" w:cs="Times New Roman Regular"/>
          <w:szCs w:val="22"/>
        </w:rPr>
        <w:t>。</w:t>
      </w:r>
    </w:p>
    <w:p>
      <w:pPr>
        <w:pStyle w:val="2"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br w:type="page"/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CB008"/>
    <w:multiLevelType w:val="singleLevel"/>
    <w:tmpl w:val="7EDCB00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MzU0ODY2YmRlNGM0ZTE0YzhhNjMwNTRhZmFkZjMifQ=="/>
  </w:docVars>
  <w:rsids>
    <w:rsidRoot w:val="7DAD209A"/>
    <w:rsid w:val="000675A5"/>
    <w:rsid w:val="00152DE9"/>
    <w:rsid w:val="00191469"/>
    <w:rsid w:val="002406F0"/>
    <w:rsid w:val="002929D5"/>
    <w:rsid w:val="002A4292"/>
    <w:rsid w:val="002A797A"/>
    <w:rsid w:val="002C58B2"/>
    <w:rsid w:val="002F4FD6"/>
    <w:rsid w:val="00316379"/>
    <w:rsid w:val="00316745"/>
    <w:rsid w:val="004151FC"/>
    <w:rsid w:val="004A7D53"/>
    <w:rsid w:val="00554573"/>
    <w:rsid w:val="00661D58"/>
    <w:rsid w:val="0066404C"/>
    <w:rsid w:val="00722474"/>
    <w:rsid w:val="0075234E"/>
    <w:rsid w:val="00754E98"/>
    <w:rsid w:val="00847AE6"/>
    <w:rsid w:val="00866C71"/>
    <w:rsid w:val="0088326A"/>
    <w:rsid w:val="008A589B"/>
    <w:rsid w:val="00A64B72"/>
    <w:rsid w:val="00A90E25"/>
    <w:rsid w:val="00B66E11"/>
    <w:rsid w:val="00C02FC6"/>
    <w:rsid w:val="00C1200F"/>
    <w:rsid w:val="00C316D7"/>
    <w:rsid w:val="00C40317"/>
    <w:rsid w:val="00C63E29"/>
    <w:rsid w:val="00C73D02"/>
    <w:rsid w:val="00CE3C07"/>
    <w:rsid w:val="00D77059"/>
    <w:rsid w:val="00D9138C"/>
    <w:rsid w:val="00EC4F72"/>
    <w:rsid w:val="00FF488A"/>
    <w:rsid w:val="3BFFBE18"/>
    <w:rsid w:val="4137561C"/>
    <w:rsid w:val="56FD1D7D"/>
    <w:rsid w:val="67150989"/>
    <w:rsid w:val="6BD738E3"/>
    <w:rsid w:val="6FB7AB0A"/>
    <w:rsid w:val="7DAD209A"/>
    <w:rsid w:val="7FF145B7"/>
    <w:rsid w:val="97EF67FF"/>
    <w:rsid w:val="B7B7298C"/>
    <w:rsid w:val="DF5E3C34"/>
    <w:rsid w:val="F64B8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media/image44.wmf"/><Relationship Id="rId72" Type="http://schemas.openxmlformats.org/officeDocument/2006/relationships/oleObject" Target="embeddings/oleObject25.bin"/><Relationship Id="rId71" Type="http://schemas.openxmlformats.org/officeDocument/2006/relationships/image" Target="media/image43.wmf"/><Relationship Id="rId70" Type="http://schemas.openxmlformats.org/officeDocument/2006/relationships/oleObject" Target="embeddings/oleObject24.bin"/><Relationship Id="rId7" Type="http://schemas.openxmlformats.org/officeDocument/2006/relationships/image" Target="media/image3.png"/><Relationship Id="rId69" Type="http://schemas.openxmlformats.org/officeDocument/2006/relationships/oleObject" Target="embeddings/oleObject23.bin"/><Relationship Id="rId68" Type="http://schemas.openxmlformats.org/officeDocument/2006/relationships/image" Target="media/image42.wmf"/><Relationship Id="rId67" Type="http://schemas.openxmlformats.org/officeDocument/2006/relationships/oleObject" Target="embeddings/oleObject22.bin"/><Relationship Id="rId66" Type="http://schemas.openxmlformats.org/officeDocument/2006/relationships/image" Target="media/image41.wmf"/><Relationship Id="rId65" Type="http://schemas.openxmlformats.org/officeDocument/2006/relationships/oleObject" Target="embeddings/oleObject21.bin"/><Relationship Id="rId64" Type="http://schemas.openxmlformats.org/officeDocument/2006/relationships/oleObject" Target="embeddings/oleObject20.bin"/><Relationship Id="rId63" Type="http://schemas.openxmlformats.org/officeDocument/2006/relationships/image" Target="media/image40.png"/><Relationship Id="rId62" Type="http://schemas.openxmlformats.org/officeDocument/2006/relationships/image" Target="media/image39.wmf"/><Relationship Id="rId61" Type="http://schemas.openxmlformats.org/officeDocument/2006/relationships/oleObject" Target="embeddings/oleObject19.bin"/><Relationship Id="rId60" Type="http://schemas.openxmlformats.org/officeDocument/2006/relationships/image" Target="media/image38.wmf"/><Relationship Id="rId6" Type="http://schemas.openxmlformats.org/officeDocument/2006/relationships/image" Target="media/image2.png"/><Relationship Id="rId59" Type="http://schemas.openxmlformats.org/officeDocument/2006/relationships/oleObject" Target="embeddings/oleObject18.bin"/><Relationship Id="rId58" Type="http://schemas.openxmlformats.org/officeDocument/2006/relationships/image" Target="media/image37.wmf"/><Relationship Id="rId57" Type="http://schemas.openxmlformats.org/officeDocument/2006/relationships/oleObject" Target="embeddings/oleObject17.bin"/><Relationship Id="rId56" Type="http://schemas.openxmlformats.org/officeDocument/2006/relationships/oleObject" Target="embeddings/oleObject16.bin"/><Relationship Id="rId55" Type="http://schemas.openxmlformats.org/officeDocument/2006/relationships/oleObject" Target="embeddings/oleObject15.bin"/><Relationship Id="rId54" Type="http://schemas.openxmlformats.org/officeDocument/2006/relationships/image" Target="media/image36.wmf"/><Relationship Id="rId53" Type="http://schemas.openxmlformats.org/officeDocument/2006/relationships/oleObject" Target="embeddings/oleObject14.bin"/><Relationship Id="rId52" Type="http://schemas.openxmlformats.org/officeDocument/2006/relationships/image" Target="media/image35.wmf"/><Relationship Id="rId51" Type="http://schemas.openxmlformats.org/officeDocument/2006/relationships/oleObject" Target="embeddings/oleObject13.bin"/><Relationship Id="rId50" Type="http://schemas.openxmlformats.org/officeDocument/2006/relationships/image" Target="media/image34.wmf"/><Relationship Id="rId5" Type="http://schemas.openxmlformats.org/officeDocument/2006/relationships/theme" Target="theme/theme1.xml"/><Relationship Id="rId49" Type="http://schemas.openxmlformats.org/officeDocument/2006/relationships/oleObject" Target="embeddings/oleObject12.bin"/><Relationship Id="rId48" Type="http://schemas.openxmlformats.org/officeDocument/2006/relationships/image" Target="media/image33.wmf"/><Relationship Id="rId47" Type="http://schemas.openxmlformats.org/officeDocument/2006/relationships/oleObject" Target="embeddings/oleObject11.bin"/><Relationship Id="rId46" Type="http://schemas.openxmlformats.org/officeDocument/2006/relationships/image" Target="media/image32.wmf"/><Relationship Id="rId45" Type="http://schemas.openxmlformats.org/officeDocument/2006/relationships/oleObject" Target="embeddings/oleObject10.bin"/><Relationship Id="rId44" Type="http://schemas.openxmlformats.org/officeDocument/2006/relationships/image" Target="media/image31.wmf"/><Relationship Id="rId43" Type="http://schemas.openxmlformats.org/officeDocument/2006/relationships/oleObject" Target="embeddings/oleObject9.bin"/><Relationship Id="rId42" Type="http://schemas.openxmlformats.org/officeDocument/2006/relationships/image" Target="media/image30.png"/><Relationship Id="rId41" Type="http://schemas.openxmlformats.org/officeDocument/2006/relationships/image" Target="media/image29.wmf"/><Relationship Id="rId40" Type="http://schemas.openxmlformats.org/officeDocument/2006/relationships/oleObject" Target="embeddings/oleObject8.bin"/><Relationship Id="rId4" Type="http://schemas.openxmlformats.org/officeDocument/2006/relationships/footer" Target="footer1.xml"/><Relationship Id="rId39" Type="http://schemas.openxmlformats.org/officeDocument/2006/relationships/image" Target="media/image28.wmf"/><Relationship Id="rId38" Type="http://schemas.openxmlformats.org/officeDocument/2006/relationships/oleObject" Target="embeddings/oleObject7.bin"/><Relationship Id="rId37" Type="http://schemas.openxmlformats.org/officeDocument/2006/relationships/image" Target="media/image27.wmf"/><Relationship Id="rId36" Type="http://schemas.openxmlformats.org/officeDocument/2006/relationships/oleObject" Target="embeddings/oleObject6.bin"/><Relationship Id="rId35" Type="http://schemas.openxmlformats.org/officeDocument/2006/relationships/image" Target="media/image26.wmf"/><Relationship Id="rId34" Type="http://schemas.openxmlformats.org/officeDocument/2006/relationships/oleObject" Target="embeddings/oleObject5.bin"/><Relationship Id="rId33" Type="http://schemas.openxmlformats.org/officeDocument/2006/relationships/image" Target="media/image25.wmf"/><Relationship Id="rId32" Type="http://schemas.openxmlformats.org/officeDocument/2006/relationships/oleObject" Target="embeddings/oleObject4.bin"/><Relationship Id="rId31" Type="http://schemas.openxmlformats.org/officeDocument/2006/relationships/image" Target="media/image24.wmf"/><Relationship Id="rId30" Type="http://schemas.openxmlformats.org/officeDocument/2006/relationships/oleObject" Target="embeddings/oleObject3.bin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oleObject" Target="embeddings/oleObject2.bin"/><Relationship Id="rId27" Type="http://schemas.openxmlformats.org/officeDocument/2006/relationships/image" Target="media/image22.wmf"/><Relationship Id="rId26" Type="http://schemas.openxmlformats.org/officeDocument/2006/relationships/oleObject" Target="embeddings/oleObject1.bin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jpe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3429</Words>
  <Characters>4157</Characters>
  <Lines>64</Lines>
  <Paragraphs>18</Paragraphs>
  <TotalTime>6</TotalTime>
  <ScaleCrop>false</ScaleCrop>
  <LinksUpToDate>false</LinksUpToDate>
  <CharactersWithSpaces>4575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2023-11-22T21:43:00Z</dcterms:created>
  <dc:creator>焕一种微笑</dc:creator>
  <cp:lastModifiedBy>Administrator</cp:lastModifiedBy>
  <dcterms:modified xsi:type="dcterms:W3CDTF">2024-08-26T12:08:43Z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149F2093890E45348DE54FC7A9827D93_12</vt:lpwstr>
  </property>
</Properties>
</file>