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364E3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12153900</wp:posOffset>
            </wp:positionH>
            <wp:positionV relativeFrom="topMargin">
              <wp:posOffset>11112500</wp:posOffset>
            </wp:positionV>
            <wp:extent cx="406400" cy="368300"/>
            <wp:effectExtent l="0" t="0" r="5080" b="12700"/>
            <wp:wrapNone/>
            <wp:docPr id="100076" name="图片 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图片 1000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54067028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11569700</wp:posOffset>
            </wp:positionH>
            <wp:positionV relativeFrom="topMargin">
              <wp:posOffset>10833100</wp:posOffset>
            </wp:positionV>
            <wp:extent cx="393700" cy="406400"/>
            <wp:effectExtent l="0" t="0" r="6350" b="12700"/>
            <wp:wrapNone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>第四章《化学反应与电能》导学案</w:t>
      </w:r>
    </w:p>
    <w:p w14:paraId="7E640EC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第三节 金属的腐蚀与防护</w:t>
      </w:r>
    </w:p>
    <w:p w14:paraId="4A784E0D">
      <w:pPr>
        <w:spacing w:line="360" w:lineRule="auto"/>
        <w:jc w:val="left"/>
        <w:rPr>
          <w:rFonts w:ascii="Times New Roman" w:hAnsi="Times New Roman" w:eastAsia="黑体" w:cs="Times New Roman"/>
          <w:b/>
          <w:bCs/>
          <w:color w:val="FF0000"/>
          <w:szCs w:val="21"/>
          <w:shd w:val="pct15" w:color="auto" w:fill="FFFFFF"/>
        </w:rPr>
      </w:pPr>
      <w:r>
        <w:rPr>
          <w:rFonts w:ascii="Times New Roman" w:hAnsi="Times New Roman" w:eastAsia="黑体" w:cs="Times New Roman"/>
          <w:b/>
          <w:color w:val="FF0000"/>
          <w:shd w:val="pct15" w:color="auto" w:fill="FFFFFF"/>
        </w:rPr>
        <w:t>【学习目标】</w:t>
      </w:r>
    </w:p>
    <w:p w14:paraId="1FBF3DF2">
      <w:pPr>
        <w:widowControl/>
        <w:spacing w:line="360" w:lineRule="auto"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1.理解和掌握金属腐蚀的基本原理，包括电化学腐蚀过程和影响因素，如湿度、温度、电解质溶液等；</w:t>
      </w:r>
    </w:p>
    <w:p w14:paraId="06B82ABC">
      <w:pPr>
        <w:widowControl/>
        <w:spacing w:line="360" w:lineRule="auto"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2.应用所学的金属腐蚀知识，对实际金属腐蚀问题进行分析和解决；</w:t>
      </w:r>
    </w:p>
    <w:p w14:paraId="7AA33988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3.能够根据不同金属和环境选择适当的防护方法，如涂层、干燥、阴极保护等，并能够正确操作金属防护实验。</w:t>
      </w:r>
    </w:p>
    <w:p w14:paraId="524F7245"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color w:val="FF0000"/>
          <w:shd w:val="pct15" w:color="auto" w:fill="FFFFFF"/>
        </w:rPr>
      </w:pPr>
      <w:r>
        <w:rPr>
          <w:rFonts w:ascii="Times New Roman" w:hAnsi="Times New Roman" w:eastAsia="黑体" w:cs="Times New Roman"/>
          <w:b/>
          <w:color w:val="FF0000"/>
          <w:shd w:val="pct15" w:color="auto" w:fill="FFFFFF"/>
        </w:rPr>
        <w:t>【学习重难点】</w:t>
      </w:r>
    </w:p>
    <w:p w14:paraId="40131BBD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重点:</w:t>
      </w:r>
      <w:r>
        <w:rPr>
          <w:rFonts w:ascii="Times New Roman" w:hAnsi="Times New Roman" w:cs="Times New Roman"/>
          <w:bCs/>
          <w:szCs w:val="21"/>
        </w:rPr>
        <w:t>金属的电化学腐蚀及电化学防护原理。</w:t>
      </w:r>
    </w:p>
    <w:p w14:paraId="3ADA5004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难点:</w:t>
      </w:r>
      <w:r>
        <w:rPr>
          <w:rFonts w:ascii="Times New Roman" w:hAnsi="Times New Roman" w:cs="Times New Roman"/>
          <w:bCs/>
          <w:szCs w:val="21"/>
        </w:rPr>
        <w:t>钢铁的析氢、吸氧腐蚀</w:t>
      </w:r>
    </w:p>
    <w:p w14:paraId="3546F1BA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二、金属的防护</w:t>
      </w:r>
    </w:p>
    <w:p w14:paraId="03C52C72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活动一、引导学生讨论生活中的金属防护方法</w:t>
      </w:r>
    </w:p>
    <w:p w14:paraId="1F4F1103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Cs w:val="24"/>
          <w:shd w:val="pct15" w:color="auto" w:fill="FFFFFF"/>
        </w:rPr>
        <w:t>任务1：</w:t>
      </w:r>
      <w:r>
        <w:rPr>
          <w:rFonts w:ascii="Times New Roman" w:hAnsi="Times New Roman" w:cs="Times New Roman"/>
          <w:b/>
        </w:rPr>
        <w:t>生活中常见的金属防护</w:t>
      </w:r>
    </w:p>
    <w:p w14:paraId="3940D69F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【学生讨论】</w:t>
      </w:r>
    </w:p>
    <w:p w14:paraId="5EE49655">
      <w:pPr>
        <w:pStyle w:val="6"/>
        <w:adjustRightInd w:val="0"/>
        <w:snapToGrid w:val="0"/>
        <w:spacing w:line="360" w:lineRule="auto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>金属的防护主要是从金属、与金属接触的物质及两者反应的条件等方面来考虑的。</w:t>
      </w:r>
    </w:p>
    <w:p w14:paraId="02682E33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06550" cy="1426210"/>
            <wp:effectExtent l="19050" t="19050" r="12700" b="215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987" cy="1446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36090" cy="1441450"/>
            <wp:effectExtent l="19050" t="19050" r="16510" b="254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00" cy="1447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A54C2C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b/>
          <w:color w:val="FF0000"/>
          <w:kern w:val="0"/>
          <w:szCs w:val="21"/>
        </w:rPr>
        <w:t>涂漆保护：</w:t>
      </w:r>
      <w:r>
        <w:rPr>
          <w:rFonts w:ascii="Times New Roman" w:hAnsi="Times New Roman" w:cs="Times New Roman"/>
          <w:kern w:val="0"/>
          <w:szCs w:val="21"/>
        </w:rPr>
        <w:t>给金属表面涂上油漆，可以有效地防止金属腐蚀。例如，家具、门窗、栏杆等金属制品的表面通常会涂上油漆，以延长其使用寿命。</w:t>
      </w:r>
    </w:p>
    <w:p w14:paraId="4767FF23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b/>
          <w:color w:val="FF0000"/>
          <w:kern w:val="0"/>
          <w:szCs w:val="21"/>
        </w:rPr>
        <w:t>塑料保护：</w:t>
      </w:r>
      <w:r>
        <w:rPr>
          <w:rFonts w:ascii="Times New Roman" w:hAnsi="Times New Roman" w:cs="Times New Roman"/>
          <w:kern w:val="0"/>
          <w:szCs w:val="21"/>
        </w:rPr>
        <w:t>使用塑料薄膜或套子将金属制品包裹起来，可以有效地防止金属腐蚀。例如，一些容易受到腐蚀的金属制品，如管道、电线等，可以使用塑料保护套进行保护。</w:t>
      </w:r>
    </w:p>
    <w:p w14:paraId="311E1044">
      <w:pPr>
        <w:shd w:val="clear" w:color="auto" w:fill="FFFFFF"/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hd w:val="pct15" w:color="auto" w:fill="FFFFFF"/>
        </w:rPr>
        <w:t>任务2：</w:t>
      </w:r>
      <w:r>
        <w:rPr>
          <w:rFonts w:ascii="Times New Roman" w:hAnsi="Times New Roman" w:cs="Times New Roman"/>
          <w:b/>
        </w:rPr>
        <w:t>总结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金属腐蚀方法</w:t>
      </w:r>
    </w:p>
    <w:p w14:paraId="10B093A3">
      <w:pPr>
        <w:pStyle w:val="3"/>
        <w:tabs>
          <w:tab w:val="left" w:pos="3686"/>
        </w:tabs>
        <w:adjustRightInd w:val="0"/>
        <w:snapToGrid w:val="0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【答题要点】</w:t>
      </w:r>
    </w:p>
    <w:p w14:paraId="3BE7821B">
      <w:pPr>
        <w:shd w:val="clear" w:color="auto" w:fill="FFFFFF"/>
        <w:snapToGrid w:val="0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1.改变金属材料的组成：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在金属中添加其他金属或非金属可以制成性能优异合金。</w:t>
      </w:r>
    </w:p>
    <w:p w14:paraId="3B770952">
      <w:pPr>
        <w:shd w:val="clear" w:color="auto" w:fill="FFFFFF"/>
        <w:snapToGrid w:val="0"/>
        <w:spacing w:line="360" w:lineRule="auto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2.在金属表面覆盖保护层：</w:t>
      </w:r>
    </w:p>
    <w:p w14:paraId="60AD5B84">
      <w:pPr>
        <w:shd w:val="clear" w:color="auto" w:fill="FFFFFF"/>
        <w:snapToGrid w:val="0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在金属表面覆盖致密的保护层，将金属制品与周围物质隔开。</w:t>
      </w:r>
    </w:p>
    <w:p w14:paraId="759CB0CA">
      <w:pPr>
        <w:shd w:val="clear" w:color="auto" w:fill="FFFFFF"/>
        <w:snapToGrid w:val="0"/>
        <w:spacing w:line="360" w:lineRule="auto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（1）非金属保护层</w:t>
      </w:r>
    </w:p>
    <w:p w14:paraId="0CD35559">
      <w:pPr>
        <w:shd w:val="clear" w:color="auto" w:fill="FFFFFF"/>
        <w:snapToGrid w:val="0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在钢铁制品的表面喷涂油漆、矿物性油脂或覆盖搪瓷、塑料等；</w:t>
      </w:r>
    </w:p>
    <w:p w14:paraId="227DEACF">
      <w:pPr>
        <w:shd w:val="clear" w:color="auto" w:fill="FFFFFF"/>
        <w:snapToGrid w:val="0"/>
        <w:spacing w:line="360" w:lineRule="auto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（2）金属保护层</w:t>
      </w:r>
    </w:p>
    <w:p w14:paraId="53A5D8DF">
      <w:pPr>
        <w:shd w:val="clear" w:color="auto" w:fill="FFFFFF"/>
        <w:snapToGrid w:val="0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用电镀等方法在钢铁表面镀上一层锌、锡、铬、镍等金属；</w:t>
      </w:r>
    </w:p>
    <w:p w14:paraId="054B63A5">
      <w:pPr>
        <w:pStyle w:val="3"/>
        <w:tabs>
          <w:tab w:val="left" w:pos="3686"/>
        </w:tabs>
        <w:adjustRightInd w:val="0"/>
        <w:snapToGrid w:val="0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活动二、电化学腐蚀的学习</w:t>
      </w:r>
    </w:p>
    <w:p w14:paraId="6F61D6B2">
      <w:pPr>
        <w:pStyle w:val="3"/>
        <w:tabs>
          <w:tab w:val="left" w:pos="3686"/>
        </w:tabs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hd w:val="pct15" w:color="auto" w:fill="FFFFFF"/>
        </w:rPr>
        <w:t>任务1：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学习电化学保护法（对比学习两种电化学保护方法的原理、区别、应用）</w:t>
      </w:r>
    </w:p>
    <w:p w14:paraId="75D36CA0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</w:rPr>
        <w:t>【问题】生活中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在锅炉内壁、船体外壳上装上镁合金或锌块用来保护金属，思考讨论这是什</w:t>
      </w:r>
      <w:r>
        <w:rPr>
          <w:rFonts w:ascii="Times New Roman" w:hAnsi="Times New Roman" w:cs="Times New Roman"/>
          <w:b/>
          <w:bCs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295275</wp:posOffset>
            </wp:positionV>
            <wp:extent cx="1788160" cy="1339850"/>
            <wp:effectExtent l="0" t="0" r="3175" b="0"/>
            <wp:wrapNone/>
            <wp:docPr id="49164" name="图片 49163" descr="/private/var/folders/84/6x65h6ls4530cvwz4wwm7tgr0000gn/T/com.kingsoft.wpsoffice.mac/picturecompress_20231214205512/output_1.pngoutpu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4" name="图片 49163" descr="/private/var/folders/84/6x65h6ls4530cvwz4wwm7tgr0000gn/T/com.kingsoft.wpsoffice.mac/picturecompress_20231214205512/output_1.pngoutput_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059" cy="1339913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么原理？</w:t>
      </w:r>
    </w:p>
    <w:p w14:paraId="34FC205C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【答题要点】</w:t>
      </w:r>
    </w:p>
    <w:p w14:paraId="7BA65FDF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1.牺牲阳极法</w:t>
      </w:r>
    </w:p>
    <w:p w14:paraId="38B8F03D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原理</w:t>
      </w:r>
      <w:r>
        <w:rPr>
          <w:rFonts w:ascii="Times New Roman" w:hAnsi="Times New Roman" w:cs="Times New Roman"/>
          <w:bCs/>
          <w:color w:val="000000" w:themeColor="text1"/>
          <w:lang w:val="pt-BR"/>
          <w14:textFill>
            <w14:solidFill>
              <w14:schemeClr w14:val="tx1"/>
            </w14:solidFill>
          </w14:textFill>
        </w:rPr>
        <w:t>——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原电池原理：</w:t>
      </w:r>
    </w:p>
    <w:p w14:paraId="29E52250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正极：被保护金属     </w:t>
      </w:r>
    </w:p>
    <w:p w14:paraId="56621BD8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负极：活泼金属</w:t>
      </w:r>
      <w:r>
        <w:rPr>
          <w:rFonts w:ascii="Times New Roman" w:hAnsi="Times New Roman" w:cs="Times New Roman"/>
          <w:b/>
          <w:bCs/>
          <w:color w:val="FF0000"/>
        </w:rPr>
        <w:t>→需要定期更换</w:t>
      </w:r>
    </w:p>
    <w:p w14:paraId="51077FBC">
      <w:pPr>
        <w:pStyle w:val="3"/>
        <w:tabs>
          <w:tab w:val="left" w:pos="3686"/>
        </w:tabs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hd w:val="pct15" w:color="auto" w:fill="FFFFFF"/>
        </w:rPr>
        <w:t>任务2：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自主学习—</w:t>
      </w:r>
      <w:r>
        <w:rPr>
          <w:rFonts w:ascii="Times New Roman" w:hAnsi="Times New Roman" w:cs="Times New Roman"/>
          <w:b/>
          <w:bCs/>
          <w:color w:val="FF0000"/>
        </w:rPr>
        <w:t>模拟船体外壳上装上锌块用来保护金属</w:t>
      </w:r>
    </w:p>
    <w:p w14:paraId="390C3CF6">
      <w:pPr>
        <w:pStyle w:val="3"/>
        <w:tabs>
          <w:tab w:val="left" w:pos="3686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【实验操作】</w:t>
      </w:r>
      <w:r>
        <w:rPr>
          <w:rFonts w:ascii="Times New Roman" w:hAnsi="Times New Roman" w:cs="Times New Roman"/>
        </w:rPr>
        <w:t>以Fe作保护电极，以Zn作辅助电极，以经过酸化的3%NaC1溶液作电解质溶液，实验装置如下：</w:t>
      </w:r>
    </w:p>
    <w:p w14:paraId="63B19439">
      <w:pPr>
        <w:pStyle w:val="3"/>
        <w:tabs>
          <w:tab w:val="left" w:pos="3686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402715" cy="1463040"/>
            <wp:effectExtent l="19050" t="19050" r="26035" b="228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1"/>
                    <a:srcRect r="7068"/>
                    <a:stretch>
                      <a:fillRect/>
                    </a:stretch>
                  </pic:blipFill>
                  <pic:spPr>
                    <a:xfrm>
                      <a:off x="0" y="0"/>
                      <a:ext cx="1417517" cy="14778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AE2236">
      <w:pPr>
        <w:pStyle w:val="3"/>
        <w:tabs>
          <w:tab w:val="left" w:pos="3686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【实验要求1】观察实验现象，填写实验现象表格：</w:t>
      </w:r>
    </w:p>
    <w:tbl>
      <w:tblPr>
        <w:tblStyle w:val="7"/>
        <w:tblpPr w:leftFromText="180" w:rightFromText="180" w:vertAnchor="text" w:horzAnchor="page" w:tblpXSpec="center" w:tblpY="73"/>
        <w:tblOverlap w:val="never"/>
        <w:tblW w:w="835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2"/>
        <w:gridCol w:w="1166"/>
        <w:gridCol w:w="1418"/>
        <w:gridCol w:w="4678"/>
      </w:tblGrid>
      <w:tr w14:paraId="2B636B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10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631403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实验装置</w:t>
            </w:r>
          </w:p>
        </w:tc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0378E1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电流表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412CA6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阳极</w:t>
            </w:r>
          </w:p>
        </w:tc>
        <w:tc>
          <w:tcPr>
            <w:tcW w:w="46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5ABF22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阴极</w:t>
            </w:r>
          </w:p>
        </w:tc>
      </w:tr>
      <w:tr w14:paraId="629FF4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0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2383CE">
            <w:pPr>
              <w:shd w:val="clear" w:color="auto" w:fill="FFFFFF"/>
              <w:jc w:val="center"/>
              <w:textAlignment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现象</w:t>
            </w:r>
          </w:p>
        </w:tc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844AA8">
            <w:pPr>
              <w:shd w:val="clear" w:color="auto" w:fill="FFFFFF"/>
              <w:jc w:val="center"/>
              <w:textAlignment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指针偏转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30DA30">
            <w:pPr>
              <w:shd w:val="clear" w:color="auto" w:fill="FFFFFF"/>
              <w:jc w:val="center"/>
              <w:textAlignment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逐渐溶解</w:t>
            </w:r>
          </w:p>
        </w:tc>
        <w:tc>
          <w:tcPr>
            <w:tcW w:w="46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2F1E09">
            <w:pPr>
              <w:shd w:val="clear" w:color="auto" w:fill="FFFFFF"/>
              <w:jc w:val="center"/>
              <w:textAlignment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质量不变，无气泡产生，加入铁氰化钾溶液，无变化</w:t>
            </w:r>
          </w:p>
        </w:tc>
      </w:tr>
      <w:tr w14:paraId="574FB3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0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6F9837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有关反应</w:t>
            </w:r>
          </w:p>
        </w:tc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2F416F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EE15CC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Zn-2e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=Zn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2+</w:t>
            </w:r>
          </w:p>
        </w:tc>
        <w:tc>
          <w:tcPr>
            <w:tcW w:w="46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C6D7C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+4e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+4H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+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=H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</w:tr>
    </w:tbl>
    <w:p w14:paraId="0827DBAE">
      <w:pPr>
        <w:pStyle w:val="3"/>
        <w:tabs>
          <w:tab w:val="left" w:pos="3686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</w:rPr>
      </w:pPr>
    </w:p>
    <w:p w14:paraId="5C7DBDBB">
      <w:pPr>
        <w:pStyle w:val="3"/>
        <w:tabs>
          <w:tab w:val="left" w:pos="3686"/>
        </w:tabs>
        <w:snapToGrid w:val="0"/>
        <w:spacing w:line="360" w:lineRule="auto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【实验要求2】</w:t>
      </w:r>
      <w:r>
        <w:rPr>
          <w:rFonts w:ascii="Times New Roman" w:hAnsi="Times New Roman" w:cs="Times New Roman"/>
        </w:rPr>
        <w:t>过一段时间，用胶头滴管从Fe电极区域取少量溶液于试管中，再向试管中滴入2滴K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[Fe(CN)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](铁氰化钾)溶液，观察试管中溶液颜色的变化。</w:t>
      </w:r>
    </w:p>
    <w:p w14:paraId="371B31AA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【答题要点】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Fe</w:t>
      </w:r>
      <w:r>
        <w:rPr>
          <w:rFonts w:ascii="Times New Roman" w:hAnsi="Times New Roman" w:cs="Times New Roman"/>
          <w:bCs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的检验：Fe</w:t>
      </w:r>
      <w:r>
        <w:rPr>
          <w:rFonts w:ascii="Times New Roman" w:hAnsi="Times New Roman" w:cs="Times New Roman"/>
          <w:bCs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与K</w:t>
      </w:r>
      <w:r>
        <w:rPr>
          <w:rFonts w:ascii="Times New Roman" w:hAnsi="Times New Roman" w:cs="Times New Roman"/>
          <w:bCs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[Fe(CN)</w:t>
      </w:r>
      <w:r>
        <w:rPr>
          <w:rFonts w:ascii="Times New Roman" w:hAnsi="Times New Roman" w:cs="Times New Roman"/>
          <w:bCs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]溶液(黄色)反应生成KFe[Fe(CN)</w:t>
      </w:r>
      <w:r>
        <w:rPr>
          <w:rFonts w:ascii="Times New Roman" w:hAnsi="Times New Roman" w:cs="Times New Roman"/>
          <w:bCs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]沉淀(带有特征蓝色)。这是检验溶液中Fe</w:t>
      </w:r>
      <w:r>
        <w:rPr>
          <w:rFonts w:ascii="Times New Roman" w:hAnsi="Times New Roman" w:cs="Times New Roman"/>
          <w:bCs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的常用方法。</w:t>
      </w:r>
    </w:p>
    <w:p w14:paraId="2C9287DD">
      <w:pPr>
        <w:pStyle w:val="3"/>
        <w:tabs>
          <w:tab w:val="left" w:pos="3686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hd w:val="pct15" w:color="auto" w:fill="FFFFFF"/>
        </w:rPr>
        <w:t>任务3：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引导学生总结实验结论</w:t>
      </w:r>
    </w:p>
    <w:p w14:paraId="28D57233">
      <w:pPr>
        <w:shd w:val="clear" w:color="auto" w:fill="FFFFFF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/>
        </w:rPr>
        <w:t>【答题要点】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Fe、Zn和经过酸化的NaCl溶液构成原电池；该装置中铁未被腐蚀</w:t>
      </w:r>
    </w:p>
    <w:p w14:paraId="541E0774">
      <w:pPr>
        <w:pStyle w:val="3"/>
        <w:tabs>
          <w:tab w:val="left" w:pos="3686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hd w:val="pct15" w:color="auto" w:fill="FFFFFF"/>
        </w:rPr>
        <w:t>任务4：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引导学生分组进行实验操作</w:t>
      </w:r>
    </w:p>
    <w:p w14:paraId="05C334BC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【实验装置】实验过程：将1g琼脂加入250mL烧杯中，再加入50mL饱和食盐水和150mL水。搅拌、加热煮沸，使琼脂溶解。稍冷后，趁热把琼脂溶液分别倒入两个培养皿中。</w:t>
      </w:r>
    </w:p>
    <w:p w14:paraId="38A4CE29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如图：</w:t>
      </w:r>
    </w:p>
    <w:p w14:paraId="2CCAB4F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21130" cy="877570"/>
            <wp:effectExtent l="0" t="0" r="7620" b="0"/>
            <wp:docPr id="61445" name="图片 61444" descr="/private/var/folders/84/6x65h6ls4530cvwz4wwm7tgr0000gn/T/com.kingsoft.wpsoffice.mac/picturecompress_20231214213232/output_1.pngoutpu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5" name="图片 61444" descr="/private/var/folders/84/6x65h6ls4530cvwz4wwm7tgr0000gn/T/com.kingsoft.wpsoffice.mac/picturecompress_20231214213232/output_1.pngoutput_1"/>
                    <pic:cNvPicPr/>
                  </pic:nvPicPr>
                  <pic:blipFill>
                    <a:blip r:embed="rId12"/>
                    <a:srcRect l="5937" t="5445" r="52113" b="27814"/>
                    <a:stretch>
                      <a:fillRect/>
                    </a:stretch>
                  </pic:blipFill>
                  <pic:spPr>
                    <a:xfrm>
                      <a:off x="0" y="0"/>
                      <a:ext cx="1428466" cy="882555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84325" cy="868680"/>
            <wp:effectExtent l="0" t="0" r="0" b="7620"/>
            <wp:docPr id="20" name="图片 1" descr="/private/var/folders/84/6x65h6ls4530cvwz4wwm7tgr0000gn/T/com.kingsoft.wpsoffice.mac/picturecompress_20231214213232/output_1.pngoutpu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/private/var/folders/84/6x65h6ls4530cvwz4wwm7tgr0000gn/T/com.kingsoft.wpsoffice.mac/picturecompress_20231214213232/output_1.pngoutput_1"/>
                    <pic:cNvPicPr/>
                  </pic:nvPicPr>
                  <pic:blipFill>
                    <a:blip r:embed="rId12"/>
                    <a:srcRect l="56233" t="9279" r="4629" b="26713"/>
                    <a:stretch>
                      <a:fillRect/>
                    </a:stretch>
                  </pic:blipFill>
                  <pic:spPr>
                    <a:xfrm>
                      <a:off x="0" y="0"/>
                      <a:ext cx="1591360" cy="872520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666E6E">
      <w:pPr>
        <w:shd w:val="clear" w:color="auto" w:fill="FFFFFF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实验现象：</w:t>
      </w:r>
    </w:p>
    <w:p w14:paraId="778C2E34">
      <w:pPr>
        <w:shd w:val="clear" w:color="auto" w:fill="FFFFFF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图1：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靠近锌皮处颜色无变化，靠近裸露在外的铁钉处</w:t>
      </w:r>
      <w:r>
        <w:rPr>
          <w:rFonts w:ascii="Times New Roman" w:hAnsi="Times New Roman" w:cs="Times New Roman"/>
          <w:b/>
          <w:bCs/>
          <w:color w:val="FF0000"/>
        </w:rPr>
        <w:t>出现红色；</w:t>
      </w:r>
    </w:p>
    <w:p w14:paraId="73AFC8AF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图2：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靠近铜丝处出现</w:t>
      </w:r>
      <w:r>
        <w:rPr>
          <w:rFonts w:ascii="Times New Roman" w:hAnsi="Times New Roman" w:cs="Times New Roman"/>
          <w:b/>
          <w:bCs/>
          <w:color w:val="FF0000"/>
        </w:rPr>
        <w:t>红色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，靠近裸露在外的铁钉处出现</w:t>
      </w:r>
      <w:r>
        <w:rPr>
          <w:rFonts w:ascii="Times New Roman" w:hAnsi="Times New Roman" w:cs="Times New Roman"/>
          <w:b/>
          <w:bCs/>
          <w:color w:val="203864" w:themeColor="accent5" w:themeShade="80"/>
        </w:rPr>
        <w:t>蓝色</w:t>
      </w:r>
    </w:p>
    <w:p w14:paraId="0DD2EF34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【提问】分组讨论，总结实验现象的原因。</w:t>
      </w:r>
    </w:p>
    <w:p w14:paraId="3F71CD03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【答题要点】</w:t>
      </w:r>
    </w:p>
    <w:p w14:paraId="57D58AFB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图1:构成原电池反应，Zn作阳极(负极)铁作阴极(正极),</w:t>
      </w:r>
      <w:r>
        <w:rPr>
          <w:rFonts w:ascii="Times New Roman" w:hAnsi="Times New Roman" w:cs="Times New Roman"/>
          <w:b/>
          <w:bCs/>
          <w:color w:val="FF0000"/>
        </w:rPr>
        <w:t>锌被腐蚀，铁被保护。</w:t>
      </w:r>
    </w:p>
    <w:p w14:paraId="029B45BB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图2：构成原电池应，铁作阳极(负极),铜作阴极(正极),铁被腐蚀，阳极上发生</w:t>
      </w:r>
      <w:r>
        <w:rPr>
          <w:rFonts w:ascii="Times New Roman" w:hAnsi="Times New Roman" w:cs="Times New Roman"/>
          <w:bCs/>
          <w:color w:val="203864" w:themeColor="accent5" w:themeShade="80"/>
        </w:rPr>
        <w:t>Fe-2e</w:t>
      </w:r>
      <w:r>
        <w:rPr>
          <w:rFonts w:ascii="Times New Roman" w:hAnsi="Times New Roman" w:cs="Times New Roman"/>
          <w:bCs/>
          <w:color w:val="203864" w:themeColor="accent5" w:themeShade="80"/>
          <w:vertAlign w:val="superscript"/>
        </w:rPr>
        <w:t>-</w:t>
      </w:r>
      <w:r>
        <w:rPr>
          <w:rFonts w:ascii="Times New Roman" w:hAnsi="Times New Roman" w:cs="Times New Roman"/>
          <w:bCs/>
          <w:color w:val="203864" w:themeColor="accent5" w:themeShade="80"/>
        </w:rPr>
        <w:t xml:space="preserve"> =Fe</w:t>
      </w:r>
      <w:r>
        <w:rPr>
          <w:rFonts w:ascii="Times New Roman" w:hAnsi="Times New Roman" w:cs="Times New Roman"/>
          <w:bCs/>
          <w:color w:val="203864" w:themeColor="accent5" w:themeShade="80"/>
          <w:vertAlign w:val="superscript"/>
        </w:rPr>
        <w:t>2</w:t>
      </w:r>
      <w:r>
        <w:rPr>
          <w:rFonts w:ascii="Times New Roman" w:hAnsi="Times New Roman" w:cs="Times New Roman"/>
          <w:b/>
          <w:bCs/>
          <w:color w:val="203864" w:themeColor="accent5" w:themeShade="80"/>
          <w:vertAlign w:val="superscript"/>
        </w:rPr>
        <w:t>+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, Fe</w:t>
      </w:r>
      <w:r>
        <w:rPr>
          <w:rFonts w:ascii="Times New Roman" w:hAnsi="Times New Roman" w:cs="Times New Roman"/>
          <w:bCs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与K</w:t>
      </w:r>
      <w:r>
        <w:rPr>
          <w:rFonts w:ascii="Times New Roman" w:hAnsi="Times New Roman" w:cs="Times New Roman"/>
          <w:bCs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[Fe(CN)</w:t>
      </w:r>
      <w:r>
        <w:rPr>
          <w:rFonts w:ascii="Times New Roman" w:hAnsi="Times New Roman" w:cs="Times New Roman"/>
          <w:bCs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]溶液反应生成</w:t>
      </w:r>
      <w:r>
        <w:rPr>
          <w:rFonts w:ascii="Times New Roman" w:hAnsi="Times New Roman" w:cs="Times New Roman"/>
          <w:bCs/>
          <w:color w:val="000000" w:themeColor="text1"/>
          <w:highlight w:val="cyan"/>
          <w14:textFill>
            <w14:solidFill>
              <w14:schemeClr w14:val="tx1"/>
            </w14:solidFill>
          </w14:textFill>
        </w:rPr>
        <w:t>KFe[Fe(CN)</w:t>
      </w:r>
      <w:r>
        <w:rPr>
          <w:rFonts w:ascii="Times New Roman" w:hAnsi="Times New Roman" w:cs="Times New Roman"/>
          <w:bCs/>
          <w:color w:val="000000" w:themeColor="text1"/>
          <w:highlight w:val="cyan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bCs/>
          <w:color w:val="000000" w:themeColor="text1"/>
          <w:highlight w:val="cyan"/>
          <w14:textFill>
            <w14:solidFill>
              <w14:schemeClr w14:val="tx1"/>
            </w14:solidFill>
          </w14:textFill>
        </w:rPr>
        <w:t>]蓝色沉淀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BDE3024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2.外加电流法</w:t>
      </w:r>
    </w:p>
    <w:p w14:paraId="3496EBB6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任务1：设计实验，通过外加电流的装置保护阴极材料</w:t>
      </w:r>
    </w:p>
    <w:p w14:paraId="35E996CB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【答题要点】</w:t>
      </w:r>
    </w:p>
    <w:p w14:paraId="631BA903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1.装置设计：</w:t>
      </w:r>
    </w:p>
    <w:p w14:paraId="6B37FCC6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电极设计—外加电流法是把被保护的钢铁设备作为阴极，用惰性电极作为辅助阳极；</w:t>
      </w:r>
    </w:p>
    <w:p w14:paraId="7FCD31DB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电解质溶液—两者均放在电解质溶液</w:t>
      </w:r>
      <w:r>
        <w:rPr>
          <w:rFonts w:ascii="Times New Roman" w:hAnsi="Times New Roman" w:cs="Times New Roman"/>
          <w:bCs/>
          <w:color w:val="000000" w:themeColor="text1"/>
          <w:lang w:val="pt-BR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如海水</w:t>
      </w:r>
      <w:r>
        <w:rPr>
          <w:rFonts w:ascii="Times New Roman" w:hAnsi="Times New Roman" w:cs="Times New Roman"/>
          <w:bCs/>
          <w:color w:val="000000" w:themeColor="text1"/>
          <w:lang w:val="pt-BR"/>
          <w14:textFill>
            <w14:solidFill>
              <w14:schemeClr w14:val="tx1"/>
            </w14:solidFill>
          </w14:textFill>
        </w:rPr>
        <w:t>)，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外接直流电源。</w:t>
      </w:r>
    </w:p>
    <w:p w14:paraId="5D4AA8AF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2.实验操作：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调整外加电压，强制电子流向被保护的钢铁设备，使钢铁表面腐蚀电流降至零或接近零。在这个系统中，钢铁设备被迫成为阴极而受到保护。</w:t>
      </w:r>
    </w:p>
    <w:p w14:paraId="14363198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3.原理应用：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该法常用来保护土壤、海水中的金属设备。</w:t>
      </w:r>
    </w:p>
    <w:p w14:paraId="7E195CE5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530475" cy="1426210"/>
            <wp:effectExtent l="19050" t="19050" r="22225" b="215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7507" cy="1441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15812E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color w:val="000000"/>
        </w:rPr>
      </w:pPr>
    </w:p>
    <w:p w14:paraId="46499676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【对应练习3】</w:t>
      </w:r>
      <w:r>
        <w:rPr>
          <w:rFonts w:ascii="Times New Roman" w:hAnsi="Times New Roman" w:cs="Times New Roman"/>
        </w:rPr>
        <w:t>下列铁制品防护的装置或方法中，</w:t>
      </w:r>
      <w:r>
        <w:rPr>
          <w:rFonts w:ascii="Times New Roman" w:hAnsi="Times New Roman" w:cs="Times New Roman"/>
          <w:em w:val="dot"/>
        </w:rPr>
        <w:t>不正确</w:t>
      </w:r>
      <w:r>
        <w:rPr>
          <w:rFonts w:ascii="Times New Roman" w:hAnsi="Times New Roman" w:cs="Times New Roman"/>
        </w:rPr>
        <w:t>的是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022"/>
        <w:gridCol w:w="1922"/>
        <w:gridCol w:w="1830"/>
        <w:gridCol w:w="2430"/>
      </w:tblGrid>
      <w:tr w14:paraId="1A1C5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0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1E0297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1131570" cy="923290"/>
                  <wp:effectExtent l="0" t="0" r="0" b="0"/>
                  <wp:docPr id="60" name="图片 60" descr="@@@ceaf0649-b5e8-413d-87fc-d4308b267c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@@@ceaf0649-b5e8-413d-87fc-d4308b267c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A560689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1068070" cy="941705"/>
                  <wp:effectExtent l="0" t="0" r="0" b="0"/>
                  <wp:docPr id="59" name="图片 59" descr="@@@aee5ffe5-c5a8-4b86-a27e-3fa0cca9da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@@@aee5ffe5-c5a8-4b86-a27e-3fa0cca9da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45B201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1000125" cy="895985"/>
                  <wp:effectExtent l="0" t="0" r="9525" b="0"/>
                  <wp:docPr id="58" name="图片 58" descr="@@@0df81866-2a4c-4bb4-b0e2-041eb1d62b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@@@0df81866-2a4c-4bb4-b0e2-041eb1d62b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CA89FB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1390015" cy="850900"/>
                  <wp:effectExtent l="0" t="0" r="635" b="6350"/>
                  <wp:docPr id="57" name="图片 57" descr="@@@1d320f7893cf45c5b54f4a06033b6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@@@1d320f7893cf45c5b54f4a06033b63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79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0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C22C22E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A．外加电流</w:t>
            </w:r>
          </w:p>
        </w:tc>
        <w:tc>
          <w:tcPr>
            <w:tcW w:w="19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C8043A3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B．牺牲阳极</w:t>
            </w:r>
          </w:p>
        </w:tc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AFB7C2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C．表面镀铜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329448C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D．制成不锈钢</w:t>
            </w:r>
          </w:p>
        </w:tc>
      </w:tr>
    </w:tbl>
    <w:p w14:paraId="0D6C8B35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D．D</w:t>
      </w:r>
    </w:p>
    <w:p w14:paraId="4C09942C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【对应练习4】</w:t>
      </w:r>
      <w:r>
        <w:rPr>
          <w:rFonts w:ascii="Times New Roman" w:hAnsi="Times New Roman" w:cs="Times New Roman"/>
        </w:rPr>
        <w:t>下列关于金属保护的说法</w:t>
      </w:r>
      <w:r>
        <w:rPr>
          <w:rFonts w:ascii="Times New Roman" w:hAnsi="Times New Roman" w:cs="Times New Roman"/>
          <w:em w:val="dot"/>
        </w:rPr>
        <w:t>不正确</w:t>
      </w:r>
      <w:r>
        <w:rPr>
          <w:rFonts w:ascii="Times New Roman" w:hAnsi="Times New Roman" w:cs="Times New Roman"/>
        </w:rPr>
        <w:t>的是</w:t>
      </w:r>
    </w:p>
    <w:p w14:paraId="268642A3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0" distR="0">
            <wp:extent cx="3639185" cy="1235710"/>
            <wp:effectExtent l="0" t="0" r="0" b="2540"/>
            <wp:docPr id="61" name="图片 61" descr="@@@7b1a13fa-333a-4472-8f6d-a9b36b3d5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@@@7b1a13fa-333a-4472-8f6d-a9b36b3d516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73B37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A．图1是牺牲阳极的阴极保护法，图2是外加电流的阴极保护法</w:t>
      </w:r>
    </w:p>
    <w:p w14:paraId="1B6751D9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B．钢闸门均为电子输入的一端</w:t>
      </w:r>
    </w:p>
    <w:p w14:paraId="65BBB364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C．锌和高硅铸铁处的电极反应均为还原反应</w:t>
      </w:r>
    </w:p>
    <w:p w14:paraId="6CDE010E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D．钢闸门处发生放电的主要微粒不相同</w:t>
      </w:r>
    </w:p>
    <w:p w14:paraId="0EFBF2CD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【对应练习5】</w:t>
      </w:r>
      <w:r>
        <w:rPr>
          <w:rFonts w:ascii="Times New Roman" w:hAnsi="Times New Roman" w:cs="Times New Roman"/>
        </w:rPr>
        <w:t>下列关于电化学腐蚀、防护与利用的说法中，正确的是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05"/>
        <w:gridCol w:w="1944"/>
        <w:gridCol w:w="2002"/>
        <w:gridCol w:w="2153"/>
      </w:tblGrid>
      <w:tr w14:paraId="13BE6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29E6801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950595" cy="751205"/>
                  <wp:effectExtent l="0" t="0" r="1905" b="0"/>
                  <wp:docPr id="1012681921" name="图片 1012681921" descr="@@@60a4a52e-f55a-4dc3-90c7-ab946208e3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681921" name="图片 1012681921" descr="@@@60a4a52e-f55a-4dc3-90c7-ab946208e3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208DDC8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850900" cy="620395"/>
                  <wp:effectExtent l="0" t="0" r="6350" b="8255"/>
                  <wp:docPr id="1012681920" name="图片 1012681920" descr="@@@9e4ce511ba904fc9999db0495c8f17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681920" name="图片 1012681920" descr="@@@9e4ce511ba904fc9999db0495c8f17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311F64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901065" cy="792480"/>
                  <wp:effectExtent l="0" t="0" r="0" b="7620"/>
                  <wp:docPr id="63" name="图片 63" descr="@@@9d01fda7-a23a-4ab0-b108-11dc601aea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@@@9d01fda7-a23a-4ab0-b108-11dc601aea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C8E2216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1000125" cy="805815"/>
                  <wp:effectExtent l="0" t="0" r="9525" b="0"/>
                  <wp:docPr id="62" name="图片 62" descr="@@@a36b627f-4880-44e2-9776-1f55101946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@@@a36b627f-4880-44e2-9776-1f55101946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22B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CB47A1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A．铜板打上铁铆钉后，铜板更易被腐蚀</w:t>
            </w:r>
          </w:p>
        </w:tc>
        <w:tc>
          <w:tcPr>
            <w:tcW w:w="19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3879992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B．暖气片表面刷油漆可防止金属腐蚀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1B44B6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C．连接锌棒后，电子由铁管道流向锌</w:t>
            </w:r>
          </w:p>
        </w:tc>
        <w:tc>
          <w:tcPr>
            <w:tcW w:w="21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527EFAE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D．阴极的电极反应式为Fe – 2e</w:t>
            </w:r>
            <w:r>
              <w:rPr>
                <w:rFonts w:ascii="Times New Roman" w:hAnsi="Times New Roman" w:cs="Times New Roman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= Fe</w:t>
            </w:r>
            <w:r>
              <w:rPr>
                <w:rFonts w:ascii="Times New Roman" w:hAnsi="Times New Roman" w:cs="Times New Roman"/>
                <w:vertAlign w:val="superscript"/>
              </w:rPr>
              <w:t>2+</w:t>
            </w:r>
          </w:p>
        </w:tc>
      </w:tr>
    </w:tbl>
    <w:p w14:paraId="6828C4A7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D．D</w:t>
      </w:r>
    </w:p>
    <w:p w14:paraId="511125B4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color w:val="000000"/>
        </w:rPr>
      </w:pPr>
    </w:p>
    <w:p w14:paraId="4AC06773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color w:val="000000"/>
        </w:rPr>
      </w:pPr>
    </w:p>
    <w:p w14:paraId="05A49889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color w:val="000000"/>
        </w:rPr>
      </w:pPr>
    </w:p>
    <w:p w14:paraId="7A72FD7E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三、金属的腐蚀防护课堂总结</w:t>
      </w:r>
    </w:p>
    <w:p w14:paraId="3E35708B">
      <w:pPr>
        <w:pStyle w:val="3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drawing>
          <wp:inline distT="0" distB="0" distL="0" distR="0">
            <wp:extent cx="4458970" cy="191008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126" cy="191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AB804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color w:val="000000"/>
        </w:rPr>
      </w:pPr>
      <w:bookmarkStart w:id="1" w:name="_GoBack"/>
      <w:bookmarkEnd w:id="1"/>
    </w:p>
    <w:p w14:paraId="201FC60C">
      <w:pPr>
        <w:pStyle w:val="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  <w:b/>
          <w:color w:val="000000"/>
        </w:rPr>
      </w:pPr>
    </w:p>
    <w:p w14:paraId="7CF358E2">
      <w:pPr>
        <w:pStyle w:val="3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eastAsia="黑体" w:cs="Times New Roman"/>
          <w:b/>
          <w:sz w:val="24"/>
          <w:u w:val="double"/>
          <w:shd w:val="pct15" w:color="auto" w:fill="FFFFFF"/>
        </w:rPr>
      </w:pPr>
      <w:r>
        <w:rPr>
          <w:rFonts w:ascii="Times New Roman" w:hAnsi="Times New Roman" w:eastAsia="黑体" w:cs="Times New Roman"/>
          <w:b/>
          <w:sz w:val="24"/>
          <w:u w:val="double"/>
          <w:shd w:val="pct15" w:color="auto" w:fill="FFFFFF"/>
        </w:rPr>
        <w:t>课 后 作 业 练 习</w:t>
      </w:r>
    </w:p>
    <w:p w14:paraId="5F1B5747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【例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</w:rPr>
        <w:t>】下列关于金属保护的说法</w:t>
      </w:r>
      <w:r>
        <w:rPr>
          <w:rFonts w:ascii="Times New Roman" w:hAnsi="Times New Roman" w:cs="Times New Roman"/>
          <w:em w:val="dot"/>
        </w:rPr>
        <w:t>不正确</w:t>
      </w:r>
      <w:r>
        <w:rPr>
          <w:rFonts w:ascii="Times New Roman" w:hAnsi="Times New Roman" w:cs="Times New Roman"/>
        </w:rPr>
        <w:t>的是</w:t>
      </w:r>
    </w:p>
    <w:p w14:paraId="36F0351B">
      <w:pPr>
        <w:shd w:val="clear" w:color="auto" w:fill="FFFFFF" w:themeFill="background1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0" distR="0">
            <wp:extent cx="3642995" cy="1232535"/>
            <wp:effectExtent l="0" t="0" r="0" b="5715"/>
            <wp:docPr id="67" name="图片 67" descr="@@@7b1a13fa-333a-4472-8f6d-a9b36b3d5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@@@7b1a13fa-333a-4472-8f6d-a9b36b3d516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1F61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A．图1是牺牲阳极的阴极保护法，图2是外加电流的阴极保护法</w:t>
      </w:r>
    </w:p>
    <w:p w14:paraId="75EAAC85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B．钢闸门均为电子输入的一端</w:t>
      </w:r>
    </w:p>
    <w:p w14:paraId="46E953D1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C．锌和高硅铸铁处的电极反应均为还原反应</w:t>
      </w:r>
    </w:p>
    <w:p w14:paraId="0041492E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D．钢闸门处发生放电的主要微粒不相同</w:t>
      </w:r>
    </w:p>
    <w:p w14:paraId="180071E5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【例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】下列叙述错误的是</w:t>
      </w:r>
    </w:p>
    <w:p w14:paraId="641E2FC9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A．生铁中含有碳，抗腐蚀能力比纯铁弱</w:t>
      </w:r>
    </w:p>
    <w:p w14:paraId="751C2ACD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B．用锡焊接的铁质器件，焊接处易生锈</w:t>
      </w:r>
    </w:p>
    <w:p w14:paraId="54A2F32E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C．在铁制品上镀铜时，镀件为阳极，铜盐溶液为电镀液</w:t>
      </w:r>
    </w:p>
    <w:p w14:paraId="0A581D88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D．铁管上镶嵌锌块，铁管不易被腐蚀</w:t>
      </w:r>
    </w:p>
    <w:p w14:paraId="6B6535E1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【例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】实验小组研究金属电化学腐蚀，实验如下：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83"/>
        <w:gridCol w:w="2010"/>
        <w:gridCol w:w="2169"/>
        <w:gridCol w:w="3684"/>
      </w:tblGrid>
      <w:tr w14:paraId="0D543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4D0E383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B4EC48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3D9823D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>
                <v:shape id="_x0000_i1030" o:spt="75" alt="eqIdc38eb02bd17fb4f4b8126389aeca0ea9" type="#_x0000_t75" style="height:12.5pt;width:26pt;" o:ole="t" filled="f" o:preferrelative="t" stroked="f" coordsize="21600,21600">
                  <v:path/>
                  <v:fill on="f" focussize="0,0"/>
                  <v:stroke on="f" joinstyle="miter"/>
                  <v:imagedata r:id="rId26" o:title="eqIdc38eb02bd17fb4f4b8126389aeca0ea9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25" r:id="rId2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663036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>
                <v:shape id="_x0000_i1031" o:spt="75" alt="eqIdbed5e32d9ddc1c2740ad4f6b4c0e2f99" type="#_x0000_t75" style="height:12.5pt;width:31.5pt;" o:ole="t" filled="f" o:preferrelative="t" stroked="f" coordsize="21600,21600">
                  <v:path/>
                  <v:fill on="f" focussize="0,0"/>
                  <v:stroke on="f" joinstyle="miter"/>
                  <v:imagedata r:id="rId28" o:title="eqIdbed5e32d9ddc1c2740ad4f6b4c0e2f99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26" r:id="rId27">
                  <o:LockedField>false</o:LockedField>
                </o:OLEObject>
              </w:object>
            </w:r>
          </w:p>
        </w:tc>
      </w:tr>
      <w:tr w14:paraId="54E07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2D3803E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EBBE83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905510" cy="941705"/>
                  <wp:effectExtent l="0" t="0" r="8890" b="0"/>
                  <wp:docPr id="69" name="图片 69" descr="@@@e4337a2f-3f0b-47b6-8822-b3f978b1f3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@@@e4337a2f-3f0b-47b6-8822-b3f978b1f3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CF88853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铁钉表面及周边未见明显变化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929EBC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铁钉周边零星、随机出现极少量红色和蓝色区域，有少量红棕色铁锈生成</w:t>
            </w:r>
          </w:p>
        </w:tc>
      </w:tr>
      <w:tr w14:paraId="13865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13C8567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实验Ⅱ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D6A173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1118235" cy="1158875"/>
                  <wp:effectExtent l="0" t="0" r="5715" b="3175"/>
                  <wp:docPr id="68" name="图片 68" descr="@@@6dcf5dc1-8904-4a2c-8b3b-39efa28477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@@@6dcf5dc1-8904-4a2c-8b3b-39efa28477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FC9B3C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铁钉周边出现红色区域，未见蓝色出现</w:t>
            </w:r>
          </w:p>
          <w:p w14:paraId="7ADC1A32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锌片周边未见明显变化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8E5E25A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铁钉周边红色加深，区域变大，未见蓝色出现</w:t>
            </w:r>
          </w:p>
          <w:p w14:paraId="56299001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锌片周边未见明显变化</w:t>
            </w:r>
          </w:p>
        </w:tc>
      </w:tr>
    </w:tbl>
    <w:p w14:paraId="232FC785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下列说法</w:t>
      </w:r>
      <w:r>
        <w:rPr>
          <w:rFonts w:ascii="Times New Roman" w:hAnsi="Times New Roman" w:cs="Times New Roman"/>
          <w:em w:val="dot"/>
        </w:rPr>
        <w:t>不正确</w:t>
      </w:r>
      <w:r>
        <w:rPr>
          <w:rFonts w:ascii="Times New Roman" w:hAnsi="Times New Roman" w:cs="Times New Roman"/>
        </w:rPr>
        <w:t>的是</w:t>
      </w:r>
    </w:p>
    <w:p w14:paraId="7B060B6F">
      <w:pPr>
        <w:shd w:val="clear" w:color="auto" w:fill="FFFFFF" w:themeFill="background1"/>
        <w:spacing w:line="360" w:lineRule="auto"/>
        <w:ind w:left="300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A．实验Ⅰ中铁钉发生了吸氧腐蚀</w:t>
      </w:r>
    </w:p>
    <w:p w14:paraId="31F1A486">
      <w:pPr>
        <w:shd w:val="clear" w:color="auto" w:fill="FFFFFF" w:themeFill="background1"/>
        <w:spacing w:line="360" w:lineRule="auto"/>
        <w:ind w:left="300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B．实验Ⅱ中锌片未发生反应</w:t>
      </w:r>
    </w:p>
    <w:p w14:paraId="1E41849E">
      <w:pPr>
        <w:shd w:val="clear" w:color="auto" w:fill="FFFFFF" w:themeFill="background1"/>
        <w:spacing w:line="360" w:lineRule="auto"/>
        <w:ind w:left="300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C．实验Ⅱ中正极的电极反应式：</w:t>
      </w:r>
      <w:r>
        <w:rPr>
          <w:rFonts w:ascii="Times New Roman" w:hAnsi="Times New Roman" w:cs="Times New Roman"/>
        </w:rPr>
        <w:object>
          <v:shape id="_x0000_i1032" o:spt="75" alt="eqId777fad44e25f173f6773578f6fbdb432" type="#_x0000_t75" style="height:16.5pt;width:109pt;" o:ole="t" filled="f" o:preferrelative="t" stroked="f" coordsize="21600,21600">
            <v:path/>
            <v:fill on="f" focussize="0,0"/>
            <v:stroke on="f" joinstyle="miter"/>
            <v:imagedata r:id="rId32" o:title="eqId777fad44e25f173f6773578f6fbdb432"/>
            <o:lock v:ext="edit" aspectratio="t"/>
            <w10:wrap type="none"/>
            <w10:anchorlock/>
          </v:shape>
          <o:OLEObject Type="Embed" ProgID="Equation.DSMT4" ShapeID="_x0000_i1032" DrawAspect="Content" ObjectID="_1468075727" r:id="rId31">
            <o:LockedField>false</o:LockedField>
          </o:OLEObject>
        </w:object>
      </w:r>
    </w:p>
    <w:p w14:paraId="5289765E">
      <w:pPr>
        <w:shd w:val="clear" w:color="auto" w:fill="FFFFFF" w:themeFill="background1"/>
        <w:spacing w:line="360" w:lineRule="auto"/>
        <w:ind w:left="300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D．若将</w:t>
      </w:r>
      <w:r>
        <w:rPr>
          <w:rFonts w:ascii="Times New Roman" w:hAnsi="Times New Roman" w:cs="Times New Roman"/>
        </w:rPr>
        <w:object>
          <v:shape id="_x0000_i1033" o:spt="75" alt="eqIdfe5b9f2768c9e68f633b33d6929f5590" type="#_x0000_t75" style="height:11pt;width:15pt;" o:ole="t" filled="f" o:preferrelative="t" stroked="f" coordsize="21600,21600">
            <v:path/>
            <v:fill on="f" focussize="0,0"/>
            <v:stroke on="f" joinstyle="miter"/>
            <v:imagedata r:id="rId34" o:title="eqIdfe5b9f2768c9e68f633b33d6929f5590"/>
            <o:lock v:ext="edit" aspectratio="t"/>
            <w10:wrap type="none"/>
            <w10:anchorlock/>
          </v:shape>
          <o:OLEObject Type="Embed" ProgID="Equation.DSMT4" ShapeID="_x0000_i1033" DrawAspect="Content" ObjectID="_1468075728" r:id="rId33">
            <o:LockedField>false</o:LockedField>
          </o:OLEObject>
        </w:object>
      </w:r>
      <w:r>
        <w:rPr>
          <w:rFonts w:ascii="Times New Roman" w:hAnsi="Times New Roman" w:cs="Times New Roman"/>
        </w:rPr>
        <w:t>片换成</w:t>
      </w:r>
      <w:r>
        <w:rPr>
          <w:rFonts w:ascii="Times New Roman" w:hAnsi="Times New Roman" w:cs="Times New Roman"/>
        </w:rPr>
        <w:object>
          <v:shape id="_x0000_i1034" o:spt="75" alt="eqId38976580545a0405e4847dc13b4d221f" type="#_x0000_t75" style="height:12.5pt;width:16pt;" o:ole="t" filled="f" o:preferrelative="t" stroked="f" coordsize="21600,21600">
            <v:path/>
            <v:fill on="f" focussize="0,0"/>
            <v:stroke on="f" joinstyle="miter"/>
            <v:imagedata r:id="rId36" o:title="eqId38976580545a0405e4847dc13b4d221f"/>
            <o:lock v:ext="edit" aspectratio="t"/>
            <w10:wrap type="none"/>
            <w10:anchorlock/>
          </v:shape>
          <o:OLEObject Type="Embed" ProgID="Equation.DSMT4" ShapeID="_x0000_i1034" DrawAspect="Content" ObjectID="_1468075729" r:id="rId35">
            <o:LockedField>false</o:LockedField>
          </o:OLEObject>
        </w:object>
      </w:r>
      <w:r>
        <w:rPr>
          <w:rFonts w:ascii="Times New Roman" w:hAnsi="Times New Roman" w:cs="Times New Roman"/>
        </w:rPr>
        <w:t>片，推测</w:t>
      </w:r>
      <w:r>
        <w:rPr>
          <w:rFonts w:ascii="Times New Roman" w:hAnsi="Times New Roman" w:cs="Times New Roman"/>
        </w:rPr>
        <w:object>
          <v:shape id="_x0000_i1035" o:spt="75" alt="eqId38976580545a0405e4847dc13b4d221f" type="#_x0000_t75" style="height:12.5pt;width:16pt;" o:ole="t" filled="f" o:preferrelative="t" stroked="f" coordsize="21600,21600">
            <v:path/>
            <v:fill on="f" focussize="0,0"/>
            <v:stroke on="f" joinstyle="miter"/>
            <v:imagedata r:id="rId36" o:title="eqId38976580545a0405e4847dc13b4d221f"/>
            <o:lock v:ext="edit" aspectratio="t"/>
            <w10:wrap type="none"/>
            <w10:anchorlock/>
          </v:shape>
          <o:OLEObject Type="Embed" ProgID="Equation.DSMT4" ShapeID="_x0000_i1035" DrawAspect="Content" ObjectID="_1468075730" r:id="rId37">
            <o:LockedField>false</o:LockedField>
          </o:OLEObject>
        </w:object>
      </w:r>
      <w:r>
        <w:rPr>
          <w:rFonts w:ascii="Times New Roman" w:hAnsi="Times New Roman" w:cs="Times New Roman"/>
        </w:rPr>
        <w:t>片周边会出现红色，铁钉周边会出现蓝色</w:t>
      </w:r>
    </w:p>
    <w:p w14:paraId="7698A821">
      <w:pPr>
        <w:shd w:val="clear" w:color="auto" w:fill="FFFFFF" w:themeFill="background1"/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【例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ascii="Times New Roman" w:hAnsi="Times New Roman" w:cs="Times New Roman"/>
        </w:rPr>
        <w:t>】下列实验装置(部分夹持装置已略去)可以达到对应实验目的是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36"/>
        <w:gridCol w:w="1953"/>
        <w:gridCol w:w="1641"/>
        <w:gridCol w:w="2449"/>
        <w:gridCol w:w="2067"/>
      </w:tblGrid>
      <w:tr w14:paraId="3F053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76EFC6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2D96D73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48AB8C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E9DA5F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6B5769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</w:tr>
      <w:tr w14:paraId="625FA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E9F190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实验目的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7E4EE1E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测定锌与稀硫酸反应速率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48FAF58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测定中和反应的反应热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7469085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比较AgCl和Ag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S溶解度大小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231815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探究铁的析氢腐蚀</w:t>
            </w:r>
          </w:p>
        </w:tc>
      </w:tr>
      <w:tr w14:paraId="3BC2A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C9A265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实验装置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67A42D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1090930" cy="982345"/>
                  <wp:effectExtent l="0" t="0" r="0" b="8255"/>
                  <wp:docPr id="73" name="图片 73" descr="@@@be42b955-b5f2-4ced-a95a-c5e941a39c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@@@be42b955-b5f2-4ced-a95a-c5e941a39c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t>  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71247FC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878205" cy="746760"/>
                  <wp:effectExtent l="0" t="0" r="0" b="0"/>
                  <wp:docPr id="72" name="图片 72" descr="@@@1243f308-2967-4532-b72c-ba11929c46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@@@1243f308-2967-4532-b72c-ba11929c46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t>  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3606F48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1421130" cy="905510"/>
                  <wp:effectExtent l="0" t="0" r="7620" b="8890"/>
                  <wp:docPr id="71" name="图片 71" descr="@@@e19db259-8456-4364-9b37-5999fec07b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@@@e19db259-8456-4364-9b37-5999fec07b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t>  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599E3BD">
            <w:pPr>
              <w:shd w:val="clear" w:color="auto" w:fill="FFFFFF" w:themeFill="background1"/>
              <w:spacing w:line="360" w:lineRule="auto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drawing>
                <wp:inline distT="0" distB="0" distL="0" distR="0">
                  <wp:extent cx="1167765" cy="846455"/>
                  <wp:effectExtent l="0" t="0" r="0" b="0"/>
                  <wp:docPr id="70" name="图片 70" descr="@@@e594858d-e652-4c2e-9536-3acea879a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@@@e594858d-e652-4c2e-9536-3acea879a8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kern w:val="0"/>
                <w:sz w:val="24"/>
              </w:rPr>
              <w:t>  </w:t>
            </w:r>
          </w:p>
        </w:tc>
      </w:tr>
    </w:tbl>
    <w:p w14:paraId="35A27030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D．D</w:t>
      </w:r>
    </w:p>
    <w:p w14:paraId="4C17E3E7">
      <w:pPr>
        <w:tabs>
          <w:tab w:val="left" w:pos="7247"/>
        </w:tabs>
        <w:rPr>
          <w:rFonts w:ascii="Times New Roman" w:hAnsi="Times New Roman" w:cs="Times New Roma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37B25">
    <w:pPr>
      <w:pStyle w:val="4"/>
      <w:jc w:val="center"/>
      <w:rPr>
        <w:sz w:val="21"/>
        <w:szCs w:val="21"/>
      </w:rPr>
    </w:pPr>
    <w:r>
      <w:rPr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4679315</wp:posOffset>
              </wp:positionH>
              <wp:positionV relativeFrom="paragraph">
                <wp:posOffset>40005</wp:posOffset>
              </wp:positionV>
              <wp:extent cx="182880" cy="142240"/>
              <wp:effectExtent l="0" t="0" r="0" b="0"/>
              <wp:wrapNone/>
              <wp:docPr id="13" name="矩形 13" descr="http://www.zxxk.co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62FECEE">
                          <w:pPr>
                            <w:snapToGrid w:val="0"/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Cs w:val="21"/>
                            </w:rPr>
                            <w:t>2</w:t>
                          </w:r>
                          <w:r>
                            <w:rPr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alt="http://www.zxxk.com" style="position:absolute;left:0pt;margin-left:368.45pt;margin-top:3.15pt;height:11.2pt;width:14.4pt;mso-position-horizontal-relative:margin;z-index:251659264;mso-width-relative:page;mso-height-relative:page;" filled="f" stroked="f" coordsize="21600,21600" o:gfxdata="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IYZE7ZAAAACAEAAA8AAAAAAAAAAQAgAAAAIgAA&#10;AGRycy9kb3ducmV2LnhtbFBLAQIUABQAAAAIAIdO4kB+vQ5VBwIAAAkEAAAOAAAAAAAAAAEAIAAA&#10;ACgBAABkcnMvZTJvRG9jLnhtbFBLBQYAAAAABgAGAFkBAACh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62FECEE">
                    <w:pPr>
                      <w:snapToGrid w:val="0"/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rPr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>
                      <w:rPr>
                        <w:szCs w:val="21"/>
                      </w:rPr>
                      <w:t>2</w:t>
                    </w:r>
                    <w:r>
                      <w:rPr>
                        <w:szCs w:val="2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drawing>
        <wp:inline distT="0" distB="0" distL="114300" distR="114300">
          <wp:extent cx="253365" cy="295275"/>
          <wp:effectExtent l="0" t="0" r="635" b="9525"/>
          <wp:docPr id="29" name="图片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14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336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>原创精品资源学科网独家享有版权，侵权必究</w:t>
    </w:r>
    <w:r>
      <w:rPr>
        <w:rFonts w:hint="eastAsia"/>
        <w:color w:val="000000"/>
        <w:sz w:val="21"/>
        <w:szCs w:val="21"/>
      </w:rPr>
      <w:t>！</w:t>
    </w:r>
  </w:p>
  <w:p w14:paraId="10383CE5">
    <w:pPr>
      <w:pStyle w:val="4"/>
    </w:pPr>
  </w:p>
  <w:p w14:paraId="5884D9CF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4144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5" name="图片 3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35" descr="学科网 zxxk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54C397D7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3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312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4" o:spt="75" alt="学科网 zxxk.com" type="#_x0000_t75" style="position:absolute;left:0pt;margin-left:64.05pt;margin-top:-20.75pt;height:0.05pt;width:0.05pt;z-index:251664384;mso-width-relative:page;mso-height-relative:page;" filled="f" o:preferrelative="t" stroked="f" coordsize="21600,21600">
          <v:path/>
          <v:fill on="f" focussize="0,0"/>
          <v:stroke on="f" joinstyle="miter"/>
          <v:imagedata r:id="rId3" r:href="rId4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C13E7">
    <w:pPr>
      <w:pStyle w:val="5"/>
    </w:pPr>
    <w:r>
      <w:rPr>
        <w:rFonts w:hint="eastAsia" w:eastAsia="宋体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-555625</wp:posOffset>
          </wp:positionV>
          <wp:extent cx="7561580" cy="865505"/>
          <wp:effectExtent l="0" t="0" r="7620" b="0"/>
          <wp:wrapTight wrapText="bothSides">
            <wp:wrapPolygon>
              <wp:start x="1451" y="2536"/>
              <wp:lineTo x="0" y="7607"/>
              <wp:lineTo x="0" y="17115"/>
              <wp:lineTo x="16615" y="18383"/>
              <wp:lineTo x="20751" y="18383"/>
              <wp:lineTo x="21549" y="17115"/>
              <wp:lineTo x="21549" y="7607"/>
              <wp:lineTo x="1886" y="2536"/>
              <wp:lineTo x="1451" y="2536"/>
            </wp:wrapPolygon>
          </wp:wrapTight>
          <wp:docPr id="6" name="图片 1" descr="页眉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页眉标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4046187">
    <w:pPr>
      <w:pBdr>
        <w:bottom w:val="none" w:color="auto" w:sz="0" w:space="1"/>
      </w:pBdr>
      <w:tabs>
        <w:tab w:val="left" w:pos="5440"/>
      </w:tabs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36" name="图片 3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36" descr="学科网 zxxk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C7C1775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3" r:href="rId4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lYTZlYzkzMGZkYzk0ZWFiMzA0Y2Y0ZDQxYzE2NGEifQ=="/>
  </w:docVars>
  <w:rsids>
    <w:rsidRoot w:val="7DAD209A"/>
    <w:rsid w:val="0001229F"/>
    <w:rsid w:val="0002198A"/>
    <w:rsid w:val="0002587F"/>
    <w:rsid w:val="00033A93"/>
    <w:rsid w:val="000629F0"/>
    <w:rsid w:val="00066EE8"/>
    <w:rsid w:val="00066EF9"/>
    <w:rsid w:val="00074DE9"/>
    <w:rsid w:val="0007791B"/>
    <w:rsid w:val="00080BF2"/>
    <w:rsid w:val="00080FBC"/>
    <w:rsid w:val="0009266D"/>
    <w:rsid w:val="00095DDE"/>
    <w:rsid w:val="000969CA"/>
    <w:rsid w:val="000A39BF"/>
    <w:rsid w:val="000A3B4C"/>
    <w:rsid w:val="000B02E1"/>
    <w:rsid w:val="000B2615"/>
    <w:rsid w:val="000B323F"/>
    <w:rsid w:val="000B57E1"/>
    <w:rsid w:val="000D0A44"/>
    <w:rsid w:val="000D1561"/>
    <w:rsid w:val="000D62F0"/>
    <w:rsid w:val="000E617A"/>
    <w:rsid w:val="000F0A11"/>
    <w:rsid w:val="000F3C4A"/>
    <w:rsid w:val="001046CF"/>
    <w:rsid w:val="00110C71"/>
    <w:rsid w:val="00114491"/>
    <w:rsid w:val="00125A53"/>
    <w:rsid w:val="00126FC0"/>
    <w:rsid w:val="00134E03"/>
    <w:rsid w:val="00154694"/>
    <w:rsid w:val="00173A2B"/>
    <w:rsid w:val="001764AD"/>
    <w:rsid w:val="001836FD"/>
    <w:rsid w:val="00187427"/>
    <w:rsid w:val="001943D1"/>
    <w:rsid w:val="001A6561"/>
    <w:rsid w:val="001B1A43"/>
    <w:rsid w:val="001B4B01"/>
    <w:rsid w:val="001B7ECB"/>
    <w:rsid w:val="001C735D"/>
    <w:rsid w:val="001E52BD"/>
    <w:rsid w:val="001F71B9"/>
    <w:rsid w:val="00203AD0"/>
    <w:rsid w:val="0022023B"/>
    <w:rsid w:val="002242B4"/>
    <w:rsid w:val="00224DF1"/>
    <w:rsid w:val="002279D0"/>
    <w:rsid w:val="002336A8"/>
    <w:rsid w:val="002352B5"/>
    <w:rsid w:val="002358DB"/>
    <w:rsid w:val="00247034"/>
    <w:rsid w:val="00247B18"/>
    <w:rsid w:val="00251623"/>
    <w:rsid w:val="0025497C"/>
    <w:rsid w:val="002614F7"/>
    <w:rsid w:val="00261707"/>
    <w:rsid w:val="002637B1"/>
    <w:rsid w:val="00264E4B"/>
    <w:rsid w:val="00265414"/>
    <w:rsid w:val="00266F0C"/>
    <w:rsid w:val="0027326D"/>
    <w:rsid w:val="002758A3"/>
    <w:rsid w:val="00276FBD"/>
    <w:rsid w:val="00284191"/>
    <w:rsid w:val="00287617"/>
    <w:rsid w:val="002A0E5E"/>
    <w:rsid w:val="002B574A"/>
    <w:rsid w:val="002B5762"/>
    <w:rsid w:val="002B697B"/>
    <w:rsid w:val="002C6AE3"/>
    <w:rsid w:val="00306255"/>
    <w:rsid w:val="00311777"/>
    <w:rsid w:val="0031307F"/>
    <w:rsid w:val="003133A7"/>
    <w:rsid w:val="00321151"/>
    <w:rsid w:val="00323CE7"/>
    <w:rsid w:val="00324ADB"/>
    <w:rsid w:val="00327C42"/>
    <w:rsid w:val="00332F7D"/>
    <w:rsid w:val="00346031"/>
    <w:rsid w:val="00347178"/>
    <w:rsid w:val="0035077C"/>
    <w:rsid w:val="00355747"/>
    <w:rsid w:val="003715BB"/>
    <w:rsid w:val="00372549"/>
    <w:rsid w:val="00376830"/>
    <w:rsid w:val="00376C43"/>
    <w:rsid w:val="00377EC6"/>
    <w:rsid w:val="00381C81"/>
    <w:rsid w:val="00382CDD"/>
    <w:rsid w:val="00382E5F"/>
    <w:rsid w:val="00383EC2"/>
    <w:rsid w:val="00393992"/>
    <w:rsid w:val="003952AE"/>
    <w:rsid w:val="00397E6E"/>
    <w:rsid w:val="003A010C"/>
    <w:rsid w:val="003B126D"/>
    <w:rsid w:val="003B4C3A"/>
    <w:rsid w:val="003C1853"/>
    <w:rsid w:val="003E06C8"/>
    <w:rsid w:val="003E3BC1"/>
    <w:rsid w:val="003E4622"/>
    <w:rsid w:val="003E5171"/>
    <w:rsid w:val="003F1A9D"/>
    <w:rsid w:val="003F48CD"/>
    <w:rsid w:val="004029D8"/>
    <w:rsid w:val="00402B4D"/>
    <w:rsid w:val="00406A00"/>
    <w:rsid w:val="004149EF"/>
    <w:rsid w:val="004151FC"/>
    <w:rsid w:val="00417E16"/>
    <w:rsid w:val="004278A6"/>
    <w:rsid w:val="00431219"/>
    <w:rsid w:val="00435759"/>
    <w:rsid w:val="004416B4"/>
    <w:rsid w:val="00445F7F"/>
    <w:rsid w:val="0045451C"/>
    <w:rsid w:val="0048104E"/>
    <w:rsid w:val="00485F6C"/>
    <w:rsid w:val="00485F73"/>
    <w:rsid w:val="00490509"/>
    <w:rsid w:val="0049263C"/>
    <w:rsid w:val="004927F5"/>
    <w:rsid w:val="004A5E9B"/>
    <w:rsid w:val="004B4753"/>
    <w:rsid w:val="004B6F17"/>
    <w:rsid w:val="004C75C6"/>
    <w:rsid w:val="004D72F1"/>
    <w:rsid w:val="004E208A"/>
    <w:rsid w:val="004E5150"/>
    <w:rsid w:val="004F2B0E"/>
    <w:rsid w:val="00503FC1"/>
    <w:rsid w:val="0051498A"/>
    <w:rsid w:val="0052089E"/>
    <w:rsid w:val="005337B0"/>
    <w:rsid w:val="00536741"/>
    <w:rsid w:val="00541343"/>
    <w:rsid w:val="00544211"/>
    <w:rsid w:val="00550677"/>
    <w:rsid w:val="005529FA"/>
    <w:rsid w:val="00560050"/>
    <w:rsid w:val="00560C81"/>
    <w:rsid w:val="00565E66"/>
    <w:rsid w:val="005726F5"/>
    <w:rsid w:val="005746C5"/>
    <w:rsid w:val="00577B97"/>
    <w:rsid w:val="00581C6B"/>
    <w:rsid w:val="00587F7F"/>
    <w:rsid w:val="005A250B"/>
    <w:rsid w:val="005A5E05"/>
    <w:rsid w:val="005B64EB"/>
    <w:rsid w:val="005C4E68"/>
    <w:rsid w:val="005D0B7F"/>
    <w:rsid w:val="005D1A33"/>
    <w:rsid w:val="005F45D8"/>
    <w:rsid w:val="005F73D2"/>
    <w:rsid w:val="00600458"/>
    <w:rsid w:val="0060128B"/>
    <w:rsid w:val="006041C3"/>
    <w:rsid w:val="00610015"/>
    <w:rsid w:val="006209DD"/>
    <w:rsid w:val="00621D4C"/>
    <w:rsid w:val="00624E3A"/>
    <w:rsid w:val="00631B2E"/>
    <w:rsid w:val="00636CF8"/>
    <w:rsid w:val="00641516"/>
    <w:rsid w:val="0064551C"/>
    <w:rsid w:val="0064554C"/>
    <w:rsid w:val="006470FA"/>
    <w:rsid w:val="00662BE8"/>
    <w:rsid w:val="00664B8D"/>
    <w:rsid w:val="00667360"/>
    <w:rsid w:val="00670ECD"/>
    <w:rsid w:val="00673264"/>
    <w:rsid w:val="006805FE"/>
    <w:rsid w:val="006827E4"/>
    <w:rsid w:val="00684CF0"/>
    <w:rsid w:val="00687E62"/>
    <w:rsid w:val="0069421D"/>
    <w:rsid w:val="0069481A"/>
    <w:rsid w:val="006948B7"/>
    <w:rsid w:val="006A6456"/>
    <w:rsid w:val="006A7D89"/>
    <w:rsid w:val="006B3BE2"/>
    <w:rsid w:val="006B6E2D"/>
    <w:rsid w:val="006B7DB3"/>
    <w:rsid w:val="006C70D8"/>
    <w:rsid w:val="006E24EC"/>
    <w:rsid w:val="006F487E"/>
    <w:rsid w:val="007073F0"/>
    <w:rsid w:val="00722A76"/>
    <w:rsid w:val="0073024D"/>
    <w:rsid w:val="00743E9C"/>
    <w:rsid w:val="00751614"/>
    <w:rsid w:val="0075720F"/>
    <w:rsid w:val="00764A2E"/>
    <w:rsid w:val="00766D8B"/>
    <w:rsid w:val="007752CF"/>
    <w:rsid w:val="00783ABB"/>
    <w:rsid w:val="0078432F"/>
    <w:rsid w:val="00791A0F"/>
    <w:rsid w:val="007A5CE0"/>
    <w:rsid w:val="007A7B44"/>
    <w:rsid w:val="007B014D"/>
    <w:rsid w:val="007B0D4C"/>
    <w:rsid w:val="007B23F6"/>
    <w:rsid w:val="007D155A"/>
    <w:rsid w:val="007D24B4"/>
    <w:rsid w:val="007D343C"/>
    <w:rsid w:val="007D61F6"/>
    <w:rsid w:val="007E54C1"/>
    <w:rsid w:val="007E600D"/>
    <w:rsid w:val="007F18E8"/>
    <w:rsid w:val="007F3B91"/>
    <w:rsid w:val="00807C9A"/>
    <w:rsid w:val="00810354"/>
    <w:rsid w:val="00814024"/>
    <w:rsid w:val="008144FC"/>
    <w:rsid w:val="00823697"/>
    <w:rsid w:val="008255CE"/>
    <w:rsid w:val="00845950"/>
    <w:rsid w:val="008459C2"/>
    <w:rsid w:val="00847CC6"/>
    <w:rsid w:val="00854180"/>
    <w:rsid w:val="00855CF1"/>
    <w:rsid w:val="008657BB"/>
    <w:rsid w:val="0087544B"/>
    <w:rsid w:val="00876935"/>
    <w:rsid w:val="008A399A"/>
    <w:rsid w:val="008A5E64"/>
    <w:rsid w:val="008B53FE"/>
    <w:rsid w:val="008B6C33"/>
    <w:rsid w:val="008C0CF9"/>
    <w:rsid w:val="008C10D5"/>
    <w:rsid w:val="008C2DA0"/>
    <w:rsid w:val="008C38E5"/>
    <w:rsid w:val="008C7697"/>
    <w:rsid w:val="008F1E1E"/>
    <w:rsid w:val="008F3DAB"/>
    <w:rsid w:val="008F5F02"/>
    <w:rsid w:val="008F6B70"/>
    <w:rsid w:val="00903F08"/>
    <w:rsid w:val="009049F1"/>
    <w:rsid w:val="009155C5"/>
    <w:rsid w:val="009217A0"/>
    <w:rsid w:val="00923F6B"/>
    <w:rsid w:val="00944B15"/>
    <w:rsid w:val="009465F7"/>
    <w:rsid w:val="0094664C"/>
    <w:rsid w:val="00952F68"/>
    <w:rsid w:val="0095673C"/>
    <w:rsid w:val="00965491"/>
    <w:rsid w:val="00977813"/>
    <w:rsid w:val="00982656"/>
    <w:rsid w:val="00987511"/>
    <w:rsid w:val="00994096"/>
    <w:rsid w:val="00996893"/>
    <w:rsid w:val="009A014C"/>
    <w:rsid w:val="009A1B21"/>
    <w:rsid w:val="009C05B8"/>
    <w:rsid w:val="009C070A"/>
    <w:rsid w:val="009C32CC"/>
    <w:rsid w:val="009C54E8"/>
    <w:rsid w:val="009D19DD"/>
    <w:rsid w:val="009D7AF7"/>
    <w:rsid w:val="009E2E1C"/>
    <w:rsid w:val="009F3932"/>
    <w:rsid w:val="009F3EB0"/>
    <w:rsid w:val="00A00E0D"/>
    <w:rsid w:val="00A169F3"/>
    <w:rsid w:val="00A17D05"/>
    <w:rsid w:val="00A23D1E"/>
    <w:rsid w:val="00A24BEF"/>
    <w:rsid w:val="00A4194F"/>
    <w:rsid w:val="00A46E68"/>
    <w:rsid w:val="00A516D4"/>
    <w:rsid w:val="00A5279B"/>
    <w:rsid w:val="00A56E42"/>
    <w:rsid w:val="00A60991"/>
    <w:rsid w:val="00A8001F"/>
    <w:rsid w:val="00A8331F"/>
    <w:rsid w:val="00A90448"/>
    <w:rsid w:val="00AA2671"/>
    <w:rsid w:val="00AB44CE"/>
    <w:rsid w:val="00AD2330"/>
    <w:rsid w:val="00AD771F"/>
    <w:rsid w:val="00AE11AF"/>
    <w:rsid w:val="00AE3D55"/>
    <w:rsid w:val="00B031FA"/>
    <w:rsid w:val="00B0501B"/>
    <w:rsid w:val="00B05FE8"/>
    <w:rsid w:val="00B24C92"/>
    <w:rsid w:val="00B255C0"/>
    <w:rsid w:val="00B26940"/>
    <w:rsid w:val="00B36985"/>
    <w:rsid w:val="00B40871"/>
    <w:rsid w:val="00B44678"/>
    <w:rsid w:val="00B53A65"/>
    <w:rsid w:val="00B5413C"/>
    <w:rsid w:val="00B548DA"/>
    <w:rsid w:val="00B548F8"/>
    <w:rsid w:val="00B60CBD"/>
    <w:rsid w:val="00B6205E"/>
    <w:rsid w:val="00B630C9"/>
    <w:rsid w:val="00B6326B"/>
    <w:rsid w:val="00B64697"/>
    <w:rsid w:val="00B67646"/>
    <w:rsid w:val="00B749BB"/>
    <w:rsid w:val="00B75F6F"/>
    <w:rsid w:val="00B80B0B"/>
    <w:rsid w:val="00B83D67"/>
    <w:rsid w:val="00B845E8"/>
    <w:rsid w:val="00BA48C4"/>
    <w:rsid w:val="00BA717A"/>
    <w:rsid w:val="00BB0E3B"/>
    <w:rsid w:val="00BC73D7"/>
    <w:rsid w:val="00BD5566"/>
    <w:rsid w:val="00BE13B6"/>
    <w:rsid w:val="00BF2D33"/>
    <w:rsid w:val="00BF383F"/>
    <w:rsid w:val="00C02FC6"/>
    <w:rsid w:val="00C10FCD"/>
    <w:rsid w:val="00C124A6"/>
    <w:rsid w:val="00C12641"/>
    <w:rsid w:val="00C12E1B"/>
    <w:rsid w:val="00C172A8"/>
    <w:rsid w:val="00C22057"/>
    <w:rsid w:val="00C257CA"/>
    <w:rsid w:val="00C26107"/>
    <w:rsid w:val="00C31F22"/>
    <w:rsid w:val="00C459E0"/>
    <w:rsid w:val="00C477F7"/>
    <w:rsid w:val="00C636EF"/>
    <w:rsid w:val="00C70CA9"/>
    <w:rsid w:val="00C71249"/>
    <w:rsid w:val="00C7145D"/>
    <w:rsid w:val="00C81CFF"/>
    <w:rsid w:val="00C82AA1"/>
    <w:rsid w:val="00C94B69"/>
    <w:rsid w:val="00CA32D6"/>
    <w:rsid w:val="00CA36B8"/>
    <w:rsid w:val="00CA425B"/>
    <w:rsid w:val="00CB0C1B"/>
    <w:rsid w:val="00CD252B"/>
    <w:rsid w:val="00CD49CA"/>
    <w:rsid w:val="00CE21AC"/>
    <w:rsid w:val="00CE3EEE"/>
    <w:rsid w:val="00CF5206"/>
    <w:rsid w:val="00CF7960"/>
    <w:rsid w:val="00D1432E"/>
    <w:rsid w:val="00D22E77"/>
    <w:rsid w:val="00D547E2"/>
    <w:rsid w:val="00D57086"/>
    <w:rsid w:val="00D57736"/>
    <w:rsid w:val="00D712C2"/>
    <w:rsid w:val="00D91886"/>
    <w:rsid w:val="00DB1977"/>
    <w:rsid w:val="00DC4747"/>
    <w:rsid w:val="00DD206B"/>
    <w:rsid w:val="00DE713F"/>
    <w:rsid w:val="00DF1F0B"/>
    <w:rsid w:val="00DF29BF"/>
    <w:rsid w:val="00E018F9"/>
    <w:rsid w:val="00E02694"/>
    <w:rsid w:val="00E027F2"/>
    <w:rsid w:val="00E04E0E"/>
    <w:rsid w:val="00E16252"/>
    <w:rsid w:val="00E4456F"/>
    <w:rsid w:val="00E44751"/>
    <w:rsid w:val="00E45CF3"/>
    <w:rsid w:val="00E565D0"/>
    <w:rsid w:val="00E62646"/>
    <w:rsid w:val="00E65E26"/>
    <w:rsid w:val="00E73FE8"/>
    <w:rsid w:val="00E7460E"/>
    <w:rsid w:val="00E76AED"/>
    <w:rsid w:val="00E95911"/>
    <w:rsid w:val="00EA36D3"/>
    <w:rsid w:val="00EA38A3"/>
    <w:rsid w:val="00EA4378"/>
    <w:rsid w:val="00EB52EC"/>
    <w:rsid w:val="00EB7680"/>
    <w:rsid w:val="00EC430A"/>
    <w:rsid w:val="00EC6E1F"/>
    <w:rsid w:val="00ED45A4"/>
    <w:rsid w:val="00ED525D"/>
    <w:rsid w:val="00EE5396"/>
    <w:rsid w:val="00EF506F"/>
    <w:rsid w:val="00F003A3"/>
    <w:rsid w:val="00F036D4"/>
    <w:rsid w:val="00F076C7"/>
    <w:rsid w:val="00F14AAA"/>
    <w:rsid w:val="00F23F4D"/>
    <w:rsid w:val="00F27CBD"/>
    <w:rsid w:val="00F43483"/>
    <w:rsid w:val="00F463B0"/>
    <w:rsid w:val="00F47973"/>
    <w:rsid w:val="00F52157"/>
    <w:rsid w:val="00F539CA"/>
    <w:rsid w:val="00F55141"/>
    <w:rsid w:val="00F71F5C"/>
    <w:rsid w:val="00F75908"/>
    <w:rsid w:val="00F817B0"/>
    <w:rsid w:val="00F83221"/>
    <w:rsid w:val="00F87BFF"/>
    <w:rsid w:val="00F94705"/>
    <w:rsid w:val="00F94F27"/>
    <w:rsid w:val="00FA1214"/>
    <w:rsid w:val="00FB3A47"/>
    <w:rsid w:val="00FD26FC"/>
    <w:rsid w:val="00FE65EC"/>
    <w:rsid w:val="00FF7878"/>
    <w:rsid w:val="05163267"/>
    <w:rsid w:val="147E6813"/>
    <w:rsid w:val="16873042"/>
    <w:rsid w:val="1E2304B2"/>
    <w:rsid w:val="22442E9E"/>
    <w:rsid w:val="352C1036"/>
    <w:rsid w:val="37C63633"/>
    <w:rsid w:val="3BFFBE18"/>
    <w:rsid w:val="48AA3499"/>
    <w:rsid w:val="5A9F5EEC"/>
    <w:rsid w:val="6189683D"/>
    <w:rsid w:val="65905D2A"/>
    <w:rsid w:val="6FB7AB0A"/>
    <w:rsid w:val="75C35BE7"/>
    <w:rsid w:val="7CB976B0"/>
    <w:rsid w:val="7DAD209A"/>
    <w:rsid w:val="7FF145B7"/>
    <w:rsid w:val="97EF67FF"/>
    <w:rsid w:val="B7B7298C"/>
    <w:rsid w:val="DF5E3C34"/>
    <w:rsid w:val="ECAF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pPr>
      <w:adjustRightInd w:val="0"/>
      <w:spacing w:after="120" w:line="312" w:lineRule="atLeast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styleId="3">
    <w:name w:val="Plain Text"/>
    <w:basedOn w:val="1"/>
    <w:link w:val="10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99"/>
    <w:rPr>
      <w:sz w:val="24"/>
    </w:rPr>
  </w:style>
  <w:style w:type="character" w:styleId="9">
    <w:name w:val="Placeholder Text"/>
    <w:basedOn w:val="8"/>
    <w:unhideWhenUsed/>
    <w:qFormat/>
    <w:uiPriority w:val="99"/>
    <w:rPr>
      <w:color w:val="666666"/>
    </w:rPr>
  </w:style>
  <w:style w:type="character" w:customStyle="1" w:styleId="10">
    <w:name w:val="纯文本 字符"/>
    <w:basedOn w:val="8"/>
    <w:link w:val="3"/>
    <w:qFormat/>
    <w:uiPriority w:val="0"/>
    <w:rPr>
      <w:rFonts w:ascii="宋体" w:hAnsi="Courier New" w:cs="Courier New" w:eastAsiaTheme="minorEastAsia"/>
      <w:kern w:val="2"/>
      <w:sz w:val="21"/>
      <w:szCs w:val="21"/>
    </w:rPr>
  </w:style>
  <w:style w:type="character" w:customStyle="1" w:styleId="11">
    <w:name w:val="正文文本 字符"/>
    <w:basedOn w:val="8"/>
    <w:link w:val="2"/>
    <w:uiPriority w:val="0"/>
    <w:rPr>
      <w:sz w:val="21"/>
    </w:rPr>
  </w:style>
  <w:style w:type="paragraph" w:customStyle="1" w:styleId="12">
    <w:name w:val="纯文本_0"/>
    <w:basedOn w:val="1"/>
    <w:uiPriority w:val="0"/>
    <w:rPr>
      <w:rFonts w:ascii="宋体" w:hAnsi="Courier New" w:eastAsia="宋体" w:cs="Courier New"/>
      <w:szCs w:val="21"/>
    </w:rPr>
  </w:style>
  <w:style w:type="character" w:customStyle="1" w:styleId="13">
    <w:name w:val="页眉 字符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4">
    <w:name w:val="页脚 字符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15">
    <w:name w:val="正文_0"/>
    <w:qFormat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styleId="16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customXml" Target="../customXml/item1.xml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oleObject" Target="embeddings/oleObject6.bin"/><Relationship Id="rId36" Type="http://schemas.openxmlformats.org/officeDocument/2006/relationships/image" Target="media/image30.wmf"/><Relationship Id="rId35" Type="http://schemas.openxmlformats.org/officeDocument/2006/relationships/oleObject" Target="embeddings/oleObject5.bin"/><Relationship Id="rId34" Type="http://schemas.openxmlformats.org/officeDocument/2006/relationships/image" Target="media/image29.wmf"/><Relationship Id="rId33" Type="http://schemas.openxmlformats.org/officeDocument/2006/relationships/oleObject" Target="embeddings/oleObject4.bin"/><Relationship Id="rId32" Type="http://schemas.openxmlformats.org/officeDocument/2006/relationships/image" Target="media/image28.wmf"/><Relationship Id="rId31" Type="http://schemas.openxmlformats.org/officeDocument/2006/relationships/oleObject" Target="embeddings/oleObject3.bin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wmf"/><Relationship Id="rId27" Type="http://schemas.openxmlformats.org/officeDocument/2006/relationships/oleObject" Target="embeddings/oleObject2.bin"/><Relationship Id="rId26" Type="http://schemas.openxmlformats.org/officeDocument/2006/relationships/image" Target="media/image24.wmf"/><Relationship Id="rId25" Type="http://schemas.openxmlformats.org/officeDocument/2006/relationships/oleObject" Target="embeddings/oleObject1.bin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settings" Target="settings.xml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4" Type="http://schemas.openxmlformats.org/officeDocument/2006/relationships/image" Target="file:///D:\qq&#25991;&#20214;\712321467\Image\C2C\Image2\%257B75232B38-A165-1FB7-499C-2E1C792CACB5%257D.png" TargetMode="External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file:///D:\qq&#25991;&#20214;\712321467\Image\C2C\Image2\%257B75232B38-A165-1FB7-499C-2E1C792CACB5%257D.png" TargetMode="External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/>
    <customShpInfo spid="_x0000_s2052"/>
    <customShpInfo spid="_x0000_s2053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4669A0-D43E-4BEC-9447-A4ECB80A11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BAIDU</Company>
  <Pages>7</Pages>
  <Words>4202</Words>
  <Characters>4540</Characters>
  <Lines>38</Lines>
  <Paragraphs>10</Paragraphs>
  <TotalTime>0</TotalTime>
  <ScaleCrop>false</ScaleCrop>
  <LinksUpToDate>false</LinksUpToDate>
  <CharactersWithSpaces>4740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2023-12-25T08:56:00Z</dcterms:created>
  <dc:creator>焕一种微笑</dc:creator>
  <cp:lastModifiedBy>Administrator</cp:lastModifiedBy>
  <cp:lastPrinted>2023-12-14T09:10:00Z</cp:lastPrinted>
  <dcterms:modified xsi:type="dcterms:W3CDTF">2024-08-26T02:52:52Z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1AAEAEF84A494687941993E295098CBE_12</vt:lpwstr>
  </property>
</Properties>
</file>