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64E3B">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drawing>
          <wp:anchor distT="0" distB="0" distL="114300" distR="114300" simplePos="0" relativeHeight="251659264" behindDoc="0" locked="0" layoutInCell="1" allowOverlap="1">
            <wp:simplePos x="0" y="0"/>
            <wp:positionH relativeFrom="page">
              <wp:posOffset>12153900</wp:posOffset>
            </wp:positionH>
            <wp:positionV relativeFrom="topMargin">
              <wp:posOffset>11112500</wp:posOffset>
            </wp:positionV>
            <wp:extent cx="406400" cy="368300"/>
            <wp:effectExtent l="0" t="0" r="5080" b="12700"/>
            <wp:wrapNone/>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pic:cNvPicPr>
                  </pic:nvPicPr>
                  <pic:blipFill>
                    <a:blip r:embed="rId6"/>
                    <a:stretch>
                      <a:fillRect/>
                    </a:stretch>
                  </pic:blipFill>
                  <pic:spPr>
                    <a:xfrm>
                      <a:off x="0" y="0"/>
                      <a:ext cx="406400" cy="368300"/>
                    </a:xfrm>
                    <a:prstGeom prst="rect">
                      <a:avLst/>
                    </a:prstGeom>
                  </pic:spPr>
                </pic:pic>
              </a:graphicData>
            </a:graphic>
          </wp:anchor>
        </w:drawing>
      </w:r>
      <w:bookmarkStart w:id="0" w:name="_Hlk154067028"/>
      <w:bookmarkEnd w:id="0"/>
      <w:r>
        <w:rPr>
          <w:rFonts w:ascii="Times New Roman" w:hAnsi="Times New Roman" w:cs="Times New Roman"/>
          <w:b/>
          <w:bCs/>
          <w:sz w:val="32"/>
          <w:szCs w:val="32"/>
        </w:rPr>
        <w:drawing>
          <wp:anchor distT="0" distB="0" distL="114300" distR="114300" simplePos="0" relativeHeight="251660288" behindDoc="0" locked="0" layoutInCell="1" allowOverlap="1">
            <wp:simplePos x="0" y="0"/>
            <wp:positionH relativeFrom="page">
              <wp:posOffset>11569700</wp:posOffset>
            </wp:positionH>
            <wp:positionV relativeFrom="topMargin">
              <wp:posOffset>10833100</wp:posOffset>
            </wp:positionV>
            <wp:extent cx="393700" cy="406400"/>
            <wp:effectExtent l="0" t="0" r="6350" b="12700"/>
            <wp:wrapNone/>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7"/>
                    <a:stretch>
                      <a:fillRect/>
                    </a:stretch>
                  </pic:blipFill>
                  <pic:spPr>
                    <a:xfrm>
                      <a:off x="0" y="0"/>
                      <a:ext cx="393700" cy="406400"/>
                    </a:xfrm>
                    <a:prstGeom prst="rect">
                      <a:avLst/>
                    </a:prstGeom>
                  </pic:spPr>
                </pic:pic>
              </a:graphicData>
            </a:graphic>
          </wp:anchor>
        </w:drawing>
      </w:r>
      <w:r>
        <w:rPr>
          <w:rFonts w:ascii="Times New Roman" w:hAnsi="Times New Roman" w:cs="Times New Roman"/>
          <w:b/>
          <w:bCs/>
          <w:sz w:val="32"/>
          <w:szCs w:val="32"/>
        </w:rPr>
        <w:t>第四章《化学反应与电能》导学案</w:t>
      </w:r>
    </w:p>
    <w:p w14:paraId="7E640EC3">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第三节 金属的腐蚀与防护</w:t>
      </w:r>
    </w:p>
    <w:p w14:paraId="4A784E0D">
      <w:pPr>
        <w:spacing w:line="360" w:lineRule="auto"/>
        <w:jc w:val="left"/>
        <w:rPr>
          <w:rFonts w:ascii="Times New Roman" w:hAnsi="Times New Roman" w:eastAsia="黑体" w:cs="Times New Roman"/>
          <w:b/>
          <w:bCs/>
          <w:color w:val="FF0000"/>
          <w:szCs w:val="21"/>
          <w:shd w:val="pct15" w:color="auto" w:fill="FFFFFF"/>
        </w:rPr>
      </w:pPr>
      <w:r>
        <w:rPr>
          <w:rFonts w:ascii="Times New Roman" w:hAnsi="Times New Roman" w:eastAsia="黑体" w:cs="Times New Roman"/>
          <w:b/>
          <w:color w:val="FF0000"/>
          <w:shd w:val="pct15" w:color="auto" w:fill="FFFFFF"/>
        </w:rPr>
        <w:t>【学习目标】</w:t>
      </w:r>
    </w:p>
    <w:p w14:paraId="1FBF3DF2">
      <w:pPr>
        <w:widowControl/>
        <w:spacing w:line="360" w:lineRule="auto"/>
        <w:jc w:val="left"/>
        <w:rPr>
          <w:rFonts w:ascii="Times New Roman" w:hAnsi="Times New Roman" w:cs="Times New Roman"/>
          <w:kern w:val="0"/>
        </w:rPr>
      </w:pPr>
      <w:r>
        <w:rPr>
          <w:rFonts w:ascii="Times New Roman" w:hAnsi="Times New Roman" w:cs="Times New Roman"/>
          <w:kern w:val="0"/>
        </w:rPr>
        <w:t>1.理解和掌握金属腐蚀的基本原理，包括电化学腐蚀过程和影响因素，如湿度、温度、电解质溶液等；</w:t>
      </w:r>
    </w:p>
    <w:p w14:paraId="06B82ABC">
      <w:pPr>
        <w:widowControl/>
        <w:spacing w:line="360" w:lineRule="auto"/>
        <w:jc w:val="left"/>
        <w:rPr>
          <w:rFonts w:ascii="Times New Roman" w:hAnsi="Times New Roman" w:cs="Times New Roman"/>
          <w:kern w:val="0"/>
        </w:rPr>
      </w:pPr>
      <w:r>
        <w:rPr>
          <w:rFonts w:ascii="Times New Roman" w:hAnsi="Times New Roman" w:cs="Times New Roman"/>
          <w:kern w:val="0"/>
        </w:rPr>
        <w:t>2.应用所学的金属腐蚀知识，对实际金属腐蚀问题进行分析和解决；</w:t>
      </w:r>
    </w:p>
    <w:p w14:paraId="7AA33988">
      <w:pPr>
        <w:adjustRightInd w:val="0"/>
        <w:snapToGrid w:val="0"/>
        <w:spacing w:line="360" w:lineRule="auto"/>
        <w:rPr>
          <w:rFonts w:ascii="Times New Roman" w:hAnsi="Times New Roman" w:cs="Times New Roman"/>
          <w:kern w:val="0"/>
        </w:rPr>
      </w:pPr>
      <w:r>
        <w:rPr>
          <w:rFonts w:ascii="Times New Roman" w:hAnsi="Times New Roman" w:cs="Times New Roman"/>
          <w:kern w:val="0"/>
        </w:rPr>
        <w:t>3.能够根据不同金属和环境选择适当的防护方法，如涂层、干燥、阴极保护等，并能够正确操作金属防护实验。</w:t>
      </w:r>
    </w:p>
    <w:p w14:paraId="524F7245">
      <w:pPr>
        <w:adjustRightInd w:val="0"/>
        <w:snapToGrid w:val="0"/>
        <w:spacing w:line="360" w:lineRule="auto"/>
        <w:rPr>
          <w:rFonts w:ascii="Times New Roman" w:hAnsi="Times New Roman" w:eastAsia="黑体" w:cs="Times New Roman"/>
          <w:b/>
          <w:color w:val="FF0000"/>
          <w:shd w:val="pct15" w:color="auto" w:fill="FFFFFF"/>
        </w:rPr>
      </w:pPr>
      <w:r>
        <w:rPr>
          <w:rFonts w:ascii="Times New Roman" w:hAnsi="Times New Roman" w:eastAsia="黑体" w:cs="Times New Roman"/>
          <w:b/>
          <w:color w:val="FF0000"/>
          <w:shd w:val="pct15" w:color="auto" w:fill="FFFFFF"/>
        </w:rPr>
        <w:t>【学习重难点】</w:t>
      </w:r>
    </w:p>
    <w:p w14:paraId="40131BBD">
      <w:pPr>
        <w:widowControl/>
        <w:adjustRightInd w:val="0"/>
        <w:snapToGrid w:val="0"/>
        <w:spacing w:line="360" w:lineRule="auto"/>
        <w:jc w:val="left"/>
        <w:rPr>
          <w:rFonts w:ascii="Times New Roman" w:hAnsi="Times New Roman" w:cs="Times New Roman"/>
          <w:bCs/>
          <w:szCs w:val="21"/>
        </w:rPr>
      </w:pPr>
      <w:r>
        <w:rPr>
          <w:rFonts w:ascii="Times New Roman" w:hAnsi="Times New Roman" w:cs="Times New Roman"/>
          <w:b/>
          <w:bCs/>
          <w:szCs w:val="21"/>
        </w:rPr>
        <w:t>重点:</w:t>
      </w:r>
      <w:r>
        <w:rPr>
          <w:rFonts w:ascii="Times New Roman" w:hAnsi="Times New Roman" w:cs="Times New Roman"/>
          <w:bCs/>
          <w:szCs w:val="21"/>
        </w:rPr>
        <w:t>金属的电化学腐蚀及电化学防护原理。</w:t>
      </w:r>
    </w:p>
    <w:p w14:paraId="3ADA5004">
      <w:pPr>
        <w:adjustRightInd w:val="0"/>
        <w:snapToGrid w:val="0"/>
        <w:spacing w:line="360" w:lineRule="auto"/>
        <w:rPr>
          <w:rFonts w:ascii="Times New Roman" w:hAnsi="Times New Roman" w:cs="Times New Roman"/>
          <w:bCs/>
          <w:szCs w:val="21"/>
        </w:rPr>
      </w:pPr>
      <w:r>
        <w:rPr>
          <w:rFonts w:ascii="Times New Roman" w:hAnsi="Times New Roman" w:cs="Times New Roman"/>
          <w:b/>
          <w:bCs/>
          <w:szCs w:val="21"/>
        </w:rPr>
        <w:t>难点:</w:t>
      </w:r>
      <w:r>
        <w:rPr>
          <w:rFonts w:ascii="Times New Roman" w:hAnsi="Times New Roman" w:cs="Times New Roman"/>
          <w:bCs/>
          <w:szCs w:val="21"/>
        </w:rPr>
        <w:t>钢铁的析氢、吸氧腐蚀</w:t>
      </w:r>
    </w:p>
    <w:p w14:paraId="7C171AAF">
      <w:pPr>
        <w:spacing w:line="360" w:lineRule="auto"/>
        <w:rPr>
          <w:rFonts w:ascii="Times New Roman" w:hAnsi="Times New Roman" w:cs="Times New Roman"/>
          <w:b/>
          <w:bCs/>
          <w:color w:val="000000"/>
          <w:kern w:val="0"/>
          <w:szCs w:val="21"/>
        </w:rPr>
      </w:pPr>
      <w:r>
        <w:rPr>
          <w:rFonts w:ascii="Times New Roman" w:hAnsi="Times New Roman" w:eastAsia="黑体" w:cs="Times New Roman"/>
          <w:b/>
          <w:color w:val="FF0000"/>
          <w:shd w:val="pct15" w:color="auto" w:fill="FFFFFF"/>
        </w:rPr>
        <w:t>【课前检测】</w:t>
      </w:r>
    </w:p>
    <w:p w14:paraId="0D15FC7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【检测1】下列“铁钉镀铜”实验装置设计正确的是</w:t>
      </w:r>
    </w:p>
    <w:p w14:paraId="1F833B4C">
      <w:pPr>
        <w:shd w:val="clear" w:color="auto" w:fill="FFFFFF" w:themeFill="background1"/>
        <w:tabs>
          <w:tab w:val="left" w:pos="4156"/>
        </w:tabs>
        <w:spacing w:line="360" w:lineRule="auto"/>
        <w:ind w:left="300"/>
        <w:jc w:val="left"/>
        <w:textAlignment w:val="center"/>
        <w:rPr>
          <w:rFonts w:ascii="Times New Roman" w:hAnsi="Times New Roman" w:cs="Times New Roman"/>
        </w:rPr>
      </w:pPr>
      <w:r>
        <w:rPr>
          <w:rFonts w:ascii="Times New Roman" w:hAnsi="Times New Roman" w:cs="Times New Roman"/>
        </w:rPr>
        <w:t>A．</w:t>
      </w:r>
      <w:r>
        <w:rPr>
          <w:rFonts w:ascii="Times New Roman" w:hAnsi="Times New Roman" w:eastAsia="Times New Roman" w:cs="Times New Roman"/>
          <w:kern w:val="0"/>
          <w:sz w:val="24"/>
        </w:rPr>
        <w:drawing>
          <wp:inline distT="0" distB="0" distL="0" distR="0">
            <wp:extent cx="1110615" cy="848995"/>
            <wp:effectExtent l="0" t="0" r="0" b="8255"/>
            <wp:docPr id="2" name="图片 2" descr="@@@5953d741-e1d1-4152-9eab-4bbe64526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53d741-e1d1-4152-9eab-4bbe64526c4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0615" cy="848995"/>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B．</w:t>
      </w:r>
      <w:r>
        <w:rPr>
          <w:rFonts w:ascii="Times New Roman" w:hAnsi="Times New Roman" w:eastAsia="Times New Roman" w:cs="Times New Roman"/>
          <w:kern w:val="0"/>
          <w:sz w:val="24"/>
        </w:rPr>
        <w:drawing>
          <wp:inline distT="0" distB="0" distL="0" distR="0">
            <wp:extent cx="1045210" cy="848995"/>
            <wp:effectExtent l="0" t="0" r="2540" b="8255"/>
            <wp:docPr id="17" name="图片 17" descr="@@@aff67a92-1d74-469d-a6f1-f3ca048e3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ff67a92-1d74-469d-a6f1-f3ca048e313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5210" cy="848995"/>
                    </a:xfrm>
                    <a:prstGeom prst="rect">
                      <a:avLst/>
                    </a:prstGeom>
                    <a:noFill/>
                    <a:ln>
                      <a:noFill/>
                    </a:ln>
                  </pic:spPr>
                </pic:pic>
              </a:graphicData>
            </a:graphic>
          </wp:inline>
        </w:drawing>
      </w:r>
    </w:p>
    <w:p w14:paraId="088692D4">
      <w:pPr>
        <w:shd w:val="clear" w:color="auto" w:fill="FFFFFF" w:themeFill="background1"/>
        <w:tabs>
          <w:tab w:val="left" w:pos="4156"/>
        </w:tabs>
        <w:spacing w:line="360" w:lineRule="auto"/>
        <w:ind w:left="300"/>
        <w:jc w:val="left"/>
        <w:textAlignment w:val="center"/>
        <w:rPr>
          <w:rFonts w:ascii="Times New Roman" w:hAnsi="Times New Roman" w:cs="Times New Roman"/>
        </w:rPr>
      </w:pPr>
      <w:r>
        <w:rPr>
          <w:rFonts w:ascii="Times New Roman" w:hAnsi="Times New Roman" w:cs="Times New Roman"/>
        </w:rPr>
        <w:t>C．</w:t>
      </w:r>
      <w:r>
        <w:rPr>
          <w:rFonts w:ascii="Times New Roman" w:hAnsi="Times New Roman" w:eastAsia="Times New Roman" w:cs="Times New Roman"/>
          <w:kern w:val="0"/>
          <w:sz w:val="24"/>
        </w:rPr>
        <w:drawing>
          <wp:inline distT="0" distB="0" distL="0" distR="0">
            <wp:extent cx="1110615" cy="914400"/>
            <wp:effectExtent l="0" t="0" r="0" b="0"/>
            <wp:docPr id="5" name="图片 5" descr="@@@85ab33cc-c27c-43ad-b459-e35353a4f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5ab33cc-c27c-43ad-b459-e35353a4fbd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0615" cy="91440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D．</w:t>
      </w:r>
      <w:r>
        <w:rPr>
          <w:rFonts w:ascii="Times New Roman" w:hAnsi="Times New Roman" w:eastAsia="Times New Roman" w:cs="Times New Roman"/>
          <w:kern w:val="0"/>
          <w:sz w:val="24"/>
        </w:rPr>
        <w:drawing>
          <wp:inline distT="0" distB="0" distL="0" distR="0">
            <wp:extent cx="1045210" cy="848995"/>
            <wp:effectExtent l="0" t="0" r="2540" b="8255"/>
            <wp:docPr id="8" name="图片 8" descr="@@@968fe23f-592f-41d6-8915-5d22b1097b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68fe23f-592f-41d6-8915-5d22b1097b0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5210" cy="848995"/>
                    </a:xfrm>
                    <a:prstGeom prst="rect">
                      <a:avLst/>
                    </a:prstGeom>
                    <a:noFill/>
                    <a:ln>
                      <a:noFill/>
                    </a:ln>
                  </pic:spPr>
                </pic:pic>
              </a:graphicData>
            </a:graphic>
          </wp:inline>
        </w:drawing>
      </w:r>
    </w:p>
    <w:p w14:paraId="565E4C80">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【检测2】用铂电极电解下列物质的溶液，当耗电量相同时，阴极和阳极上同时都有气体产生，且溶液的pH下降的是</w:t>
      </w:r>
    </w:p>
    <w:p w14:paraId="7AA9A562">
      <w:pPr>
        <w:shd w:val="clear" w:color="auto" w:fill="FFFFFF" w:themeFill="background1"/>
        <w:tabs>
          <w:tab w:val="left" w:pos="2078"/>
          <w:tab w:val="left" w:pos="4156"/>
          <w:tab w:val="left" w:pos="6234"/>
        </w:tabs>
        <w:spacing w:line="360" w:lineRule="auto"/>
        <w:ind w:left="300"/>
        <w:jc w:val="left"/>
        <w:textAlignment w:val="center"/>
        <w:rPr>
          <w:rFonts w:ascii="Times New Roman" w:hAnsi="Times New Roman" w:cs="Times New Roman"/>
        </w:rPr>
      </w:pPr>
      <w:r>
        <w:rPr>
          <w:rFonts w:ascii="Times New Roman" w:hAnsi="Times New Roman" w:cs="Times New Roman"/>
        </w:rPr>
        <w:t>A．H</w:t>
      </w:r>
      <w:r>
        <w:rPr>
          <w:rFonts w:ascii="Times New Roman" w:hAnsi="Times New Roman" w:cs="Times New Roman"/>
          <w:vertAlign w:val="subscript"/>
        </w:rPr>
        <w:t>2</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ab/>
      </w:r>
      <w:r>
        <w:rPr>
          <w:rFonts w:ascii="Times New Roman" w:hAnsi="Times New Roman" w:cs="Times New Roman"/>
        </w:rPr>
        <w:t>B．CuSO</w:t>
      </w:r>
      <w:r>
        <w:rPr>
          <w:rFonts w:ascii="Times New Roman" w:hAnsi="Times New Roman" w:cs="Times New Roman"/>
          <w:vertAlign w:val="subscript"/>
        </w:rPr>
        <w:t>4</w:t>
      </w:r>
      <w:r>
        <w:rPr>
          <w:rFonts w:ascii="Times New Roman" w:hAnsi="Times New Roman" w:cs="Times New Roman"/>
        </w:rPr>
        <w:tab/>
      </w:r>
      <w:r>
        <w:rPr>
          <w:rFonts w:ascii="Times New Roman" w:hAnsi="Times New Roman" w:cs="Times New Roman"/>
        </w:rPr>
        <w:t>C．HCl</w:t>
      </w:r>
      <w:r>
        <w:rPr>
          <w:rFonts w:ascii="Times New Roman" w:hAnsi="Times New Roman" w:cs="Times New Roman"/>
        </w:rPr>
        <w:tab/>
      </w:r>
      <w:r>
        <w:rPr>
          <w:rFonts w:ascii="Times New Roman" w:hAnsi="Times New Roman" w:cs="Times New Roman"/>
        </w:rPr>
        <w:t>D．KCl</w:t>
      </w:r>
    </w:p>
    <w:p w14:paraId="5A1F6735">
      <w:pPr>
        <w:spacing w:line="360" w:lineRule="auto"/>
        <w:rPr>
          <w:rFonts w:ascii="Times New Roman" w:hAnsi="Times New Roman" w:eastAsia="黑体" w:cs="Times New Roman"/>
          <w:b/>
          <w:color w:val="FF0000"/>
          <w:shd w:val="pct15" w:color="auto" w:fill="FFFFFF"/>
        </w:rPr>
      </w:pPr>
      <w:r>
        <w:rPr>
          <w:rFonts w:ascii="Times New Roman" w:hAnsi="Times New Roman" w:eastAsia="黑体" w:cs="Times New Roman"/>
          <w:b/>
          <w:color w:val="FF0000"/>
          <w:shd w:val="pct15" w:color="auto" w:fill="FFFFFF"/>
        </w:rPr>
        <w:t>【课中探究】</w:t>
      </w:r>
    </w:p>
    <w:p w14:paraId="4C35B23D">
      <w:pPr>
        <w:spacing w:line="360" w:lineRule="auto"/>
        <w:rPr>
          <w:rFonts w:ascii="Times New Roman" w:hAnsi="Times New Roman" w:eastAsia="黑体" w:cs="Times New Roman"/>
          <w:b/>
          <w:bCs/>
          <w:color w:val="FF0000"/>
          <w:szCs w:val="21"/>
        </w:rPr>
      </w:pPr>
      <w:r>
        <w:rPr>
          <w:rFonts w:ascii="Times New Roman" w:hAnsi="Times New Roman" w:eastAsia="黑体" w:cs="Times New Roman"/>
          <w:b/>
          <w:bCs/>
          <w:szCs w:val="21"/>
        </w:rPr>
        <w:t>情境导入：</w:t>
      </w:r>
      <w:r>
        <w:rPr>
          <w:rFonts w:ascii="Times New Roman" w:hAnsi="Times New Roman" w:eastAsia="黑体" w:cs="Times New Roman"/>
          <w:b/>
          <w:bCs/>
          <w:color w:val="FF0000"/>
          <w:szCs w:val="21"/>
        </w:rPr>
        <w:t>生活中的金属腐蚀</w:t>
      </w:r>
    </w:p>
    <w:p w14:paraId="5DE9A07E">
      <w:pPr>
        <w:adjustRightInd w:val="0"/>
        <w:snapToGrid w:val="0"/>
        <w:spacing w:line="360" w:lineRule="auto"/>
        <w:ind w:firstLine="420" w:firstLineChars="200"/>
        <w:jc w:val="left"/>
        <w:textAlignment w:val="center"/>
        <w:rPr>
          <w:rFonts w:ascii="Times New Roman" w:hAnsi="Times New Roman" w:cs="Times New Roman"/>
          <w:color w:val="333333"/>
          <w:szCs w:val="21"/>
          <w:shd w:val="clear" w:color="auto" w:fill="FFFFFF"/>
        </w:rPr>
      </w:pPr>
      <w:r>
        <w:rPr>
          <w:rFonts w:ascii="Times New Roman" w:hAnsi="Times New Roman" w:cs="Times New Roman"/>
          <w:color w:val="333333"/>
          <w:szCs w:val="21"/>
          <w:shd w:val="clear" w:color="auto" w:fill="FFFFFF"/>
        </w:rPr>
        <w:t>金属腐蚀的现象普遍存在，常常是自发进行的。比如我们会看到有些桥梁金属连接处会有铁锈，还有工厂设备的灵敏度降低也是金属环节生锈的原因，那么我们需要了解金属腐蚀的原因，并采取有效措施防止金属腐蚀具有重要意义。</w:t>
      </w:r>
    </w:p>
    <w:p w14:paraId="0E0A9683">
      <w:pPr>
        <w:spacing w:line="360" w:lineRule="auto"/>
        <w:jc w:val="center"/>
        <w:rPr>
          <w:rFonts w:ascii="Times New Roman" w:hAnsi="Times New Roman" w:cs="Times New Roman"/>
          <w:color w:val="333333"/>
          <w:szCs w:val="21"/>
          <w:shd w:val="clear" w:color="auto" w:fill="FFFFFF"/>
        </w:rPr>
      </w:pPr>
      <w:r>
        <w:rPr>
          <w:rFonts w:ascii="Times New Roman" w:hAnsi="Times New Roman" w:cs="Times New Roman"/>
        </w:rPr>
        <w:drawing>
          <wp:inline distT="0" distB="0" distL="0" distR="0">
            <wp:extent cx="1335405" cy="807720"/>
            <wp:effectExtent l="19050" t="19050" r="17145" b="114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1350879" cy="817153"/>
                    </a:xfrm>
                    <a:prstGeom prst="rect">
                      <a:avLst/>
                    </a:prstGeom>
                    <a:ln>
                      <a:solidFill>
                        <a:schemeClr val="accent1"/>
                      </a:solidFill>
                    </a:ln>
                  </pic:spPr>
                </pic:pic>
              </a:graphicData>
            </a:graphic>
          </wp:inline>
        </w:drawing>
      </w:r>
      <w:r>
        <w:rPr>
          <w:rFonts w:ascii="Times New Roman" w:hAnsi="Times New Roman" w:cs="Times New Roman"/>
          <w:color w:val="333333"/>
          <w:szCs w:val="21"/>
          <w:shd w:val="clear" w:color="auto" w:fill="FFFFFF"/>
        </w:rPr>
        <w:t xml:space="preserve">   </w:t>
      </w:r>
      <w:r>
        <w:rPr>
          <w:rFonts w:ascii="Times New Roman" w:hAnsi="Times New Roman" w:cs="Times New Roman"/>
        </w:rPr>
        <w:drawing>
          <wp:inline distT="0" distB="0" distL="0" distR="0">
            <wp:extent cx="1097915" cy="811530"/>
            <wp:effectExtent l="19050" t="19050" r="26035" b="266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1117073" cy="825714"/>
                    </a:xfrm>
                    <a:prstGeom prst="rect">
                      <a:avLst/>
                    </a:prstGeom>
                    <a:ln>
                      <a:solidFill>
                        <a:schemeClr val="accent1"/>
                      </a:solidFill>
                    </a:ln>
                  </pic:spPr>
                </pic:pic>
              </a:graphicData>
            </a:graphic>
          </wp:inline>
        </w:drawing>
      </w:r>
      <w:r>
        <w:rPr>
          <w:rFonts w:ascii="Times New Roman" w:hAnsi="Times New Roman" w:cs="Times New Roman"/>
          <w:color w:val="333333"/>
          <w:szCs w:val="21"/>
          <w:shd w:val="clear" w:color="auto" w:fill="FFFFFF"/>
        </w:rPr>
        <w:t xml:space="preserve">   </w:t>
      </w:r>
      <w:r>
        <w:rPr>
          <w:rFonts w:ascii="Times New Roman" w:hAnsi="Times New Roman" w:cs="Times New Roman"/>
        </w:rPr>
        <w:drawing>
          <wp:inline distT="0" distB="0" distL="0" distR="0">
            <wp:extent cx="1306830" cy="828675"/>
            <wp:effectExtent l="19050" t="19050" r="26670" b="285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1320825" cy="837865"/>
                    </a:xfrm>
                    <a:prstGeom prst="rect">
                      <a:avLst/>
                    </a:prstGeom>
                    <a:ln>
                      <a:solidFill>
                        <a:schemeClr val="accent1"/>
                      </a:solidFill>
                    </a:ln>
                  </pic:spPr>
                </pic:pic>
              </a:graphicData>
            </a:graphic>
          </wp:inline>
        </w:drawing>
      </w:r>
    </w:p>
    <w:p w14:paraId="4602D0F1">
      <w:pPr>
        <w:spacing w:line="360" w:lineRule="auto"/>
        <w:rPr>
          <w:rFonts w:ascii="Times New Roman" w:hAnsi="Times New Roman" w:cs="Times New Roman"/>
          <w:b/>
          <w:bCs/>
          <w:szCs w:val="21"/>
        </w:rPr>
      </w:pPr>
      <w:r>
        <w:rPr>
          <w:rFonts w:ascii="Times New Roman" w:hAnsi="Times New Roman" w:cs="Times New Roman"/>
          <w:b/>
          <w:bCs/>
          <w:szCs w:val="21"/>
        </w:rPr>
        <w:t>一、金属的腐蚀</w:t>
      </w:r>
    </w:p>
    <w:p w14:paraId="751699D2">
      <w:pPr>
        <w:adjustRightInd w:val="0"/>
        <w:snapToGrid w:val="0"/>
        <w:spacing w:line="360" w:lineRule="auto"/>
        <w:rPr>
          <w:rFonts w:ascii="Times New Roman" w:hAnsi="Times New Roman" w:cs="Times New Roman"/>
          <w:b/>
          <w:bCs/>
          <w:szCs w:val="21"/>
        </w:rPr>
      </w:pPr>
      <w:r>
        <w:rPr>
          <w:rFonts w:ascii="Times New Roman" w:hAnsi="Times New Roman" w:cs="Times New Roman"/>
          <w:b/>
          <w:bCs/>
          <w:szCs w:val="21"/>
        </w:rPr>
        <w:t>活动一、探究金属腐蚀的本质</w:t>
      </w:r>
    </w:p>
    <w:p w14:paraId="7F17F92F">
      <w:pPr>
        <w:adjustRightInd w:val="0"/>
        <w:snapToGrid w:val="0"/>
        <w:spacing w:line="360" w:lineRule="auto"/>
        <w:rPr>
          <w:rFonts w:ascii="Times New Roman" w:hAnsi="Times New Roman" w:cs="Times New Roman"/>
          <w:szCs w:val="21"/>
        </w:rPr>
      </w:pPr>
      <w:r>
        <w:rPr>
          <w:rFonts w:ascii="Times New Roman" w:hAnsi="Times New Roman" w:cs="Times New Roman"/>
          <w:b/>
          <w:bCs/>
          <w:szCs w:val="21"/>
          <w:shd w:val="pct15" w:color="auto" w:fill="FFFFFF"/>
        </w:rPr>
        <w:t>任务1：</w:t>
      </w:r>
      <w:r>
        <w:rPr>
          <w:rFonts w:ascii="Times New Roman" w:hAnsi="Times New Roman" w:cs="Times New Roman"/>
          <w:bCs/>
          <w:szCs w:val="21"/>
        </w:rPr>
        <w:t>引导学生思考金属腐蚀的条件及本质</w:t>
      </w:r>
    </w:p>
    <w:p w14:paraId="39387736">
      <w:pPr>
        <w:snapToGrid w:val="0"/>
        <w:spacing w:line="360" w:lineRule="auto"/>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【答题要点】</w:t>
      </w:r>
    </w:p>
    <w:p w14:paraId="4DE8D921">
      <w:pPr>
        <w:adjustRightInd w:val="0"/>
        <w:snapToGrid w:val="0"/>
        <w:spacing w:line="360" w:lineRule="auto"/>
        <w:textAlignment w:val="center"/>
        <w:rPr>
          <w:rFonts w:ascii="Times New Roman" w:hAnsi="Times New Roman" w:cs="Times New Roman"/>
          <w:bCs/>
          <w:szCs w:val="21"/>
        </w:rPr>
      </w:pPr>
      <w:r>
        <w:rPr>
          <w:rFonts w:ascii="Times New Roman" w:hAnsi="Times New Roman" w:cs="Times New Roman"/>
          <w:b/>
          <w:bCs/>
          <w:szCs w:val="21"/>
        </w:rPr>
        <w:t>1.定义：</w:t>
      </w:r>
      <w:r>
        <w:rPr>
          <w:rFonts w:ascii="Times New Roman" w:hAnsi="Times New Roman" w:cs="Times New Roman"/>
          <w:bCs/>
          <w:szCs w:val="21"/>
        </w:rPr>
        <w:t>金属或合金与周围的气体或液体发生氧化还原反应而引起的金属损耗的现象；由于接触的气体或液体情况不同，发生的腐蚀也不同，一般可以分为化学腐蚀和电化学腐蚀。</w:t>
      </w:r>
    </w:p>
    <w:p w14:paraId="78DEA95E">
      <w:pPr>
        <w:adjustRightInd w:val="0"/>
        <w:snapToGrid w:val="0"/>
        <w:spacing w:line="360" w:lineRule="auto"/>
        <w:textAlignment w:val="center"/>
        <w:rPr>
          <w:rFonts w:ascii="Times New Roman" w:hAnsi="Times New Roman" w:cs="Times New Roman"/>
          <w:bCs/>
          <w:szCs w:val="21"/>
        </w:rPr>
      </w:pPr>
      <w:r>
        <w:rPr>
          <w:rFonts w:ascii="Times New Roman" w:hAnsi="Times New Roman" w:cs="Times New Roman"/>
          <w:b/>
          <w:bCs/>
          <w:szCs w:val="21"/>
        </w:rPr>
        <w:t>2.本质：</w:t>
      </w:r>
      <w:r>
        <w:rPr>
          <w:rFonts w:ascii="Times New Roman" w:hAnsi="Times New Roman" w:cs="Times New Roman"/>
          <w:bCs/>
          <w:szCs w:val="21"/>
        </w:rPr>
        <w:t>金属原子失去电子被氧化的过程。M－ne</w:t>
      </w:r>
      <w:r>
        <w:rPr>
          <w:rFonts w:ascii="Times New Roman" w:hAnsi="Times New Roman" w:cs="Times New Roman"/>
          <w:bCs/>
          <w:szCs w:val="21"/>
          <w:vertAlign w:val="superscript"/>
        </w:rPr>
        <w:t>－</w:t>
      </w:r>
      <w:r>
        <w:rPr>
          <w:rFonts w:ascii="Times New Roman" w:hAnsi="Times New Roman" w:cs="Times New Roman"/>
          <w:bCs/>
          <w:szCs w:val="21"/>
        </w:rPr>
        <w:t>→M</w:t>
      </w:r>
      <w:r>
        <w:rPr>
          <w:rFonts w:ascii="Times New Roman" w:hAnsi="Times New Roman" w:cs="Times New Roman"/>
          <w:bCs/>
          <w:szCs w:val="21"/>
          <w:vertAlign w:val="superscript"/>
        </w:rPr>
        <w:t>n+</w:t>
      </w:r>
    </w:p>
    <w:p w14:paraId="26B18B28">
      <w:pPr>
        <w:adjustRightInd w:val="0"/>
        <w:snapToGrid w:val="0"/>
        <w:spacing w:line="360" w:lineRule="auto"/>
        <w:textAlignment w:val="center"/>
        <w:rPr>
          <w:rFonts w:ascii="Times New Roman" w:hAnsi="Times New Roman" w:cs="Times New Roman"/>
          <w:bCs/>
          <w:szCs w:val="21"/>
        </w:rPr>
      </w:pPr>
      <w:r>
        <w:rPr>
          <w:rFonts w:ascii="Times New Roman" w:hAnsi="Times New Roman" w:cs="Times New Roman"/>
          <w:b/>
          <w:bCs/>
          <w:szCs w:val="21"/>
        </w:rPr>
        <w:t>3. 化学腐蚀：</w:t>
      </w:r>
      <w:r>
        <w:rPr>
          <w:rFonts w:ascii="Times New Roman" w:hAnsi="Times New Roman" w:cs="Times New Roman"/>
          <w:bCs/>
          <w:szCs w:val="21"/>
        </w:rPr>
        <w:t>金属其表面接触的一些物质（如O</w:t>
      </w:r>
      <w:r>
        <w:rPr>
          <w:rFonts w:ascii="Times New Roman" w:hAnsi="Times New Roman" w:cs="Times New Roman"/>
          <w:bCs/>
          <w:szCs w:val="21"/>
          <w:vertAlign w:val="subscript"/>
        </w:rPr>
        <w:t>2</w:t>
      </w:r>
      <w:r>
        <w:rPr>
          <w:rFonts w:ascii="Times New Roman" w:hAnsi="Times New Roman" w:cs="Times New Roman"/>
          <w:bCs/>
          <w:szCs w:val="21"/>
        </w:rPr>
        <w:t>、Cl</w:t>
      </w:r>
      <w:r>
        <w:rPr>
          <w:rFonts w:ascii="Times New Roman" w:hAnsi="Times New Roman" w:cs="Times New Roman"/>
          <w:bCs/>
          <w:szCs w:val="21"/>
          <w:vertAlign w:val="subscript"/>
        </w:rPr>
        <w:t>2</w:t>
      </w:r>
      <w:r>
        <w:rPr>
          <w:rFonts w:ascii="Times New Roman" w:hAnsi="Times New Roman" w:cs="Times New Roman"/>
          <w:bCs/>
          <w:szCs w:val="21"/>
        </w:rPr>
        <w:t>、SO</w:t>
      </w:r>
      <w:r>
        <w:rPr>
          <w:rFonts w:ascii="Times New Roman" w:hAnsi="Times New Roman" w:cs="Times New Roman"/>
          <w:bCs/>
          <w:szCs w:val="21"/>
          <w:vertAlign w:val="subscript"/>
        </w:rPr>
        <w:t>2</w:t>
      </w:r>
      <w:r>
        <w:rPr>
          <w:rFonts w:ascii="Times New Roman" w:hAnsi="Times New Roman" w:cs="Times New Roman"/>
          <w:bCs/>
          <w:szCs w:val="21"/>
        </w:rPr>
        <w:t>等）直接反应而引起的腐蚀。</w:t>
      </w:r>
    </w:p>
    <w:p w14:paraId="1A1C2B4E">
      <w:pPr>
        <w:adjustRightInd w:val="0"/>
        <w:snapToGrid w:val="0"/>
        <w:spacing w:line="360" w:lineRule="auto"/>
        <w:textAlignment w:val="center"/>
        <w:rPr>
          <w:rFonts w:ascii="Times New Roman" w:hAnsi="Times New Roman" w:eastAsia="楷体" w:cs="Times New Roman"/>
          <w:bCs/>
          <w:color w:val="FF0000"/>
          <w:szCs w:val="21"/>
        </w:rPr>
      </w:pPr>
      <w:r>
        <w:rPr>
          <w:rFonts w:ascii="Times New Roman" w:hAnsi="Times New Roman" w:eastAsia="楷体" w:cs="Times New Roman"/>
          <w:bCs/>
          <w:color w:val="FF0000"/>
          <w:szCs w:val="21"/>
        </w:rPr>
        <w:t>【提示】影响因素：金属本身性质，受温度影响很大；</w:t>
      </w:r>
    </w:p>
    <w:p w14:paraId="2E86C73A">
      <w:pPr>
        <w:snapToGrid w:val="0"/>
        <w:spacing w:line="360" w:lineRule="auto"/>
        <w:textAlignment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rPr>
        <w:t>活动二、钢铁的腐蚀</w:t>
      </w:r>
    </w:p>
    <w:p w14:paraId="6E9A1D7C">
      <w:pPr>
        <w:spacing w:line="360" w:lineRule="auto"/>
        <w:jc w:val="left"/>
        <w:rPr>
          <w:rFonts w:ascii="Times New Roman" w:hAnsi="Times New Roman" w:cs="Times New Roman"/>
          <w:b/>
        </w:rPr>
      </w:pPr>
      <w:r>
        <w:rPr>
          <w:rFonts w:ascii="Times New Roman" w:hAnsi="Times New Roman" w:cs="Times New Roman"/>
          <w:b/>
          <w:shd w:val="pct15" w:color="auto" w:fill="FFFFFF"/>
        </w:rPr>
        <w:t>任务1：</w:t>
      </w:r>
      <w:r>
        <w:rPr>
          <w:rFonts w:ascii="Times New Roman" w:hAnsi="Times New Roman" w:cs="Times New Roman"/>
          <w:b/>
        </w:rPr>
        <w:t>分组讨论电化学腐蚀的原理</w:t>
      </w:r>
    </w:p>
    <w:p w14:paraId="64AD4ABA">
      <w:pPr>
        <w:spacing w:line="360" w:lineRule="auto"/>
        <w:jc w:val="center"/>
        <w:rPr>
          <w:rFonts w:ascii="Times New Roman" w:hAnsi="Times New Roman" w:cs="Times New Roman"/>
          <w:b/>
        </w:rPr>
      </w:pPr>
      <w:r>
        <w:rPr>
          <w:rFonts w:ascii="Times New Roman" w:hAnsi="Times New Roman" w:cs="Times New Roman"/>
          <w:bCs/>
          <w:szCs w:val="21"/>
        </w:rPr>
        <w:drawing>
          <wp:inline distT="0" distB="0" distL="0" distR="0">
            <wp:extent cx="1662430" cy="1242695"/>
            <wp:effectExtent l="0" t="0" r="0" b="0"/>
            <wp:docPr id="10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pic:cNvPicPr>
                  </pic:nvPicPr>
                  <pic:blipFill>
                    <a:blip r:embed="rId15"/>
                    <a:srcRect t="11167" b="7287"/>
                    <a:stretch>
                      <a:fillRect/>
                    </a:stretch>
                  </pic:blipFill>
                  <pic:spPr>
                    <a:xfrm>
                      <a:off x="0" y="0"/>
                      <a:ext cx="1694538" cy="1266921"/>
                    </a:xfrm>
                    <a:prstGeom prst="rect">
                      <a:avLst/>
                    </a:prstGeom>
                    <a:noFill/>
                    <a:ln w="9525">
                      <a:noFill/>
                    </a:ln>
                  </pic:spPr>
                </pic:pic>
              </a:graphicData>
            </a:graphic>
          </wp:inline>
        </w:drawing>
      </w:r>
    </w:p>
    <w:p w14:paraId="574E38BC">
      <w:pPr>
        <w:spacing w:line="360" w:lineRule="auto"/>
        <w:jc w:val="left"/>
        <w:rPr>
          <w:rFonts w:ascii="Times New Roman" w:hAnsi="Times New Roman" w:cs="Times New Roman"/>
          <w:b/>
          <w:color w:val="FF0000"/>
          <w:szCs w:val="21"/>
        </w:rPr>
      </w:pPr>
      <w:r>
        <w:rPr>
          <w:rFonts w:ascii="Times New Roman" w:hAnsi="Times New Roman" w:cs="Times New Roman"/>
          <w:b/>
          <w:color w:val="FF0000"/>
          <w:szCs w:val="21"/>
        </w:rPr>
        <w:t>【过程设计】</w:t>
      </w:r>
    </w:p>
    <w:p w14:paraId="25CCE8B3">
      <w:pPr>
        <w:spacing w:line="360" w:lineRule="auto"/>
        <w:jc w:val="left"/>
        <w:rPr>
          <w:rFonts w:ascii="Times New Roman" w:hAnsi="Times New Roman" w:cs="Times New Roman"/>
          <w:szCs w:val="21"/>
        </w:rPr>
      </w:pPr>
      <w:r>
        <w:rPr>
          <w:rFonts w:ascii="Times New Roman" w:hAnsi="Times New Roman" w:cs="Times New Roman"/>
          <w:szCs w:val="21"/>
        </w:rPr>
        <w:t>1.分析钢铁成分的构成及腐蚀的环境条件：</w:t>
      </w:r>
    </w:p>
    <w:p w14:paraId="37FCCA97">
      <w:pPr>
        <w:adjustRightInd w:val="0"/>
        <w:snapToGrid w:val="0"/>
        <w:spacing w:line="360" w:lineRule="auto"/>
        <w:textAlignment w:val="center"/>
        <w:rPr>
          <w:rFonts w:ascii="Times New Roman" w:hAnsi="Times New Roman" w:cs="Times New Roman"/>
          <w:szCs w:val="21"/>
        </w:rPr>
      </w:pPr>
      <w:r>
        <w:rPr>
          <w:rFonts w:ascii="Times New Roman" w:hAnsi="Times New Roman" w:cs="Times New Roman"/>
          <w:szCs w:val="21"/>
        </w:rPr>
        <w:t>【答题要点】</w:t>
      </w:r>
    </w:p>
    <w:p w14:paraId="1CF854B7">
      <w:pPr>
        <w:adjustRightInd w:val="0"/>
        <w:snapToGrid w:val="0"/>
        <w:spacing w:line="360" w:lineRule="auto"/>
        <w:textAlignment w:val="center"/>
        <w:rPr>
          <w:rFonts w:ascii="Times New Roman" w:hAnsi="Times New Roman" w:cs="Times New Roman"/>
          <w:bCs/>
          <w:szCs w:val="21"/>
        </w:rPr>
      </w:pPr>
      <w:r>
        <w:rPr>
          <w:rFonts w:hint="eastAsia" w:ascii="宋体" w:hAnsi="宋体" w:eastAsia="宋体" w:cs="宋体"/>
          <w:bCs/>
          <w:szCs w:val="21"/>
        </w:rPr>
        <w:t>①</w:t>
      </w:r>
      <w:r>
        <w:rPr>
          <w:rFonts w:ascii="Times New Roman" w:hAnsi="Times New Roman" w:cs="Times New Roman"/>
          <w:bCs/>
          <w:szCs w:val="21"/>
        </w:rPr>
        <w:t>钢铁是由铁和少量的碳组成；</w:t>
      </w:r>
    </w:p>
    <w:p w14:paraId="62A5FCE2">
      <w:pPr>
        <w:adjustRightInd w:val="0"/>
        <w:snapToGrid w:val="0"/>
        <w:spacing w:line="360" w:lineRule="auto"/>
        <w:textAlignment w:val="center"/>
        <w:rPr>
          <w:rFonts w:ascii="Times New Roman" w:hAnsi="Times New Roman" w:cs="Times New Roman"/>
          <w:b/>
          <w:bCs/>
          <w:szCs w:val="21"/>
        </w:rPr>
      </w:pPr>
      <w:r>
        <w:rPr>
          <w:rFonts w:hint="eastAsia" w:ascii="宋体" w:hAnsi="宋体" w:eastAsia="宋体" w:cs="宋体"/>
          <w:bCs/>
          <w:szCs w:val="21"/>
        </w:rPr>
        <w:t>②</w:t>
      </w:r>
      <w:r>
        <w:rPr>
          <w:rFonts w:ascii="Times New Roman" w:hAnsi="Times New Roman" w:cs="Times New Roman"/>
          <w:bCs/>
          <w:szCs w:val="21"/>
        </w:rPr>
        <w:t>在潮湿的空气里,钢铁的表面形成了一层溶液的薄膜。</w:t>
      </w:r>
    </w:p>
    <w:p w14:paraId="1F8F81AC">
      <w:pPr>
        <w:spacing w:line="360" w:lineRule="auto"/>
        <w:jc w:val="left"/>
        <w:rPr>
          <w:rFonts w:ascii="Times New Roman" w:hAnsi="Times New Roman" w:cs="Times New Roman"/>
          <w:szCs w:val="21"/>
        </w:rPr>
      </w:pPr>
      <w:r>
        <w:rPr>
          <w:rFonts w:ascii="Times New Roman" w:hAnsi="Times New Roman" w:cs="Times New Roman"/>
          <w:szCs w:val="21"/>
        </w:rPr>
        <w:t>2.分组讨论，钢铁在上述情况下能否构成原电池？</w:t>
      </w:r>
    </w:p>
    <w:p w14:paraId="67AE1E28">
      <w:pPr>
        <w:spacing w:line="360" w:lineRule="auto"/>
        <w:jc w:val="left"/>
        <w:rPr>
          <w:rFonts w:ascii="Times New Roman" w:hAnsi="Times New Roman" w:cs="Times New Roman"/>
          <w:szCs w:val="21"/>
        </w:rPr>
      </w:pPr>
      <w:r>
        <w:rPr>
          <w:rFonts w:ascii="Times New Roman" w:hAnsi="Times New Roman" w:cs="Times New Roman"/>
          <w:szCs w:val="21"/>
        </w:rPr>
        <w:t>【答题要点】</w:t>
      </w:r>
    </w:p>
    <w:p w14:paraId="19D2E736">
      <w:pPr>
        <w:spacing w:line="360" w:lineRule="auto"/>
        <w:jc w:val="left"/>
        <w:rPr>
          <w:rFonts w:ascii="Times New Roman" w:hAnsi="Times New Roman" w:cs="Times New Roman"/>
          <w:bCs/>
          <w:szCs w:val="21"/>
        </w:rPr>
      </w:pPr>
      <w:r>
        <w:rPr>
          <w:rFonts w:hint="eastAsia" w:ascii="宋体" w:hAnsi="宋体" w:eastAsia="宋体" w:cs="宋体"/>
          <w:b/>
          <w:szCs w:val="21"/>
        </w:rPr>
        <w:t>①</w:t>
      </w:r>
      <w:r>
        <w:rPr>
          <w:rFonts w:ascii="Times New Roman" w:hAnsi="Times New Roman" w:cs="Times New Roman"/>
          <w:b/>
          <w:bCs/>
          <w:szCs w:val="21"/>
        </w:rPr>
        <w:t>电解质溶液：</w:t>
      </w:r>
      <w:r>
        <w:rPr>
          <w:rFonts w:ascii="Times New Roman" w:hAnsi="Times New Roman" w:cs="Times New Roman"/>
          <w:bCs/>
          <w:szCs w:val="21"/>
        </w:rPr>
        <w:t>潮湿的空气里,钢铁的表面形成了一层的薄膜；</w:t>
      </w:r>
    </w:p>
    <w:p w14:paraId="3312E873">
      <w:pPr>
        <w:spacing w:line="360" w:lineRule="auto"/>
        <w:jc w:val="left"/>
        <w:rPr>
          <w:rFonts w:ascii="Times New Roman" w:hAnsi="Times New Roman" w:cs="Times New Roman"/>
          <w:bCs/>
          <w:szCs w:val="21"/>
        </w:rPr>
      </w:pPr>
      <w:r>
        <w:rPr>
          <w:rFonts w:hint="eastAsia" w:ascii="宋体" w:hAnsi="宋体" w:eastAsia="宋体" w:cs="宋体"/>
          <w:b/>
          <w:bCs/>
          <w:szCs w:val="21"/>
        </w:rPr>
        <w:t>②</w:t>
      </w:r>
      <w:r>
        <w:rPr>
          <w:rFonts w:ascii="Times New Roman" w:hAnsi="Times New Roman" w:cs="Times New Roman"/>
          <w:b/>
          <w:bCs/>
          <w:szCs w:val="21"/>
        </w:rPr>
        <w:t>正负极：</w:t>
      </w:r>
      <w:r>
        <w:rPr>
          <w:rFonts w:ascii="Times New Roman" w:hAnsi="Times New Roman" w:cs="Times New Roman"/>
          <w:bCs/>
          <w:szCs w:val="21"/>
        </w:rPr>
        <w:t>它和钢铁里的铁和少量的碳恰好构成了原电池。其中铁是负极,碳是正极。</w:t>
      </w:r>
    </w:p>
    <w:p w14:paraId="1172CF87">
      <w:pPr>
        <w:spacing w:line="360" w:lineRule="auto"/>
        <w:jc w:val="left"/>
        <w:rPr>
          <w:rFonts w:ascii="Times New Roman" w:hAnsi="Times New Roman" w:cs="Times New Roman"/>
          <w:b/>
        </w:rPr>
      </w:pPr>
      <w:r>
        <w:rPr>
          <w:rFonts w:ascii="Times New Roman" w:hAnsi="Times New Roman" w:cs="Times New Roman"/>
          <w:b/>
          <w:shd w:val="pct15" w:color="auto" w:fill="FFFFFF"/>
        </w:rPr>
        <w:t>任务2：</w:t>
      </w:r>
      <w:r>
        <w:rPr>
          <w:rFonts w:ascii="Times New Roman" w:hAnsi="Times New Roman" w:cs="Times New Roman"/>
          <w:b/>
        </w:rPr>
        <w:t>分组讨论钢铁的腐蚀</w:t>
      </w:r>
    </w:p>
    <w:p w14:paraId="5C3D9448">
      <w:pPr>
        <w:spacing w:line="360" w:lineRule="auto"/>
        <w:jc w:val="left"/>
        <w:rPr>
          <w:rFonts w:ascii="Times New Roman" w:hAnsi="Times New Roman" w:cs="Times New Roman"/>
          <w:szCs w:val="21"/>
        </w:rPr>
      </w:pPr>
      <w:r>
        <w:rPr>
          <w:rFonts w:ascii="Times New Roman" w:hAnsi="Times New Roman" w:cs="Times New Roman"/>
          <w:szCs w:val="21"/>
        </w:rPr>
        <w:t>【讨论1】</w:t>
      </w:r>
      <w:r>
        <w:rPr>
          <w:rFonts w:ascii="Times New Roman" w:hAnsi="Times New Roman" w:cs="Times New Roman"/>
          <w:bCs/>
          <w:szCs w:val="21"/>
        </w:rPr>
        <w:t>钢铁腐蚀——</w:t>
      </w:r>
      <w:r>
        <w:rPr>
          <w:rFonts w:ascii="Times New Roman" w:hAnsi="Times New Roman" w:cs="Times New Roman"/>
          <w:b/>
          <w:bCs/>
          <w:color w:val="FF0000"/>
          <w:szCs w:val="21"/>
        </w:rPr>
        <w:t>析氢腐蚀</w:t>
      </w:r>
    </w:p>
    <w:p w14:paraId="440A6578">
      <w:pPr>
        <w:spacing w:line="360" w:lineRule="auto"/>
        <w:jc w:val="left"/>
        <w:rPr>
          <w:rFonts w:ascii="Times New Roman" w:hAnsi="Times New Roman" w:cs="Times New Roman"/>
          <w:szCs w:val="21"/>
        </w:rPr>
      </w:pPr>
      <w:r>
        <w:rPr>
          <w:rFonts w:ascii="Times New Roman" w:hAnsi="Times New Roman" w:cs="Times New Roman"/>
          <w:szCs w:val="21"/>
        </w:rPr>
        <w:t>【答题要点】</w:t>
      </w:r>
    </w:p>
    <w:p w14:paraId="5AA04FE3">
      <w:pPr>
        <w:spacing w:line="360" w:lineRule="auto"/>
        <w:jc w:val="left"/>
        <w:rPr>
          <w:rFonts w:ascii="Times New Roman" w:hAnsi="Times New Roman" w:cs="Times New Roman"/>
          <w:szCs w:val="21"/>
        </w:rPr>
      </w:pPr>
      <w:r>
        <w:rPr>
          <w:rFonts w:ascii="Times New Roman" w:hAnsi="Times New Roman" w:cs="Times New Roman"/>
          <w:szCs w:val="21"/>
        </w:rPr>
        <w:t>1.腐蚀环境：酸性条件；</w:t>
      </w:r>
    </w:p>
    <w:p w14:paraId="7BF2F66C">
      <w:pPr>
        <w:adjustRightInd w:val="0"/>
        <w:snapToGrid w:val="0"/>
        <w:spacing w:line="360" w:lineRule="auto"/>
        <w:textAlignment w:val="center"/>
        <w:rPr>
          <w:rFonts w:ascii="Times New Roman" w:hAnsi="Times New Roman" w:cs="Times New Roman"/>
          <w:szCs w:val="21"/>
        </w:rPr>
      </w:pPr>
      <w:r>
        <w:rPr>
          <w:rFonts w:ascii="Times New Roman" w:hAnsi="Times New Roman" w:cs="Times New Roman"/>
          <w:szCs w:val="21"/>
        </w:rPr>
        <w:t>2.电极反应式：</w:t>
      </w:r>
    </w:p>
    <w:p w14:paraId="4BDFA898">
      <w:pPr>
        <w:adjustRightInd w:val="0"/>
        <w:snapToGrid w:val="0"/>
        <w:spacing w:line="360" w:lineRule="auto"/>
        <w:textAlignment w:val="center"/>
        <w:rPr>
          <w:rFonts w:ascii="Times New Roman" w:hAnsi="Times New Roman" w:cs="Times New Roman"/>
          <w:bCs/>
          <w:szCs w:val="21"/>
        </w:rPr>
      </w:pPr>
      <w:r>
        <w:rPr>
          <w:rFonts w:ascii="Times New Roman" w:hAnsi="Times New Roman" w:cs="Times New Roman"/>
          <w:bCs/>
          <w:szCs w:val="21"/>
        </w:rPr>
        <w:t>负极（Fe）： Fe-2e</w:t>
      </w:r>
      <w:r>
        <w:rPr>
          <w:rFonts w:ascii="Times New Roman" w:hAnsi="Times New Roman" w:cs="Times New Roman"/>
          <w:bCs/>
          <w:szCs w:val="21"/>
          <w:vertAlign w:val="superscript"/>
        </w:rPr>
        <w:t xml:space="preserve">- </w:t>
      </w:r>
      <w:r>
        <w:rPr>
          <w:rFonts w:ascii="Times New Roman" w:hAnsi="Times New Roman" w:cs="Times New Roman"/>
          <w:bCs/>
          <w:szCs w:val="21"/>
        </w:rPr>
        <w:t>= Fe</w:t>
      </w:r>
      <w:r>
        <w:rPr>
          <w:rFonts w:ascii="Times New Roman" w:hAnsi="Times New Roman" w:cs="Times New Roman"/>
          <w:bCs/>
          <w:szCs w:val="21"/>
          <w:vertAlign w:val="superscript"/>
        </w:rPr>
        <w:t>2+</w:t>
      </w:r>
      <w:r>
        <w:rPr>
          <w:rFonts w:ascii="Times New Roman" w:hAnsi="Times New Roman" w:cs="Times New Roman"/>
          <w:bCs/>
          <w:szCs w:val="21"/>
        </w:rPr>
        <w:t xml:space="preserve">   正极（C）： 2H</w:t>
      </w:r>
      <w:r>
        <w:rPr>
          <w:rFonts w:ascii="Times New Roman" w:hAnsi="Times New Roman" w:cs="Times New Roman"/>
          <w:bCs/>
          <w:szCs w:val="21"/>
          <w:vertAlign w:val="superscript"/>
        </w:rPr>
        <w:t>+</w:t>
      </w:r>
      <w:r>
        <w:rPr>
          <w:rFonts w:ascii="Times New Roman" w:hAnsi="Times New Roman" w:cs="Times New Roman"/>
          <w:bCs/>
          <w:szCs w:val="21"/>
        </w:rPr>
        <w:t>+2e</w:t>
      </w:r>
      <w:r>
        <w:rPr>
          <w:rFonts w:ascii="Times New Roman" w:hAnsi="Times New Roman" w:cs="Times New Roman"/>
          <w:bCs/>
          <w:szCs w:val="21"/>
          <w:vertAlign w:val="superscript"/>
        </w:rPr>
        <w:t>-</w:t>
      </w:r>
      <w:r>
        <w:rPr>
          <w:rFonts w:ascii="Times New Roman" w:hAnsi="Times New Roman" w:cs="Times New Roman"/>
          <w:bCs/>
          <w:szCs w:val="21"/>
        </w:rPr>
        <w:t xml:space="preserve"> = H</w:t>
      </w:r>
      <w:r>
        <w:rPr>
          <w:rFonts w:ascii="Times New Roman" w:hAnsi="Times New Roman" w:cs="Times New Roman"/>
          <w:bCs/>
          <w:szCs w:val="21"/>
          <w:vertAlign w:val="subscript"/>
        </w:rPr>
        <w:t>2</w:t>
      </w:r>
      <w:r>
        <w:rPr>
          <w:rFonts w:ascii="Times New Roman" w:hAnsi="Times New Roman" w:cs="Times New Roman"/>
          <w:bCs/>
          <w:szCs w:val="21"/>
        </w:rPr>
        <w:t>↑</w:t>
      </w:r>
      <w:r>
        <w:rPr>
          <w:rFonts w:ascii="Times New Roman" w:hAnsi="Times New Roman" w:cs="Times New Roman"/>
          <w:bCs/>
          <w:szCs w:val="21"/>
          <w:vertAlign w:val="subscript"/>
        </w:rPr>
        <w:t xml:space="preserve">  </w:t>
      </w:r>
    </w:p>
    <w:p w14:paraId="48DC7C78">
      <w:pPr>
        <w:spacing w:line="360" w:lineRule="auto"/>
        <w:jc w:val="left"/>
        <w:rPr>
          <w:rFonts w:ascii="Times New Roman" w:hAnsi="Times New Roman" w:cs="Times New Roman"/>
          <w:szCs w:val="21"/>
        </w:rPr>
      </w:pPr>
      <w:r>
        <w:rPr>
          <w:rFonts w:ascii="Times New Roman" w:hAnsi="Times New Roman" w:cs="Times New Roman"/>
          <w:bCs/>
          <w:szCs w:val="21"/>
        </w:rPr>
        <w:t>总反应：</w:t>
      </w:r>
      <w:r>
        <w:rPr>
          <w:rFonts w:ascii="Times New Roman" w:hAnsi="Times New Roman" w:cs="Times New Roman"/>
          <w:bCs/>
          <w:szCs w:val="21"/>
          <w:lang w:val="pt-BR"/>
        </w:rPr>
        <w:t>Fe+</w:t>
      </w:r>
      <w:r>
        <w:rPr>
          <w:rFonts w:ascii="Times New Roman" w:hAnsi="Times New Roman" w:cs="Times New Roman"/>
          <w:bCs/>
          <w:szCs w:val="21"/>
        </w:rPr>
        <w:t xml:space="preserve"> 2H</w:t>
      </w:r>
      <w:r>
        <w:rPr>
          <w:rFonts w:ascii="Times New Roman" w:hAnsi="Times New Roman" w:cs="Times New Roman"/>
          <w:bCs/>
          <w:szCs w:val="21"/>
          <w:vertAlign w:val="superscript"/>
        </w:rPr>
        <w:t>+</w:t>
      </w:r>
      <w:r>
        <w:rPr>
          <w:rFonts w:ascii="Times New Roman" w:hAnsi="Times New Roman" w:cs="Times New Roman"/>
          <w:bCs/>
          <w:szCs w:val="21"/>
          <w:lang w:val="pt-BR"/>
        </w:rPr>
        <w:t>=</w:t>
      </w:r>
      <w:r>
        <w:rPr>
          <w:rFonts w:ascii="Times New Roman" w:hAnsi="Times New Roman" w:cs="Times New Roman"/>
          <w:bCs/>
          <w:szCs w:val="21"/>
        </w:rPr>
        <w:t>Fe</w:t>
      </w:r>
      <w:r>
        <w:rPr>
          <w:rFonts w:ascii="Times New Roman" w:hAnsi="Times New Roman" w:cs="Times New Roman"/>
          <w:bCs/>
          <w:szCs w:val="21"/>
          <w:vertAlign w:val="superscript"/>
        </w:rPr>
        <w:t xml:space="preserve">2+ </w:t>
      </w:r>
      <w:r>
        <w:rPr>
          <w:rFonts w:ascii="Times New Roman" w:hAnsi="Times New Roman" w:cs="Times New Roman"/>
          <w:bCs/>
          <w:szCs w:val="21"/>
        </w:rPr>
        <w:t>+H</w:t>
      </w:r>
      <w:r>
        <w:rPr>
          <w:rFonts w:ascii="Times New Roman" w:hAnsi="Times New Roman" w:cs="Times New Roman"/>
          <w:bCs/>
          <w:szCs w:val="21"/>
          <w:vertAlign w:val="subscript"/>
        </w:rPr>
        <w:t>2</w:t>
      </w:r>
      <w:r>
        <w:rPr>
          <w:rFonts w:ascii="Times New Roman" w:hAnsi="Times New Roman" w:cs="Times New Roman"/>
          <w:bCs/>
          <w:szCs w:val="21"/>
        </w:rPr>
        <w:t>↑</w:t>
      </w:r>
    </w:p>
    <w:p w14:paraId="599FC09F">
      <w:pPr>
        <w:spacing w:line="360" w:lineRule="auto"/>
        <w:jc w:val="left"/>
        <w:rPr>
          <w:rFonts w:ascii="Times New Roman" w:hAnsi="Times New Roman" w:cs="Times New Roman"/>
          <w:szCs w:val="21"/>
        </w:rPr>
      </w:pPr>
      <w:r>
        <w:rPr>
          <w:rFonts w:ascii="Times New Roman" w:hAnsi="Times New Roman" w:cs="Times New Roman"/>
          <w:szCs w:val="21"/>
        </w:rPr>
        <w:t>3.现象：</w:t>
      </w:r>
      <w:r>
        <w:rPr>
          <w:rFonts w:ascii="Times New Roman" w:hAnsi="Times New Roman" w:cs="Times New Roman"/>
          <w:bCs/>
          <w:szCs w:val="21"/>
        </w:rPr>
        <w:t>在酸性环境中，由于在腐蚀过程中不断有</w:t>
      </w:r>
      <w:r>
        <w:rPr>
          <w:rFonts w:ascii="Times New Roman" w:hAnsi="Times New Roman" w:cs="Times New Roman"/>
          <w:b/>
          <w:bCs/>
          <w:color w:val="FF0000"/>
          <w:szCs w:val="21"/>
          <w:lang w:val="pt-BR"/>
        </w:rPr>
        <w:t>H</w:t>
      </w:r>
      <w:r>
        <w:rPr>
          <w:rFonts w:ascii="Times New Roman" w:hAnsi="Times New Roman" w:cs="Times New Roman"/>
          <w:b/>
          <w:bCs/>
          <w:color w:val="FF0000"/>
          <w:szCs w:val="21"/>
          <w:vertAlign w:val="subscript"/>
          <w:lang w:val="pt-BR"/>
        </w:rPr>
        <w:t>2</w:t>
      </w:r>
      <w:r>
        <w:rPr>
          <w:rFonts w:ascii="Times New Roman" w:hAnsi="Times New Roman" w:cs="Times New Roman"/>
          <w:b/>
          <w:bCs/>
          <w:color w:val="FF0000"/>
          <w:szCs w:val="21"/>
        </w:rPr>
        <w:t>放出。</w:t>
      </w:r>
    </w:p>
    <w:p w14:paraId="66D2ADE6">
      <w:pPr>
        <w:spacing w:line="360" w:lineRule="auto"/>
        <w:jc w:val="left"/>
        <w:rPr>
          <w:rFonts w:ascii="Times New Roman" w:hAnsi="Times New Roman" w:cs="Times New Roman"/>
          <w:szCs w:val="21"/>
        </w:rPr>
      </w:pPr>
      <w:r>
        <w:rPr>
          <w:rFonts w:ascii="Times New Roman" w:hAnsi="Times New Roman" w:cs="Times New Roman"/>
          <w:szCs w:val="21"/>
        </w:rPr>
        <w:t>【讨论2】</w:t>
      </w:r>
      <w:r>
        <w:rPr>
          <w:rFonts w:ascii="Times New Roman" w:hAnsi="Times New Roman" w:cs="Times New Roman"/>
          <w:bCs/>
          <w:szCs w:val="21"/>
        </w:rPr>
        <w:t>钢铁腐蚀——</w:t>
      </w:r>
      <w:r>
        <w:rPr>
          <w:rFonts w:ascii="Times New Roman" w:hAnsi="Times New Roman" w:cs="Times New Roman"/>
          <w:b/>
          <w:bCs/>
          <w:color w:val="FF0000"/>
          <w:szCs w:val="21"/>
        </w:rPr>
        <w:t>吸氧腐蚀</w:t>
      </w:r>
    </w:p>
    <w:p w14:paraId="78A3431C">
      <w:pPr>
        <w:spacing w:line="360" w:lineRule="auto"/>
        <w:jc w:val="left"/>
        <w:rPr>
          <w:rFonts w:ascii="Times New Roman" w:hAnsi="Times New Roman" w:cs="Times New Roman"/>
          <w:b/>
          <w:bCs/>
          <w:color w:val="FF0000"/>
          <w:szCs w:val="21"/>
        </w:rPr>
      </w:pPr>
      <w:r>
        <w:rPr>
          <w:rFonts w:ascii="Times New Roman" w:hAnsi="Times New Roman" w:cs="Times New Roman"/>
          <w:szCs w:val="21"/>
        </w:rPr>
        <w:t>1.腐蚀环境：</w:t>
      </w:r>
      <w:r>
        <w:rPr>
          <w:rFonts w:ascii="Times New Roman" w:hAnsi="Times New Roman" w:cs="Times New Roman"/>
          <w:b/>
          <w:bCs/>
          <w:color w:val="FF0000"/>
          <w:szCs w:val="21"/>
        </w:rPr>
        <w:t>酸性很弱或呈中性；</w:t>
      </w:r>
    </w:p>
    <w:p w14:paraId="03753958">
      <w:pPr>
        <w:adjustRightInd w:val="0"/>
        <w:snapToGrid w:val="0"/>
        <w:spacing w:line="360" w:lineRule="auto"/>
        <w:textAlignment w:val="center"/>
        <w:rPr>
          <w:rFonts w:ascii="Times New Roman" w:hAnsi="Times New Roman" w:cs="Times New Roman"/>
          <w:szCs w:val="21"/>
        </w:rPr>
      </w:pPr>
      <w:r>
        <w:rPr>
          <w:rFonts w:ascii="Times New Roman" w:hAnsi="Times New Roman" w:cs="Times New Roman"/>
          <w:szCs w:val="21"/>
        </w:rPr>
        <w:t>2.实验过程：老师演示钢铁吸氧腐蚀的实验</w:t>
      </w:r>
    </w:p>
    <w:p w14:paraId="5AD987B4">
      <w:pPr>
        <w:adjustRightInd w:val="0"/>
        <w:snapToGrid w:val="0"/>
        <w:spacing w:line="360" w:lineRule="auto"/>
        <w:jc w:val="left"/>
        <w:textAlignment w:val="center"/>
        <w:rPr>
          <w:rFonts w:ascii="Times New Roman" w:hAnsi="Times New Roman" w:cs="Times New Roman"/>
          <w:b/>
          <w:bCs/>
          <w:szCs w:val="21"/>
        </w:rPr>
      </w:pPr>
      <w:r>
        <w:rPr>
          <w:rFonts w:hint="eastAsia" w:ascii="宋体" w:hAnsi="宋体" w:eastAsia="宋体" w:cs="宋体"/>
          <w:b/>
          <w:bCs/>
          <w:szCs w:val="21"/>
        </w:rPr>
        <w:t>①</w:t>
      </w:r>
      <w:r>
        <w:rPr>
          <w:rFonts w:ascii="Times New Roman" w:hAnsi="Times New Roman" w:cs="Times New Roman"/>
          <w:b/>
          <w:bCs/>
          <w:szCs w:val="21"/>
        </w:rPr>
        <w:t>实验过程：</w:t>
      </w:r>
    </w:p>
    <w:p w14:paraId="6637F323">
      <w:pPr>
        <w:adjustRightInd w:val="0"/>
        <w:snapToGrid w:val="0"/>
        <w:spacing w:line="360" w:lineRule="auto"/>
        <w:jc w:val="center"/>
        <w:textAlignment w:val="center"/>
        <w:rPr>
          <w:rFonts w:ascii="Times New Roman" w:hAnsi="Times New Roman" w:cs="Times New Roman"/>
          <w:b/>
          <w:bCs/>
          <w:szCs w:val="21"/>
        </w:rPr>
      </w:pPr>
      <w:r>
        <w:rPr>
          <w:rFonts w:ascii="Times New Roman" w:hAnsi="Times New Roman" w:cs="Times New Roman"/>
        </w:rPr>
        <w:drawing>
          <wp:inline distT="0" distB="0" distL="0" distR="0">
            <wp:extent cx="1368425" cy="982980"/>
            <wp:effectExtent l="19050" t="19050" r="22225"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382319" cy="993125"/>
                    </a:xfrm>
                    <a:prstGeom prst="rect">
                      <a:avLst/>
                    </a:prstGeom>
                    <a:ln>
                      <a:solidFill>
                        <a:schemeClr val="accent1"/>
                      </a:solidFill>
                    </a:ln>
                  </pic:spPr>
                </pic:pic>
              </a:graphicData>
            </a:graphic>
          </wp:inline>
        </w:drawing>
      </w:r>
      <w:r>
        <w:rPr>
          <w:rFonts w:ascii="Times New Roman" w:hAnsi="Times New Roman" w:cs="Times New Roman"/>
          <w:b/>
          <w:bCs/>
          <w:szCs w:val="21"/>
        </w:rPr>
        <w:t xml:space="preserve">   </w:t>
      </w:r>
      <w:r>
        <w:rPr>
          <w:rFonts w:ascii="Times New Roman" w:hAnsi="Times New Roman" w:cs="Times New Roman"/>
        </w:rPr>
        <w:drawing>
          <wp:inline distT="0" distB="0" distL="0" distR="0">
            <wp:extent cx="1061720" cy="1024890"/>
            <wp:effectExtent l="19050" t="19050" r="24130" b="228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7"/>
                    <a:stretch>
                      <a:fillRect/>
                    </a:stretch>
                  </pic:blipFill>
                  <pic:spPr>
                    <a:xfrm>
                      <a:off x="0" y="0"/>
                      <a:ext cx="1089461" cy="1052237"/>
                    </a:xfrm>
                    <a:prstGeom prst="rect">
                      <a:avLst/>
                    </a:prstGeom>
                    <a:ln>
                      <a:solidFill>
                        <a:schemeClr val="accent1"/>
                      </a:solidFill>
                    </a:ln>
                  </pic:spPr>
                </pic:pic>
              </a:graphicData>
            </a:graphic>
          </wp:inline>
        </w:drawing>
      </w:r>
      <w:r>
        <w:rPr>
          <w:rFonts w:ascii="Times New Roman" w:hAnsi="Times New Roman" w:cs="Times New Roman"/>
          <w:b/>
          <w:bCs/>
          <w:szCs w:val="21"/>
        </w:rPr>
        <w:t xml:space="preserve">  </w:t>
      </w:r>
      <w:r>
        <w:rPr>
          <w:rFonts w:ascii="Times New Roman" w:hAnsi="Times New Roman" w:cs="Times New Roman"/>
        </w:rPr>
        <w:drawing>
          <wp:inline distT="0" distB="0" distL="0" distR="0">
            <wp:extent cx="1127125" cy="998220"/>
            <wp:effectExtent l="19050" t="19050" r="15875" b="114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a:stretch>
                      <a:fillRect/>
                    </a:stretch>
                  </pic:blipFill>
                  <pic:spPr>
                    <a:xfrm>
                      <a:off x="0" y="0"/>
                      <a:ext cx="1155932" cy="1023703"/>
                    </a:xfrm>
                    <a:prstGeom prst="rect">
                      <a:avLst/>
                    </a:prstGeom>
                    <a:ln>
                      <a:solidFill>
                        <a:schemeClr val="accent1"/>
                      </a:solidFill>
                    </a:ln>
                  </pic:spPr>
                </pic:pic>
              </a:graphicData>
            </a:graphic>
          </wp:inline>
        </w:drawing>
      </w:r>
    </w:p>
    <w:p w14:paraId="3E569C0F">
      <w:pPr>
        <w:adjustRightInd w:val="0"/>
        <w:snapToGrid w:val="0"/>
        <w:spacing w:line="360" w:lineRule="auto"/>
        <w:jc w:val="left"/>
        <w:textAlignment w:val="center"/>
        <w:rPr>
          <w:rFonts w:ascii="Times New Roman" w:hAnsi="Times New Roman" w:cs="Times New Roman"/>
          <w:b/>
          <w:bCs/>
          <w:szCs w:val="21"/>
        </w:rPr>
      </w:pPr>
      <w:r>
        <w:rPr>
          <w:rFonts w:hint="eastAsia" w:ascii="宋体" w:hAnsi="宋体" w:eastAsia="宋体" w:cs="宋体"/>
          <w:b/>
          <w:bCs/>
          <w:szCs w:val="21"/>
        </w:rPr>
        <w:t>②</w:t>
      </w:r>
      <w:r>
        <w:rPr>
          <w:rFonts w:ascii="Times New Roman" w:hAnsi="Times New Roman" w:cs="Times New Roman"/>
          <w:b/>
          <w:bCs/>
          <w:szCs w:val="21"/>
        </w:rPr>
        <w:t>实验现象：</w:t>
      </w:r>
      <w:r>
        <w:rPr>
          <w:rFonts w:ascii="Times New Roman" w:hAnsi="Times New Roman" w:cs="Times New Roman"/>
          <w:bCs/>
          <w:szCs w:val="21"/>
        </w:rPr>
        <w:t>铁钉表面有铁锈生成，导管中的水柱液面上升。</w:t>
      </w:r>
    </w:p>
    <w:p w14:paraId="56FE8528">
      <w:pPr>
        <w:adjustRightInd w:val="0"/>
        <w:snapToGrid w:val="0"/>
        <w:spacing w:line="360" w:lineRule="auto"/>
        <w:textAlignment w:val="center"/>
        <w:rPr>
          <w:rFonts w:ascii="Times New Roman" w:hAnsi="Times New Roman" w:cs="Times New Roman"/>
          <w:bCs/>
          <w:szCs w:val="21"/>
        </w:rPr>
      </w:pPr>
      <w:r>
        <w:rPr>
          <w:rFonts w:ascii="Times New Roman" w:hAnsi="Times New Roman" w:cs="Times New Roman"/>
          <w:bCs/>
          <w:szCs w:val="21"/>
        </w:rPr>
        <w:t>3.电极反应式：在NaCl溶液（中性）环境下</w:t>
      </w:r>
    </w:p>
    <w:p w14:paraId="6B14377E">
      <w:pPr>
        <w:adjustRightInd w:val="0"/>
        <w:snapToGrid w:val="0"/>
        <w:spacing w:line="360" w:lineRule="auto"/>
        <w:jc w:val="center"/>
        <w:textAlignment w:val="center"/>
        <w:rPr>
          <w:rFonts w:ascii="Times New Roman" w:hAnsi="Times New Roman" w:cs="Times New Roman"/>
          <w:bCs/>
          <w:szCs w:val="21"/>
        </w:rPr>
      </w:pPr>
      <w:r>
        <w:rPr>
          <w:rFonts w:ascii="Times New Roman" w:hAnsi="Times New Roman" w:cs="Times New Roman"/>
          <w:bCs/>
          <w:szCs w:val="21"/>
        </w:rPr>
        <w:drawing>
          <wp:inline distT="0" distB="0" distL="0" distR="0">
            <wp:extent cx="1970405" cy="1217295"/>
            <wp:effectExtent l="0" t="0" r="0" b="1905"/>
            <wp:docPr id="48142" name="图片 48141"/>
            <wp:cNvGraphicFramePr/>
            <a:graphic xmlns:a="http://schemas.openxmlformats.org/drawingml/2006/main">
              <a:graphicData uri="http://schemas.openxmlformats.org/drawingml/2006/picture">
                <pic:pic xmlns:pic="http://schemas.openxmlformats.org/drawingml/2006/picture">
                  <pic:nvPicPr>
                    <pic:cNvPr id="48142" name="图片 48141"/>
                    <pic:cNvPicPr/>
                  </pic:nvPicPr>
                  <pic:blipFill>
                    <a:blip r:embed="rId19"/>
                    <a:stretch>
                      <a:fillRect/>
                    </a:stretch>
                  </pic:blipFill>
                  <pic:spPr>
                    <a:xfrm>
                      <a:off x="0" y="0"/>
                      <a:ext cx="2008789" cy="1241162"/>
                    </a:xfrm>
                    <a:prstGeom prst="rect">
                      <a:avLst/>
                    </a:prstGeom>
                    <a:noFill/>
                    <a:ln>
                      <a:noFill/>
                      <a:miter lim="800000"/>
                      <a:headEnd/>
                      <a:tailEnd/>
                    </a:ln>
                    <a:effectLst/>
                  </pic:spPr>
                </pic:pic>
              </a:graphicData>
            </a:graphic>
          </wp:inline>
        </w:drawing>
      </w:r>
    </w:p>
    <w:p w14:paraId="01A1CBD2">
      <w:pPr>
        <w:adjustRightInd w:val="0"/>
        <w:snapToGrid w:val="0"/>
        <w:spacing w:line="360" w:lineRule="auto"/>
        <w:textAlignment w:val="center"/>
        <w:rPr>
          <w:rFonts w:ascii="Times New Roman" w:hAnsi="Times New Roman" w:cs="Times New Roman"/>
          <w:bCs/>
          <w:szCs w:val="21"/>
          <w:vertAlign w:val="superscript"/>
        </w:rPr>
      </w:pPr>
      <w:r>
        <w:rPr>
          <w:rFonts w:ascii="Times New Roman" w:hAnsi="Times New Roman" w:cs="Times New Roman"/>
          <w:bCs/>
          <w:szCs w:val="21"/>
        </w:rPr>
        <w:t>负极：Fe－2e</w:t>
      </w:r>
      <w:r>
        <w:rPr>
          <w:rFonts w:ascii="Times New Roman" w:hAnsi="Times New Roman" w:cs="Times New Roman"/>
          <w:bCs/>
          <w:szCs w:val="21"/>
          <w:vertAlign w:val="superscript"/>
        </w:rPr>
        <w:t>－</w:t>
      </w:r>
      <w:r>
        <w:rPr>
          <w:rFonts w:ascii="Times New Roman" w:hAnsi="Times New Roman" w:cs="Times New Roman"/>
          <w:bCs/>
          <w:szCs w:val="21"/>
        </w:rPr>
        <w:t>＝Fe</w:t>
      </w:r>
      <w:r>
        <w:rPr>
          <w:rFonts w:ascii="Times New Roman" w:hAnsi="Times New Roman" w:cs="Times New Roman"/>
          <w:bCs/>
          <w:szCs w:val="21"/>
          <w:vertAlign w:val="superscript"/>
        </w:rPr>
        <w:t xml:space="preserve">2＋    </w:t>
      </w:r>
      <w:r>
        <w:rPr>
          <w:rFonts w:ascii="Times New Roman" w:hAnsi="Times New Roman" w:cs="Times New Roman"/>
          <w:bCs/>
          <w:szCs w:val="21"/>
        </w:rPr>
        <w:t>正极：O</w:t>
      </w:r>
      <w:r>
        <w:rPr>
          <w:rFonts w:ascii="Times New Roman" w:hAnsi="Times New Roman" w:cs="Times New Roman"/>
          <w:bCs/>
          <w:szCs w:val="21"/>
          <w:vertAlign w:val="subscript"/>
        </w:rPr>
        <w:t>2</w:t>
      </w:r>
      <w:r>
        <w:rPr>
          <w:rFonts w:ascii="Times New Roman" w:hAnsi="Times New Roman" w:cs="Times New Roman"/>
          <w:bCs/>
          <w:szCs w:val="21"/>
        </w:rPr>
        <w:t>＋4e</w:t>
      </w:r>
      <w:r>
        <w:rPr>
          <w:rFonts w:ascii="Times New Roman" w:hAnsi="Times New Roman" w:cs="Times New Roman"/>
          <w:bCs/>
          <w:szCs w:val="21"/>
          <w:vertAlign w:val="superscript"/>
        </w:rPr>
        <w:t>－</w:t>
      </w:r>
      <w:r>
        <w:rPr>
          <w:rFonts w:ascii="Times New Roman" w:hAnsi="Times New Roman" w:cs="Times New Roman"/>
          <w:bCs/>
          <w:szCs w:val="21"/>
        </w:rPr>
        <w:t>＋2H</w:t>
      </w:r>
      <w:r>
        <w:rPr>
          <w:rFonts w:ascii="Times New Roman" w:hAnsi="Times New Roman" w:cs="Times New Roman"/>
          <w:bCs/>
          <w:szCs w:val="21"/>
          <w:vertAlign w:val="subscript"/>
        </w:rPr>
        <w:t>2</w:t>
      </w:r>
      <w:r>
        <w:rPr>
          <w:rFonts w:ascii="Times New Roman" w:hAnsi="Times New Roman" w:cs="Times New Roman"/>
          <w:bCs/>
          <w:szCs w:val="21"/>
        </w:rPr>
        <w:t>O＝4OH</w:t>
      </w:r>
      <w:r>
        <w:rPr>
          <w:rFonts w:ascii="Times New Roman" w:hAnsi="Times New Roman" w:cs="Times New Roman"/>
          <w:bCs/>
          <w:szCs w:val="21"/>
          <w:vertAlign w:val="superscript"/>
        </w:rPr>
        <w:t>－</w:t>
      </w:r>
    </w:p>
    <w:p w14:paraId="3714F242">
      <w:pPr>
        <w:adjustRightInd w:val="0"/>
        <w:snapToGrid w:val="0"/>
        <w:spacing w:line="360" w:lineRule="auto"/>
        <w:textAlignment w:val="center"/>
        <w:rPr>
          <w:rFonts w:ascii="Times New Roman" w:hAnsi="Times New Roman" w:cs="Times New Roman"/>
          <w:bCs/>
          <w:szCs w:val="21"/>
          <w:u w:val="single"/>
        </w:rPr>
      </w:pPr>
      <w:r>
        <w:rPr>
          <w:rFonts w:ascii="Times New Roman" w:hAnsi="Times New Roman" w:cs="Times New Roman"/>
          <w:bCs/>
          <w:szCs w:val="21"/>
        </w:rPr>
        <w:t>总反应：2Fe+O</w:t>
      </w:r>
      <w:r>
        <w:rPr>
          <w:rFonts w:ascii="Times New Roman" w:hAnsi="Times New Roman" w:cs="Times New Roman"/>
          <w:bCs/>
          <w:szCs w:val="21"/>
          <w:vertAlign w:val="subscript"/>
        </w:rPr>
        <w:t>2</w:t>
      </w:r>
      <w:r>
        <w:rPr>
          <w:rFonts w:ascii="Times New Roman" w:hAnsi="Times New Roman" w:cs="Times New Roman"/>
          <w:bCs/>
          <w:szCs w:val="21"/>
        </w:rPr>
        <w:t>+2H</w:t>
      </w:r>
      <w:r>
        <w:rPr>
          <w:rFonts w:ascii="Times New Roman" w:hAnsi="Times New Roman" w:cs="Times New Roman"/>
          <w:bCs/>
          <w:szCs w:val="21"/>
          <w:vertAlign w:val="subscript"/>
        </w:rPr>
        <w:t>2</w:t>
      </w:r>
      <w:r>
        <w:rPr>
          <w:rFonts w:ascii="Times New Roman" w:hAnsi="Times New Roman" w:cs="Times New Roman"/>
          <w:bCs/>
          <w:szCs w:val="21"/>
        </w:rPr>
        <w:t>O===</w:t>
      </w:r>
      <w:r>
        <w:rPr>
          <w:rFonts w:ascii="Times New Roman" w:hAnsi="Times New Roman" w:cs="Times New Roman"/>
          <w:bCs/>
          <w:szCs w:val="21"/>
          <w:u w:val="single"/>
        </w:rPr>
        <w:t>2Fe(OH)</w:t>
      </w:r>
      <w:r>
        <w:rPr>
          <w:rFonts w:ascii="Times New Roman" w:hAnsi="Times New Roman" w:cs="Times New Roman"/>
          <w:bCs/>
          <w:szCs w:val="21"/>
          <w:u w:val="single"/>
          <w:vertAlign w:val="subscript"/>
        </w:rPr>
        <w:t>2</w:t>
      </w:r>
    </w:p>
    <w:p w14:paraId="399EA5F2">
      <w:pPr>
        <w:adjustRightInd w:val="0"/>
        <w:snapToGrid w:val="0"/>
        <w:textAlignment w:val="center"/>
        <w:rPr>
          <w:rFonts w:ascii="Times New Roman" w:hAnsi="Times New Roman" w:cs="Times New Roman"/>
          <w:b/>
          <w:bCs/>
          <w:szCs w:val="21"/>
        </w:rPr>
      </w:pPr>
      <w:r>
        <w:rPr>
          <w:rFonts w:ascii="Times New Roman" w:hAnsi="Times New Roman" w:cs="Times New Roman"/>
          <w:bCs/>
          <w:szCs w:val="21"/>
        </w:rPr>
        <w:t xml:space="preserve">                          </w:t>
      </w:r>
      <w:r>
        <w:rPr>
          <w:rFonts w:ascii="Times New Roman" w:hAnsi="Times New Roman" w:cs="Times New Roman"/>
          <w:b/>
          <w:bCs/>
          <w:color w:val="FF0000"/>
          <w:szCs w:val="21"/>
        </w:rPr>
        <w:t>↓</w:t>
      </w:r>
      <w:r>
        <w:rPr>
          <w:rFonts w:ascii="Times New Roman" w:hAnsi="Times New Roman" w:cs="Times New Roman"/>
          <w:b/>
          <w:bCs/>
          <w:color w:val="FF0000"/>
          <w:sz w:val="18"/>
          <w:szCs w:val="21"/>
        </w:rPr>
        <w:t>O</w:t>
      </w:r>
      <w:r>
        <w:rPr>
          <w:rFonts w:ascii="Times New Roman" w:hAnsi="Times New Roman" w:cs="Times New Roman"/>
          <w:b/>
          <w:bCs/>
          <w:color w:val="FF0000"/>
          <w:sz w:val="18"/>
          <w:szCs w:val="21"/>
          <w:vertAlign w:val="subscript"/>
        </w:rPr>
        <w:t>2</w:t>
      </w:r>
    </w:p>
    <w:p w14:paraId="1650FD4C">
      <w:pPr>
        <w:adjustRightInd w:val="0"/>
        <w:snapToGrid w:val="0"/>
        <w:textAlignment w:val="center"/>
        <w:rPr>
          <w:rFonts w:ascii="Times New Roman" w:hAnsi="Times New Roman" w:cs="Times New Roman"/>
          <w:bCs/>
          <w:szCs w:val="21"/>
          <w:vertAlign w:val="subscript"/>
        </w:rPr>
      </w:pPr>
      <w:r>
        <w:rPr>
          <w:rFonts w:ascii="Times New Roman" w:hAnsi="Times New Roman" w:cs="Times New Roman"/>
          <w:bCs/>
          <w:szCs w:val="21"/>
        </w:rPr>
        <w:t xml:space="preserve">                         Fe(OH)</w:t>
      </w:r>
      <w:r>
        <w:rPr>
          <w:rFonts w:ascii="Times New Roman" w:hAnsi="Times New Roman" w:cs="Times New Roman"/>
          <w:bCs/>
          <w:szCs w:val="21"/>
          <w:vertAlign w:val="subscript"/>
        </w:rPr>
        <w:t>3</w:t>
      </w:r>
    </w:p>
    <w:p w14:paraId="3C1211EB">
      <w:pPr>
        <w:adjustRightInd w:val="0"/>
        <w:snapToGrid w:val="0"/>
        <w:textAlignment w:val="center"/>
        <w:rPr>
          <w:rFonts w:ascii="Times New Roman" w:hAnsi="Times New Roman" w:cs="Times New Roman"/>
          <w:b/>
          <w:bCs/>
          <w:szCs w:val="21"/>
        </w:rPr>
      </w:pPr>
      <w:r>
        <w:rPr>
          <w:rFonts w:ascii="Times New Roman" w:hAnsi="Times New Roman" w:cs="Times New Roman"/>
          <w:bCs/>
          <w:szCs w:val="21"/>
        </w:rPr>
        <w:t xml:space="preserve">                         </w:t>
      </w:r>
      <w:r>
        <w:rPr>
          <w:rFonts w:ascii="Times New Roman" w:hAnsi="Times New Roman" w:cs="Times New Roman"/>
          <w:b/>
          <w:bCs/>
          <w:color w:val="FF0000"/>
          <w:szCs w:val="21"/>
        </w:rPr>
        <w:t xml:space="preserve"> ↓</w:t>
      </w:r>
    </w:p>
    <w:p w14:paraId="1C463EE3">
      <w:pPr>
        <w:adjustRightInd w:val="0"/>
        <w:snapToGrid w:val="0"/>
        <w:textAlignment w:val="center"/>
        <w:rPr>
          <w:rFonts w:ascii="Times New Roman" w:hAnsi="Times New Roman" w:cs="Times New Roman"/>
          <w:bCs/>
          <w:szCs w:val="21"/>
        </w:rPr>
      </w:pPr>
      <w:r>
        <w:rPr>
          <w:rFonts w:ascii="Times New Roman" w:hAnsi="Times New Roman" w:cs="Times New Roman"/>
          <w:bCs/>
          <w:szCs w:val="21"/>
        </w:rPr>
        <w:t xml:space="preserve">                        Fe</w:t>
      </w:r>
      <w:r>
        <w:rPr>
          <w:rFonts w:ascii="Times New Roman" w:hAnsi="Times New Roman" w:cs="Times New Roman"/>
          <w:bCs/>
          <w:szCs w:val="21"/>
          <w:vertAlign w:val="subscript"/>
        </w:rPr>
        <w:t>2</w:t>
      </w:r>
      <w:r>
        <w:rPr>
          <w:rFonts w:ascii="Times New Roman" w:hAnsi="Times New Roman" w:cs="Times New Roman"/>
          <w:bCs/>
          <w:szCs w:val="21"/>
        </w:rPr>
        <w:t>O</w:t>
      </w:r>
      <w:r>
        <w:rPr>
          <w:rFonts w:ascii="Times New Roman" w:hAnsi="Times New Roman" w:cs="Times New Roman"/>
          <w:bCs/>
          <w:szCs w:val="21"/>
          <w:vertAlign w:val="subscript"/>
        </w:rPr>
        <w:t>3</w:t>
      </w:r>
      <w:r>
        <w:rPr>
          <w:rFonts w:ascii="Times New Roman" w:hAnsi="Times New Roman" w:cs="Times New Roman"/>
          <w:bCs/>
          <w:szCs w:val="21"/>
        </w:rPr>
        <w:t>·</w:t>
      </w:r>
      <w:r>
        <w:rPr>
          <w:rFonts w:ascii="Times New Roman" w:hAnsi="Times New Roman" w:cs="Times New Roman"/>
          <w:bCs/>
          <w:i/>
          <w:iCs/>
          <w:szCs w:val="21"/>
        </w:rPr>
        <w:t>x</w:t>
      </w:r>
      <w:r>
        <w:rPr>
          <w:rFonts w:ascii="Times New Roman" w:hAnsi="Times New Roman" w:cs="Times New Roman"/>
          <w:bCs/>
          <w:szCs w:val="21"/>
        </w:rPr>
        <w:t>H</w:t>
      </w:r>
      <w:r>
        <w:rPr>
          <w:rFonts w:ascii="Times New Roman" w:hAnsi="Times New Roman" w:cs="Times New Roman"/>
          <w:bCs/>
          <w:szCs w:val="21"/>
          <w:vertAlign w:val="subscript"/>
        </w:rPr>
        <w:t>2</w:t>
      </w:r>
      <w:r>
        <w:rPr>
          <w:rFonts w:ascii="Times New Roman" w:hAnsi="Times New Roman" w:cs="Times New Roman"/>
          <w:bCs/>
          <w:szCs w:val="21"/>
        </w:rPr>
        <w:t>O</w:t>
      </w:r>
    </w:p>
    <w:p w14:paraId="5E30EBE3">
      <w:pPr>
        <w:spacing w:line="360" w:lineRule="auto"/>
        <w:jc w:val="left"/>
        <w:rPr>
          <w:rFonts w:ascii="Times New Roman" w:hAnsi="Times New Roman" w:cs="Times New Roman"/>
          <w:b/>
        </w:rPr>
      </w:pPr>
      <w:r>
        <w:rPr>
          <w:rFonts w:ascii="Times New Roman" w:hAnsi="Times New Roman" w:cs="Times New Roman"/>
          <w:b/>
          <w:shd w:val="pct15" w:color="auto" w:fill="FFFFFF"/>
        </w:rPr>
        <w:t>任务3：</w:t>
      </w:r>
      <w:r>
        <w:rPr>
          <w:rFonts w:ascii="Times New Roman" w:hAnsi="Times New Roman" w:cs="Times New Roman"/>
          <w:b/>
        </w:rPr>
        <w:t>总结化学腐蚀和电化学腐蚀的关系</w:t>
      </w:r>
    </w:p>
    <w:tbl>
      <w:tblPr>
        <w:tblStyle w:val="7"/>
        <w:tblW w:w="7382" w:type="dxa"/>
        <w:jc w:val="center"/>
        <w:tblLayout w:type="fixed"/>
        <w:tblCellMar>
          <w:top w:w="0" w:type="dxa"/>
          <w:left w:w="108" w:type="dxa"/>
          <w:bottom w:w="0" w:type="dxa"/>
          <w:right w:w="108" w:type="dxa"/>
        </w:tblCellMar>
      </w:tblPr>
      <w:tblGrid>
        <w:gridCol w:w="578"/>
        <w:gridCol w:w="3155"/>
        <w:gridCol w:w="3649"/>
      </w:tblGrid>
      <w:tr w14:paraId="1D06CA17">
        <w:tblPrEx>
          <w:tblCellMar>
            <w:top w:w="0" w:type="dxa"/>
            <w:left w:w="108" w:type="dxa"/>
            <w:bottom w:w="0" w:type="dxa"/>
            <w:right w:w="108" w:type="dxa"/>
          </w:tblCellMar>
        </w:tblPrEx>
        <w:trPr>
          <w:trHeight w:val="550" w:hRule="atLeast"/>
          <w:jc w:val="center"/>
        </w:trPr>
        <w:tc>
          <w:tcPr>
            <w:tcW w:w="578" w:type="dxa"/>
            <w:tcBorders>
              <w:top w:val="single" w:color="000000" w:sz="8" w:space="0"/>
              <w:left w:val="single" w:color="000000" w:sz="8" w:space="0"/>
              <w:bottom w:val="single" w:color="000000" w:sz="8" w:space="0"/>
              <w:right w:val="single" w:color="000000" w:sz="8" w:space="0"/>
            </w:tcBorders>
            <w:shd w:val="clear" w:color="000000" w:fill="E2EFDA"/>
            <w:vAlign w:val="center"/>
          </w:tcPr>
          <w:p w14:paraId="49F7F260">
            <w:pPr>
              <w:widowControl/>
              <w:jc w:val="center"/>
              <w:rPr>
                <w:rFonts w:ascii="Times New Roman" w:hAnsi="Times New Roman" w:eastAsia="等线" w:cs="Times New Roman"/>
                <w:color w:val="000000"/>
                <w:kern w:val="0"/>
                <w:sz w:val="20"/>
                <w:szCs w:val="20"/>
              </w:rPr>
            </w:pPr>
          </w:p>
        </w:tc>
        <w:tc>
          <w:tcPr>
            <w:tcW w:w="3155" w:type="dxa"/>
            <w:tcBorders>
              <w:top w:val="single" w:color="000000" w:sz="8" w:space="0"/>
              <w:left w:val="nil"/>
              <w:bottom w:val="single" w:color="000000" w:sz="8" w:space="0"/>
              <w:right w:val="single" w:color="000000" w:sz="8" w:space="0"/>
            </w:tcBorders>
            <w:shd w:val="clear" w:color="000000" w:fill="E2EFDA"/>
            <w:vAlign w:val="center"/>
          </w:tcPr>
          <w:p w14:paraId="481A20DF">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化学腐蚀</w:t>
            </w:r>
          </w:p>
        </w:tc>
        <w:tc>
          <w:tcPr>
            <w:tcW w:w="3649" w:type="dxa"/>
            <w:tcBorders>
              <w:top w:val="single" w:color="000000" w:sz="8" w:space="0"/>
              <w:left w:val="nil"/>
              <w:bottom w:val="single" w:color="000000" w:sz="8" w:space="0"/>
              <w:right w:val="single" w:color="000000" w:sz="8" w:space="0"/>
            </w:tcBorders>
            <w:shd w:val="clear" w:color="000000" w:fill="E2EFDA"/>
            <w:vAlign w:val="center"/>
          </w:tcPr>
          <w:p w14:paraId="2D6BD63E">
            <w:pPr>
              <w:widowControl/>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电化学腐蚀</w:t>
            </w:r>
          </w:p>
        </w:tc>
      </w:tr>
      <w:tr w14:paraId="6695F411">
        <w:tblPrEx>
          <w:tblCellMar>
            <w:top w:w="0" w:type="dxa"/>
            <w:left w:w="108" w:type="dxa"/>
            <w:bottom w:w="0" w:type="dxa"/>
            <w:right w:w="108" w:type="dxa"/>
          </w:tblCellMar>
        </w:tblPrEx>
        <w:trPr>
          <w:trHeight w:val="290" w:hRule="atLeast"/>
          <w:jc w:val="center"/>
        </w:trPr>
        <w:tc>
          <w:tcPr>
            <w:tcW w:w="578" w:type="dxa"/>
            <w:tcBorders>
              <w:top w:val="nil"/>
              <w:left w:val="single" w:color="000000" w:sz="8" w:space="0"/>
              <w:bottom w:val="single" w:color="000000" w:sz="8" w:space="0"/>
              <w:right w:val="single" w:color="000000" w:sz="8" w:space="0"/>
            </w:tcBorders>
            <w:shd w:val="clear" w:color="000000" w:fill="E7E6E6"/>
            <w:vAlign w:val="center"/>
          </w:tcPr>
          <w:p w14:paraId="2883855C">
            <w:pPr>
              <w:widowControl/>
              <w:rPr>
                <w:rFonts w:ascii="Times New Roman" w:hAnsi="Times New Roman" w:cs="Times New Roman"/>
                <w:color w:val="000000"/>
                <w:kern w:val="0"/>
                <w:szCs w:val="21"/>
              </w:rPr>
            </w:pPr>
            <w:r>
              <w:rPr>
                <w:rFonts w:ascii="Times New Roman" w:hAnsi="Times New Roman" w:cs="Times New Roman"/>
                <w:color w:val="000000"/>
                <w:kern w:val="0"/>
                <w:szCs w:val="21"/>
              </w:rPr>
              <w:t>条件</w:t>
            </w:r>
          </w:p>
        </w:tc>
        <w:tc>
          <w:tcPr>
            <w:tcW w:w="3155" w:type="dxa"/>
            <w:tcBorders>
              <w:top w:val="nil"/>
              <w:left w:val="nil"/>
              <w:bottom w:val="single" w:color="000000" w:sz="8" w:space="0"/>
              <w:right w:val="single" w:color="000000" w:sz="8" w:space="0"/>
            </w:tcBorders>
            <w:shd w:val="clear" w:color="000000" w:fill="E7E6E6"/>
            <w:vAlign w:val="center"/>
          </w:tcPr>
          <w:p w14:paraId="589FEC51">
            <w:pPr>
              <w:jc w:val="left"/>
              <w:rPr>
                <w:rFonts w:ascii="Times New Roman" w:hAnsi="Times New Roman" w:eastAsia="等线" w:cs="Times New Roman"/>
                <w:sz w:val="20"/>
                <w:szCs w:val="20"/>
              </w:rPr>
            </w:pPr>
            <w:r>
              <w:rPr>
                <w:rFonts w:ascii="Times New Roman" w:hAnsi="Times New Roman" w:eastAsia="等线" w:cs="Times New Roman"/>
                <w:color w:val="000000"/>
                <w:kern w:val="0"/>
                <w:sz w:val="20"/>
                <w:szCs w:val="20"/>
              </w:rPr>
              <w:t>　</w:t>
            </w:r>
            <w:r>
              <w:rPr>
                <w:rFonts w:ascii="Times New Roman" w:hAnsi="Times New Roman" w:eastAsia="等线" w:cs="Times New Roman"/>
                <w:sz w:val="20"/>
                <w:szCs w:val="20"/>
              </w:rPr>
              <w:t>金属或合金与氧化剂直接接触</w:t>
            </w:r>
          </w:p>
        </w:tc>
        <w:tc>
          <w:tcPr>
            <w:tcW w:w="3649" w:type="dxa"/>
            <w:tcBorders>
              <w:top w:val="nil"/>
              <w:left w:val="nil"/>
              <w:bottom w:val="single" w:color="000000" w:sz="8" w:space="0"/>
              <w:right w:val="single" w:color="000000" w:sz="8" w:space="0"/>
            </w:tcBorders>
            <w:shd w:val="clear" w:color="000000" w:fill="E7E6E6"/>
            <w:vAlign w:val="center"/>
          </w:tcPr>
          <w:p w14:paraId="0A39CDB9">
            <w:pPr>
              <w:jc w:val="left"/>
              <w:rPr>
                <w:rFonts w:ascii="Times New Roman" w:hAnsi="Times New Roman" w:eastAsia="等线" w:cs="Times New Roman"/>
                <w:sz w:val="20"/>
                <w:szCs w:val="20"/>
              </w:rPr>
            </w:pPr>
            <w:r>
              <w:rPr>
                <w:rFonts w:ascii="Times New Roman" w:hAnsi="Times New Roman" w:eastAsia="等线" w:cs="Times New Roman"/>
                <w:color w:val="000000"/>
                <w:kern w:val="0"/>
                <w:sz w:val="20"/>
                <w:szCs w:val="20"/>
              </w:rPr>
              <w:t>　</w:t>
            </w:r>
            <w:r>
              <w:rPr>
                <w:rFonts w:ascii="Times New Roman" w:hAnsi="Times New Roman" w:eastAsia="等线" w:cs="Times New Roman"/>
                <w:sz w:val="20"/>
                <w:szCs w:val="20"/>
              </w:rPr>
              <w:t>不纯金属或合金与电解质溶液接触</w:t>
            </w:r>
          </w:p>
        </w:tc>
      </w:tr>
      <w:tr w14:paraId="1E1FC26B">
        <w:tblPrEx>
          <w:tblCellMar>
            <w:top w:w="0" w:type="dxa"/>
            <w:left w:w="108" w:type="dxa"/>
            <w:bottom w:w="0" w:type="dxa"/>
            <w:right w:w="108" w:type="dxa"/>
          </w:tblCellMar>
        </w:tblPrEx>
        <w:trPr>
          <w:trHeight w:val="290" w:hRule="atLeast"/>
          <w:jc w:val="center"/>
        </w:trPr>
        <w:tc>
          <w:tcPr>
            <w:tcW w:w="578" w:type="dxa"/>
            <w:tcBorders>
              <w:top w:val="nil"/>
              <w:left w:val="single" w:color="000000" w:sz="8" w:space="0"/>
              <w:bottom w:val="single" w:color="000000" w:sz="8" w:space="0"/>
              <w:right w:val="single" w:color="000000" w:sz="8" w:space="0"/>
            </w:tcBorders>
            <w:shd w:val="clear" w:color="auto" w:fill="auto"/>
            <w:vAlign w:val="center"/>
          </w:tcPr>
          <w:p w14:paraId="21C1236B">
            <w:pPr>
              <w:widowControl/>
              <w:rPr>
                <w:rFonts w:ascii="Times New Roman" w:hAnsi="Times New Roman" w:cs="Times New Roman"/>
                <w:color w:val="000000"/>
                <w:kern w:val="0"/>
                <w:szCs w:val="21"/>
              </w:rPr>
            </w:pPr>
            <w:r>
              <w:rPr>
                <w:rFonts w:ascii="Times New Roman" w:hAnsi="Times New Roman" w:cs="Times New Roman"/>
                <w:color w:val="000000"/>
                <w:kern w:val="0"/>
                <w:szCs w:val="21"/>
              </w:rPr>
              <w:t>电流</w:t>
            </w:r>
          </w:p>
        </w:tc>
        <w:tc>
          <w:tcPr>
            <w:tcW w:w="3155" w:type="dxa"/>
            <w:tcBorders>
              <w:top w:val="nil"/>
              <w:left w:val="nil"/>
              <w:bottom w:val="single" w:color="000000" w:sz="8" w:space="0"/>
              <w:right w:val="single" w:color="000000" w:sz="8" w:space="0"/>
            </w:tcBorders>
            <w:shd w:val="clear" w:color="auto" w:fill="auto"/>
            <w:vAlign w:val="center"/>
          </w:tcPr>
          <w:p w14:paraId="0978814A">
            <w:pPr>
              <w:jc w:val="left"/>
              <w:rPr>
                <w:rFonts w:ascii="Times New Roman" w:hAnsi="Times New Roman" w:eastAsia="等线" w:cs="Times New Roman"/>
                <w:sz w:val="20"/>
                <w:szCs w:val="20"/>
              </w:rPr>
            </w:pPr>
            <w:r>
              <w:rPr>
                <w:rFonts w:ascii="Times New Roman" w:hAnsi="Times New Roman" w:eastAsia="等线" w:cs="Times New Roman"/>
                <w:color w:val="000000"/>
                <w:kern w:val="0"/>
                <w:sz w:val="20"/>
                <w:szCs w:val="20"/>
              </w:rPr>
              <w:t>　</w:t>
            </w:r>
            <w:r>
              <w:rPr>
                <w:rFonts w:ascii="Times New Roman" w:hAnsi="Times New Roman" w:eastAsia="等线" w:cs="Times New Roman"/>
                <w:sz w:val="20"/>
                <w:szCs w:val="20"/>
              </w:rPr>
              <w:t>无电流产生</w:t>
            </w:r>
          </w:p>
        </w:tc>
        <w:tc>
          <w:tcPr>
            <w:tcW w:w="3649" w:type="dxa"/>
            <w:tcBorders>
              <w:top w:val="nil"/>
              <w:left w:val="nil"/>
              <w:bottom w:val="single" w:color="000000" w:sz="8" w:space="0"/>
              <w:right w:val="single" w:color="000000" w:sz="8" w:space="0"/>
            </w:tcBorders>
            <w:shd w:val="clear" w:color="auto" w:fill="auto"/>
            <w:vAlign w:val="center"/>
          </w:tcPr>
          <w:p w14:paraId="6F0496F2">
            <w:pPr>
              <w:jc w:val="left"/>
              <w:rPr>
                <w:rFonts w:ascii="Times New Roman" w:hAnsi="Times New Roman" w:eastAsia="等线" w:cs="Times New Roman"/>
                <w:sz w:val="20"/>
                <w:szCs w:val="20"/>
              </w:rPr>
            </w:pPr>
            <w:r>
              <w:rPr>
                <w:rFonts w:ascii="Times New Roman" w:hAnsi="Times New Roman" w:eastAsia="等线" w:cs="Times New Roman"/>
                <w:color w:val="000000"/>
                <w:kern w:val="0"/>
                <w:sz w:val="20"/>
                <w:szCs w:val="20"/>
              </w:rPr>
              <w:t>　</w:t>
            </w:r>
            <w:r>
              <w:rPr>
                <w:rFonts w:ascii="Times New Roman" w:hAnsi="Times New Roman" w:eastAsia="等线" w:cs="Times New Roman"/>
                <w:sz w:val="20"/>
                <w:szCs w:val="20"/>
              </w:rPr>
              <w:t>有微弱电流产生</w:t>
            </w:r>
          </w:p>
        </w:tc>
      </w:tr>
      <w:tr w14:paraId="3FEB88DE">
        <w:tblPrEx>
          <w:tblCellMar>
            <w:top w:w="0" w:type="dxa"/>
            <w:left w:w="108" w:type="dxa"/>
            <w:bottom w:w="0" w:type="dxa"/>
            <w:right w:w="108" w:type="dxa"/>
          </w:tblCellMar>
        </w:tblPrEx>
        <w:trPr>
          <w:trHeight w:val="290" w:hRule="atLeast"/>
          <w:jc w:val="center"/>
        </w:trPr>
        <w:tc>
          <w:tcPr>
            <w:tcW w:w="578" w:type="dxa"/>
            <w:tcBorders>
              <w:top w:val="nil"/>
              <w:left w:val="single" w:color="000000" w:sz="8" w:space="0"/>
              <w:bottom w:val="single" w:color="000000" w:sz="8" w:space="0"/>
              <w:right w:val="single" w:color="000000" w:sz="8" w:space="0"/>
            </w:tcBorders>
            <w:shd w:val="clear" w:color="000000" w:fill="D2DDF5"/>
            <w:vAlign w:val="center"/>
          </w:tcPr>
          <w:p w14:paraId="43724A21">
            <w:pPr>
              <w:widowControl/>
              <w:rPr>
                <w:rFonts w:ascii="Times New Roman" w:hAnsi="Times New Roman" w:cs="Times New Roman"/>
                <w:color w:val="000000"/>
                <w:kern w:val="0"/>
                <w:szCs w:val="21"/>
              </w:rPr>
            </w:pPr>
            <w:r>
              <w:rPr>
                <w:rFonts w:ascii="Times New Roman" w:hAnsi="Times New Roman" w:cs="Times New Roman"/>
                <w:color w:val="000000"/>
                <w:kern w:val="0"/>
                <w:szCs w:val="21"/>
              </w:rPr>
              <w:t>现象</w:t>
            </w:r>
          </w:p>
        </w:tc>
        <w:tc>
          <w:tcPr>
            <w:tcW w:w="3155" w:type="dxa"/>
            <w:tcBorders>
              <w:top w:val="nil"/>
              <w:left w:val="nil"/>
              <w:bottom w:val="single" w:color="000000" w:sz="8" w:space="0"/>
              <w:right w:val="single" w:color="000000" w:sz="8" w:space="0"/>
            </w:tcBorders>
            <w:shd w:val="clear" w:color="000000" w:fill="D2DDF5"/>
            <w:vAlign w:val="center"/>
          </w:tcPr>
          <w:p w14:paraId="1292A3DD">
            <w:pPr>
              <w:jc w:val="left"/>
              <w:rPr>
                <w:rFonts w:ascii="Times New Roman" w:hAnsi="Times New Roman" w:eastAsia="等线" w:cs="Times New Roman"/>
                <w:sz w:val="20"/>
                <w:szCs w:val="20"/>
              </w:rPr>
            </w:pPr>
            <w:r>
              <w:rPr>
                <w:rFonts w:ascii="Times New Roman" w:hAnsi="Times New Roman" w:eastAsia="等线" w:cs="Times New Roman"/>
                <w:color w:val="000000"/>
                <w:kern w:val="0"/>
                <w:sz w:val="20"/>
                <w:szCs w:val="20"/>
              </w:rPr>
              <w:t>　</w:t>
            </w:r>
            <w:r>
              <w:rPr>
                <w:rFonts w:ascii="Times New Roman" w:hAnsi="Times New Roman" w:eastAsia="等线" w:cs="Times New Roman"/>
                <w:sz w:val="20"/>
                <w:szCs w:val="20"/>
              </w:rPr>
              <w:t>金属被腐蚀</w:t>
            </w:r>
          </w:p>
        </w:tc>
        <w:tc>
          <w:tcPr>
            <w:tcW w:w="3649" w:type="dxa"/>
            <w:tcBorders>
              <w:top w:val="nil"/>
              <w:left w:val="nil"/>
              <w:bottom w:val="single" w:color="000000" w:sz="8" w:space="0"/>
              <w:right w:val="single" w:color="000000" w:sz="8" w:space="0"/>
            </w:tcBorders>
            <w:shd w:val="clear" w:color="000000" w:fill="D2DDF5"/>
            <w:vAlign w:val="center"/>
          </w:tcPr>
          <w:p w14:paraId="1EA520E4">
            <w:pPr>
              <w:jc w:val="left"/>
              <w:rPr>
                <w:rFonts w:ascii="Times New Roman" w:hAnsi="Times New Roman" w:eastAsia="等线" w:cs="Times New Roman"/>
                <w:sz w:val="20"/>
                <w:szCs w:val="20"/>
              </w:rPr>
            </w:pPr>
            <w:r>
              <w:rPr>
                <w:rFonts w:ascii="Times New Roman" w:hAnsi="Times New Roman" w:eastAsia="等线" w:cs="Times New Roman"/>
                <w:color w:val="000000"/>
                <w:kern w:val="0"/>
                <w:sz w:val="20"/>
                <w:szCs w:val="20"/>
              </w:rPr>
              <w:t>　</w:t>
            </w:r>
            <w:r>
              <w:rPr>
                <w:rFonts w:ascii="Times New Roman" w:hAnsi="Times New Roman" w:eastAsia="等线" w:cs="Times New Roman"/>
                <w:sz w:val="20"/>
                <w:szCs w:val="20"/>
              </w:rPr>
              <w:t>较活泼金属被腐蚀</w:t>
            </w:r>
          </w:p>
        </w:tc>
      </w:tr>
      <w:tr w14:paraId="76BE6D67">
        <w:tblPrEx>
          <w:tblCellMar>
            <w:top w:w="0" w:type="dxa"/>
            <w:left w:w="108" w:type="dxa"/>
            <w:bottom w:w="0" w:type="dxa"/>
            <w:right w:w="108" w:type="dxa"/>
          </w:tblCellMar>
        </w:tblPrEx>
        <w:trPr>
          <w:trHeight w:val="290" w:hRule="atLeast"/>
          <w:jc w:val="center"/>
        </w:trPr>
        <w:tc>
          <w:tcPr>
            <w:tcW w:w="578" w:type="dxa"/>
            <w:tcBorders>
              <w:top w:val="nil"/>
              <w:left w:val="single" w:color="000000" w:sz="8" w:space="0"/>
              <w:bottom w:val="single" w:color="000000" w:sz="8" w:space="0"/>
              <w:right w:val="single" w:color="000000" w:sz="8" w:space="0"/>
            </w:tcBorders>
            <w:shd w:val="clear" w:color="auto" w:fill="auto"/>
            <w:vAlign w:val="center"/>
          </w:tcPr>
          <w:p w14:paraId="49EE95C6">
            <w:pPr>
              <w:widowControl/>
              <w:rPr>
                <w:rFonts w:ascii="Times New Roman" w:hAnsi="Times New Roman" w:cs="Times New Roman"/>
                <w:color w:val="000000"/>
                <w:kern w:val="0"/>
                <w:szCs w:val="21"/>
              </w:rPr>
            </w:pPr>
            <w:r>
              <w:rPr>
                <w:rFonts w:ascii="Times New Roman" w:hAnsi="Times New Roman" w:cs="Times New Roman"/>
                <w:color w:val="000000"/>
                <w:kern w:val="0"/>
                <w:szCs w:val="21"/>
              </w:rPr>
              <w:t>本质</w:t>
            </w:r>
          </w:p>
        </w:tc>
        <w:tc>
          <w:tcPr>
            <w:tcW w:w="3155" w:type="dxa"/>
            <w:tcBorders>
              <w:top w:val="nil"/>
              <w:left w:val="nil"/>
              <w:bottom w:val="single" w:color="000000" w:sz="8" w:space="0"/>
              <w:right w:val="single" w:color="000000" w:sz="8" w:space="0"/>
            </w:tcBorders>
            <w:shd w:val="clear" w:color="auto" w:fill="auto"/>
            <w:vAlign w:val="center"/>
          </w:tcPr>
          <w:p w14:paraId="60F4A0B3">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　M−ne</w:t>
            </w:r>
            <w:r>
              <w:rPr>
                <w:rFonts w:ascii="Times New Roman" w:hAnsi="Times New Roman" w:eastAsia="等线" w:cs="Times New Roman"/>
                <w:color w:val="000000"/>
                <w:kern w:val="0"/>
                <w:sz w:val="20"/>
                <w:szCs w:val="20"/>
                <w:vertAlign w:val="superscript"/>
              </w:rPr>
              <w:t>−</w:t>
            </w:r>
            <w:r>
              <w:rPr>
                <w:rFonts w:ascii="Times New Roman" w:hAnsi="Times New Roman" w:eastAsia="等线" w:cs="Times New Roman"/>
                <w:color w:val="000000"/>
                <w:kern w:val="0"/>
                <w:sz w:val="20"/>
                <w:szCs w:val="20"/>
              </w:rPr>
              <w:t>=M</w:t>
            </w:r>
            <w:r>
              <w:rPr>
                <w:rFonts w:ascii="Times New Roman" w:hAnsi="Times New Roman" w:eastAsia="等线" w:cs="Times New Roman"/>
                <w:color w:val="000000"/>
                <w:kern w:val="0"/>
                <w:sz w:val="20"/>
                <w:szCs w:val="20"/>
                <w:vertAlign w:val="superscript"/>
              </w:rPr>
              <w:t>n+</w:t>
            </w:r>
          </w:p>
        </w:tc>
        <w:tc>
          <w:tcPr>
            <w:tcW w:w="3649" w:type="dxa"/>
            <w:tcBorders>
              <w:top w:val="nil"/>
              <w:left w:val="nil"/>
              <w:bottom w:val="single" w:color="000000" w:sz="8" w:space="0"/>
              <w:right w:val="single" w:color="000000" w:sz="8" w:space="0"/>
            </w:tcBorders>
            <w:shd w:val="clear" w:color="auto" w:fill="auto"/>
            <w:vAlign w:val="center"/>
          </w:tcPr>
          <w:p w14:paraId="23C5CFB7">
            <w:pPr>
              <w:widowControl/>
              <w:jc w:val="left"/>
              <w:rPr>
                <w:rFonts w:ascii="Times New Roman" w:hAnsi="Times New Roman" w:eastAsia="等线" w:cs="Times New Roman"/>
                <w:color w:val="000000"/>
                <w:kern w:val="0"/>
                <w:sz w:val="20"/>
                <w:szCs w:val="20"/>
              </w:rPr>
            </w:pPr>
            <w:r>
              <w:rPr>
                <w:rFonts w:ascii="Times New Roman" w:hAnsi="Times New Roman" w:eastAsia="等线" w:cs="Times New Roman"/>
                <w:color w:val="000000"/>
                <w:kern w:val="0"/>
                <w:sz w:val="20"/>
                <w:szCs w:val="20"/>
              </w:rPr>
              <w:t>　M−ne</w:t>
            </w:r>
            <w:r>
              <w:rPr>
                <w:rFonts w:ascii="Times New Roman" w:hAnsi="Times New Roman" w:eastAsia="等线" w:cs="Times New Roman"/>
                <w:color w:val="000000"/>
                <w:kern w:val="0"/>
                <w:sz w:val="20"/>
                <w:szCs w:val="20"/>
                <w:vertAlign w:val="superscript"/>
              </w:rPr>
              <w:t>−</w:t>
            </w:r>
            <w:r>
              <w:rPr>
                <w:rFonts w:ascii="Times New Roman" w:hAnsi="Times New Roman" w:eastAsia="等线" w:cs="Times New Roman"/>
                <w:color w:val="000000"/>
                <w:kern w:val="0"/>
                <w:sz w:val="20"/>
                <w:szCs w:val="20"/>
              </w:rPr>
              <w:t>=M</w:t>
            </w:r>
            <w:r>
              <w:rPr>
                <w:rFonts w:ascii="Times New Roman" w:hAnsi="Times New Roman" w:eastAsia="等线" w:cs="Times New Roman"/>
                <w:color w:val="000000"/>
                <w:kern w:val="0"/>
                <w:sz w:val="20"/>
                <w:szCs w:val="20"/>
                <w:vertAlign w:val="superscript"/>
              </w:rPr>
              <w:t>n+</w:t>
            </w:r>
          </w:p>
        </w:tc>
      </w:tr>
      <w:tr w14:paraId="084615DF">
        <w:tblPrEx>
          <w:tblCellMar>
            <w:top w:w="0" w:type="dxa"/>
            <w:left w:w="108" w:type="dxa"/>
            <w:bottom w:w="0" w:type="dxa"/>
            <w:right w:w="108" w:type="dxa"/>
          </w:tblCellMar>
        </w:tblPrEx>
        <w:trPr>
          <w:trHeight w:val="290" w:hRule="atLeast"/>
          <w:jc w:val="center"/>
        </w:trPr>
        <w:tc>
          <w:tcPr>
            <w:tcW w:w="578" w:type="dxa"/>
            <w:tcBorders>
              <w:top w:val="nil"/>
              <w:left w:val="single" w:color="000000" w:sz="8" w:space="0"/>
              <w:bottom w:val="single" w:color="000000" w:sz="8" w:space="0"/>
              <w:right w:val="single" w:color="000000" w:sz="8" w:space="0"/>
            </w:tcBorders>
            <w:shd w:val="clear" w:color="000000" w:fill="E7E6E6"/>
            <w:vAlign w:val="center"/>
          </w:tcPr>
          <w:p w14:paraId="02780507">
            <w:pPr>
              <w:widowControl/>
              <w:rPr>
                <w:rFonts w:ascii="Times New Roman" w:hAnsi="Times New Roman" w:cs="Times New Roman"/>
                <w:color w:val="000000"/>
                <w:kern w:val="0"/>
                <w:szCs w:val="21"/>
              </w:rPr>
            </w:pPr>
            <w:r>
              <w:rPr>
                <w:rFonts w:ascii="Times New Roman" w:hAnsi="Times New Roman" w:cs="Times New Roman"/>
                <w:color w:val="000000"/>
                <w:kern w:val="0"/>
                <w:szCs w:val="21"/>
              </w:rPr>
              <w:t>影响</w:t>
            </w:r>
          </w:p>
        </w:tc>
        <w:tc>
          <w:tcPr>
            <w:tcW w:w="3155" w:type="dxa"/>
            <w:tcBorders>
              <w:top w:val="nil"/>
              <w:left w:val="nil"/>
              <w:bottom w:val="single" w:color="000000" w:sz="8" w:space="0"/>
              <w:right w:val="single" w:color="000000" w:sz="8" w:space="0"/>
            </w:tcBorders>
            <w:shd w:val="clear" w:color="000000" w:fill="E7E6E6"/>
            <w:vAlign w:val="center"/>
          </w:tcPr>
          <w:p w14:paraId="516593B7">
            <w:pPr>
              <w:jc w:val="left"/>
              <w:rPr>
                <w:rFonts w:ascii="Times New Roman" w:hAnsi="Times New Roman" w:eastAsia="等线" w:cs="Times New Roman"/>
                <w:sz w:val="20"/>
                <w:szCs w:val="20"/>
              </w:rPr>
            </w:pPr>
            <w:r>
              <w:rPr>
                <w:rFonts w:ascii="Times New Roman" w:hAnsi="Times New Roman" w:eastAsia="等线" w:cs="Times New Roman"/>
                <w:sz w:val="20"/>
                <w:szCs w:val="20"/>
              </w:rPr>
              <w:t>与氧化剂的氧化性及温度等有关</w:t>
            </w:r>
          </w:p>
        </w:tc>
        <w:tc>
          <w:tcPr>
            <w:tcW w:w="3649" w:type="dxa"/>
            <w:tcBorders>
              <w:top w:val="nil"/>
              <w:left w:val="nil"/>
              <w:bottom w:val="single" w:color="000000" w:sz="8" w:space="0"/>
              <w:right w:val="single" w:color="000000" w:sz="8" w:space="0"/>
            </w:tcBorders>
            <w:shd w:val="clear" w:color="000000" w:fill="E7E6E6"/>
            <w:vAlign w:val="center"/>
          </w:tcPr>
          <w:p w14:paraId="40E0B9D6">
            <w:pPr>
              <w:jc w:val="left"/>
              <w:rPr>
                <w:rFonts w:ascii="Times New Roman" w:hAnsi="Times New Roman" w:eastAsia="等线" w:cs="Times New Roman"/>
                <w:sz w:val="20"/>
                <w:szCs w:val="20"/>
              </w:rPr>
            </w:pPr>
            <w:r>
              <w:rPr>
                <w:rFonts w:ascii="Times New Roman" w:hAnsi="Times New Roman" w:eastAsia="等线" w:cs="Times New Roman"/>
                <w:sz w:val="20"/>
                <w:szCs w:val="20"/>
              </w:rPr>
              <w:t>与电解质溶液酸碱性及金属活动性有关</w:t>
            </w:r>
          </w:p>
        </w:tc>
      </w:tr>
      <w:tr w14:paraId="482E7984">
        <w:tblPrEx>
          <w:tblCellMar>
            <w:top w:w="0" w:type="dxa"/>
            <w:left w:w="108" w:type="dxa"/>
            <w:bottom w:w="0" w:type="dxa"/>
            <w:right w:w="108" w:type="dxa"/>
          </w:tblCellMar>
        </w:tblPrEx>
        <w:trPr>
          <w:trHeight w:val="290" w:hRule="atLeast"/>
          <w:jc w:val="center"/>
        </w:trPr>
        <w:tc>
          <w:tcPr>
            <w:tcW w:w="578" w:type="dxa"/>
            <w:tcBorders>
              <w:top w:val="nil"/>
              <w:left w:val="single" w:color="000000" w:sz="8" w:space="0"/>
              <w:bottom w:val="single" w:color="000000" w:sz="8" w:space="0"/>
              <w:right w:val="single" w:color="000000" w:sz="8" w:space="0"/>
            </w:tcBorders>
            <w:shd w:val="clear" w:color="auto" w:fill="auto"/>
            <w:vAlign w:val="center"/>
          </w:tcPr>
          <w:p w14:paraId="03C1B84C">
            <w:pPr>
              <w:widowControl/>
              <w:rPr>
                <w:rFonts w:ascii="Times New Roman" w:hAnsi="Times New Roman" w:cs="Times New Roman"/>
                <w:color w:val="000000"/>
                <w:kern w:val="0"/>
                <w:szCs w:val="21"/>
              </w:rPr>
            </w:pPr>
            <w:r>
              <w:rPr>
                <w:rFonts w:ascii="Times New Roman" w:hAnsi="Times New Roman" w:cs="Times New Roman"/>
                <w:color w:val="000000"/>
                <w:kern w:val="0"/>
                <w:szCs w:val="21"/>
              </w:rPr>
              <w:t>联系</w:t>
            </w:r>
          </w:p>
        </w:tc>
        <w:tc>
          <w:tcPr>
            <w:tcW w:w="6804" w:type="dxa"/>
            <w:gridSpan w:val="2"/>
            <w:tcBorders>
              <w:top w:val="single" w:color="000000" w:sz="8" w:space="0"/>
              <w:left w:val="nil"/>
              <w:bottom w:val="single" w:color="000000" w:sz="8" w:space="0"/>
              <w:right w:val="single" w:color="000000" w:sz="8" w:space="0"/>
            </w:tcBorders>
            <w:shd w:val="clear" w:color="auto" w:fill="auto"/>
            <w:vAlign w:val="center"/>
          </w:tcPr>
          <w:p w14:paraId="39C7FC7F">
            <w:pPr>
              <w:widowControl/>
              <w:jc w:val="center"/>
              <w:rPr>
                <w:rFonts w:ascii="Times New Roman" w:hAnsi="Times New Roman" w:eastAsia="等线" w:cs="Times New Roman"/>
                <w:color w:val="000000"/>
                <w:kern w:val="0"/>
                <w:szCs w:val="21"/>
              </w:rPr>
            </w:pPr>
            <w:r>
              <w:rPr>
                <w:rFonts w:ascii="Times New Roman" w:hAnsi="Times New Roman" w:eastAsia="等线" w:cs="Times New Roman"/>
                <w:color w:val="000000"/>
                <w:kern w:val="0"/>
                <w:szCs w:val="21"/>
              </w:rPr>
              <w:t>两者往往同时发生，但电化学腐蚀更普遍。　</w:t>
            </w:r>
          </w:p>
        </w:tc>
      </w:tr>
    </w:tbl>
    <w:p w14:paraId="3895BA6B">
      <w:pPr>
        <w:spacing w:line="360" w:lineRule="auto"/>
        <w:jc w:val="left"/>
        <w:rPr>
          <w:rFonts w:ascii="Times New Roman" w:hAnsi="Times New Roman" w:cs="Times New Roman"/>
          <w:b/>
          <w:szCs w:val="21"/>
        </w:rPr>
      </w:pPr>
      <w:r>
        <w:rPr>
          <w:rFonts w:ascii="Times New Roman" w:hAnsi="Times New Roman" w:cs="Times New Roman"/>
          <w:b/>
          <w:szCs w:val="21"/>
        </w:rPr>
        <w:t>活动三、新知应用——比较锌粒不同环境的反应速率</w:t>
      </w:r>
    </w:p>
    <w:p w14:paraId="09E8CEC9">
      <w:pPr>
        <w:spacing w:line="360" w:lineRule="auto"/>
        <w:jc w:val="left"/>
        <w:rPr>
          <w:rFonts w:ascii="Times New Roman" w:hAnsi="Times New Roman" w:cs="Times New Roman"/>
          <w:b/>
        </w:rPr>
      </w:pPr>
      <w:r>
        <w:rPr>
          <w:rFonts w:ascii="Times New Roman" w:hAnsi="Times New Roman" w:cs="Times New Roman"/>
          <w:b/>
          <w:shd w:val="pct15" w:color="auto" w:fill="FFFFFF"/>
        </w:rPr>
        <w:t>任务1：</w:t>
      </w:r>
      <w:r>
        <w:rPr>
          <w:rFonts w:ascii="Times New Roman" w:hAnsi="Times New Roman" w:cs="Times New Roman"/>
          <w:b/>
        </w:rPr>
        <w:t>比较锌粒的化学腐蚀和电化学腐蚀的速度</w:t>
      </w:r>
    </w:p>
    <w:p w14:paraId="77125A8A">
      <w:pPr>
        <w:spacing w:line="360" w:lineRule="auto"/>
        <w:jc w:val="left"/>
        <w:rPr>
          <w:rFonts w:ascii="Times New Roman" w:hAnsi="Times New Roman" w:cs="Times New Roman"/>
          <w:b/>
        </w:rPr>
      </w:pPr>
      <w:r>
        <w:rPr>
          <w:rFonts w:ascii="Times New Roman" w:hAnsi="Times New Roman" w:cs="Times New Roman"/>
          <w:b/>
        </w:rPr>
        <w:t>【实验过程】</w:t>
      </w:r>
    </w:p>
    <w:p w14:paraId="34518D2D">
      <w:pPr>
        <w:shd w:val="clear" w:color="auto" w:fill="FFFFFF" w:themeFill="background1"/>
        <w:spacing w:line="360" w:lineRule="auto"/>
        <w:textAlignment w:val="center"/>
        <w:rPr>
          <w:rFonts w:ascii="Times New Roman" w:hAnsi="Times New Roman" w:cs="Times New Roman"/>
          <w:bCs/>
          <w:szCs w:val="21"/>
        </w:rPr>
      </w:pPr>
      <w:r>
        <w:rPr>
          <w:rFonts w:ascii="Times New Roman" w:hAnsi="Times New Roman" w:cs="Times New Roman"/>
          <w:bCs/>
          <w:szCs w:val="21"/>
        </w:rPr>
        <w:t>1.实验药品：Zn粒，CuSO</w:t>
      </w:r>
      <w:r>
        <w:rPr>
          <w:rFonts w:ascii="Times New Roman" w:hAnsi="Times New Roman" w:cs="Times New Roman"/>
          <w:bCs/>
          <w:szCs w:val="21"/>
          <w:vertAlign w:val="subscript"/>
        </w:rPr>
        <w:t>4</w:t>
      </w:r>
      <w:r>
        <w:rPr>
          <w:rFonts w:ascii="Times New Roman" w:hAnsi="Times New Roman" w:cs="Times New Roman"/>
          <w:bCs/>
          <w:szCs w:val="21"/>
        </w:rPr>
        <w:t>溶液, H</w:t>
      </w:r>
      <w:r>
        <w:rPr>
          <w:rFonts w:ascii="Times New Roman" w:hAnsi="Times New Roman" w:cs="Times New Roman"/>
          <w:bCs/>
          <w:szCs w:val="21"/>
          <w:vertAlign w:val="subscript"/>
        </w:rPr>
        <w:t>2</w:t>
      </w:r>
      <w:r>
        <w:rPr>
          <w:rFonts w:ascii="Times New Roman" w:hAnsi="Times New Roman" w:cs="Times New Roman"/>
          <w:bCs/>
          <w:szCs w:val="21"/>
        </w:rPr>
        <w:t>SO</w:t>
      </w:r>
      <w:r>
        <w:rPr>
          <w:rFonts w:ascii="Times New Roman" w:hAnsi="Times New Roman" w:cs="Times New Roman"/>
          <w:bCs/>
          <w:szCs w:val="21"/>
          <w:vertAlign w:val="subscript"/>
        </w:rPr>
        <w:t>4</w:t>
      </w:r>
      <w:r>
        <w:rPr>
          <w:rFonts w:ascii="Times New Roman" w:hAnsi="Times New Roman" w:cs="Times New Roman"/>
          <w:bCs/>
          <w:szCs w:val="21"/>
        </w:rPr>
        <w:t>溶液；</w:t>
      </w:r>
    </w:p>
    <w:p w14:paraId="37A1D54F">
      <w:pPr>
        <w:shd w:val="clear" w:color="auto" w:fill="FFFFFF" w:themeFill="background1"/>
        <w:spacing w:line="360" w:lineRule="auto"/>
        <w:textAlignment w:val="center"/>
        <w:rPr>
          <w:rFonts w:ascii="Times New Roman" w:hAnsi="Times New Roman" w:cs="Times New Roman"/>
          <w:bCs/>
          <w:szCs w:val="21"/>
        </w:rPr>
      </w:pPr>
      <w:r>
        <w:rPr>
          <w:rFonts w:ascii="Times New Roman" w:hAnsi="Times New Roman" w:cs="Times New Roman"/>
          <w:bCs/>
          <w:szCs w:val="21"/>
        </w:rPr>
        <w:t>2.实验装置：</w:t>
      </w:r>
    </w:p>
    <w:p w14:paraId="568108FF">
      <w:pPr>
        <w:shd w:val="clear" w:color="auto" w:fill="FFFFFF" w:themeFill="background1"/>
        <w:spacing w:line="360" w:lineRule="auto"/>
        <w:textAlignment w:val="center"/>
        <w:rPr>
          <w:rFonts w:ascii="Times New Roman" w:hAnsi="Times New Roman" w:cs="Times New Roman"/>
          <w:bCs/>
          <w:szCs w:val="21"/>
        </w:rPr>
      </w:pPr>
      <w:r>
        <w:rPr>
          <w:rFonts w:ascii="Times New Roman" w:hAnsi="Times New Roman" w:cs="Times New Roman"/>
          <w:b/>
          <w:bCs/>
          <w:color w:val="FF0000"/>
          <w:szCs w:val="21"/>
        </w:rPr>
        <w:t>试管1：</w:t>
      </w:r>
      <w:r>
        <w:rPr>
          <w:rFonts w:ascii="Times New Roman" w:hAnsi="Times New Roman" w:cs="Times New Roman"/>
          <w:bCs/>
          <w:szCs w:val="21"/>
        </w:rPr>
        <w:t>Zn粒+ H</w:t>
      </w:r>
      <w:r>
        <w:rPr>
          <w:rFonts w:ascii="Times New Roman" w:hAnsi="Times New Roman" w:cs="Times New Roman"/>
          <w:bCs/>
          <w:szCs w:val="21"/>
          <w:vertAlign w:val="subscript"/>
        </w:rPr>
        <w:t>2</w:t>
      </w:r>
      <w:r>
        <w:rPr>
          <w:rFonts w:ascii="Times New Roman" w:hAnsi="Times New Roman" w:cs="Times New Roman"/>
          <w:bCs/>
          <w:szCs w:val="21"/>
        </w:rPr>
        <w:t>SO</w:t>
      </w:r>
      <w:r>
        <w:rPr>
          <w:rFonts w:ascii="Times New Roman" w:hAnsi="Times New Roman" w:cs="Times New Roman"/>
          <w:bCs/>
          <w:szCs w:val="21"/>
          <w:vertAlign w:val="subscript"/>
        </w:rPr>
        <w:t>4</w:t>
      </w:r>
      <w:r>
        <w:rPr>
          <w:rFonts w:ascii="Times New Roman" w:hAnsi="Times New Roman" w:cs="Times New Roman"/>
          <w:bCs/>
          <w:szCs w:val="21"/>
        </w:rPr>
        <w:t>溶液；</w:t>
      </w:r>
      <w:r>
        <w:rPr>
          <w:rFonts w:ascii="Times New Roman" w:hAnsi="Times New Roman" w:cs="Times New Roman"/>
          <w:b/>
          <w:bCs/>
          <w:color w:val="FF0000"/>
          <w:szCs w:val="21"/>
        </w:rPr>
        <w:t>试管2</w:t>
      </w:r>
      <w:r>
        <w:rPr>
          <w:rFonts w:ascii="Times New Roman" w:hAnsi="Times New Roman" w:cs="Times New Roman"/>
          <w:bCs/>
          <w:color w:val="FF0000"/>
          <w:szCs w:val="21"/>
        </w:rPr>
        <w:t>：</w:t>
      </w:r>
      <w:r>
        <w:rPr>
          <w:rFonts w:ascii="Times New Roman" w:hAnsi="Times New Roman" w:cs="Times New Roman"/>
          <w:bCs/>
          <w:szCs w:val="21"/>
        </w:rPr>
        <w:t>Zn粒+ H</w:t>
      </w:r>
      <w:r>
        <w:rPr>
          <w:rFonts w:ascii="Times New Roman" w:hAnsi="Times New Roman" w:cs="Times New Roman"/>
          <w:bCs/>
          <w:szCs w:val="21"/>
          <w:vertAlign w:val="subscript"/>
        </w:rPr>
        <w:t>2</w:t>
      </w:r>
      <w:r>
        <w:rPr>
          <w:rFonts w:ascii="Times New Roman" w:hAnsi="Times New Roman" w:cs="Times New Roman"/>
          <w:bCs/>
          <w:szCs w:val="21"/>
        </w:rPr>
        <w:t>SO</w:t>
      </w:r>
      <w:r>
        <w:rPr>
          <w:rFonts w:ascii="Times New Roman" w:hAnsi="Times New Roman" w:cs="Times New Roman"/>
          <w:bCs/>
          <w:szCs w:val="21"/>
          <w:vertAlign w:val="subscript"/>
        </w:rPr>
        <w:t>4</w:t>
      </w:r>
      <w:r>
        <w:rPr>
          <w:rFonts w:ascii="Times New Roman" w:hAnsi="Times New Roman" w:cs="Times New Roman"/>
          <w:bCs/>
          <w:szCs w:val="21"/>
        </w:rPr>
        <w:t>溶液（</w:t>
      </w:r>
      <w:r>
        <w:rPr>
          <w:rFonts w:ascii="Times New Roman" w:hAnsi="Times New Roman" w:cs="Times New Roman"/>
          <w:bCs/>
          <w:color w:val="FF0000"/>
          <w:szCs w:val="21"/>
        </w:rPr>
        <w:t>少量CuSO</w:t>
      </w:r>
      <w:r>
        <w:rPr>
          <w:rFonts w:ascii="Times New Roman" w:hAnsi="Times New Roman" w:cs="Times New Roman"/>
          <w:bCs/>
          <w:color w:val="FF0000"/>
          <w:szCs w:val="21"/>
          <w:vertAlign w:val="subscript"/>
        </w:rPr>
        <w:t>4</w:t>
      </w:r>
      <w:r>
        <w:rPr>
          <w:rFonts w:ascii="Times New Roman" w:hAnsi="Times New Roman" w:cs="Times New Roman"/>
          <w:bCs/>
          <w:color w:val="FF0000"/>
          <w:szCs w:val="21"/>
        </w:rPr>
        <w:t>溶液</w:t>
      </w:r>
      <w:r>
        <w:rPr>
          <w:rFonts w:ascii="Times New Roman" w:hAnsi="Times New Roman" w:cs="Times New Roman"/>
          <w:bCs/>
          <w:szCs w:val="21"/>
        </w:rPr>
        <w:t>）</w:t>
      </w:r>
    </w:p>
    <w:p w14:paraId="40629791">
      <w:pPr>
        <w:shd w:val="clear" w:color="auto" w:fill="FFFFFF" w:themeFill="background1"/>
        <w:spacing w:line="360" w:lineRule="auto"/>
        <w:jc w:val="center"/>
        <w:textAlignment w:val="center"/>
        <w:rPr>
          <w:rFonts w:ascii="Times New Roman" w:hAnsi="Times New Roman" w:cs="Times New Roman"/>
          <w:bCs/>
          <w:szCs w:val="21"/>
        </w:rPr>
      </w:pPr>
      <w:r>
        <w:rPr>
          <w:rFonts w:ascii="Times New Roman" w:hAnsi="Times New Roman" w:cs="Times New Roman"/>
        </w:rPr>
        <w:drawing>
          <wp:inline distT="0" distB="0" distL="0" distR="0">
            <wp:extent cx="1334770" cy="1009015"/>
            <wp:effectExtent l="0" t="0" r="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rcRect b="35805"/>
                    <a:stretch>
                      <a:fillRect/>
                    </a:stretch>
                  </pic:blipFill>
                  <pic:spPr>
                    <a:xfrm>
                      <a:off x="0" y="0"/>
                      <a:ext cx="1344364" cy="1016231"/>
                    </a:xfrm>
                    <a:prstGeom prst="rect">
                      <a:avLst/>
                    </a:prstGeom>
                    <a:ln>
                      <a:noFill/>
                    </a:ln>
                  </pic:spPr>
                </pic:pic>
              </a:graphicData>
            </a:graphic>
          </wp:inline>
        </w:drawing>
      </w:r>
    </w:p>
    <w:p w14:paraId="6295304F">
      <w:pPr>
        <w:shd w:val="clear" w:color="auto" w:fill="FFFFFF" w:themeFill="background1"/>
        <w:spacing w:line="360" w:lineRule="auto"/>
        <w:textAlignment w:val="center"/>
        <w:rPr>
          <w:rFonts w:ascii="Times New Roman" w:hAnsi="Times New Roman" w:cs="Times New Roman"/>
          <w:bCs/>
          <w:szCs w:val="21"/>
        </w:rPr>
      </w:pPr>
      <w:r>
        <w:rPr>
          <w:rFonts w:ascii="Times New Roman" w:hAnsi="Times New Roman" w:cs="Times New Roman"/>
          <w:bCs/>
          <w:szCs w:val="21"/>
        </w:rPr>
        <w:t>3. 实验现象：加入硫酸铜溶液的试管中的锌粒表面产生气泡更多，反应速率更快。</w:t>
      </w:r>
    </w:p>
    <w:p w14:paraId="106B3AD7">
      <w:pPr>
        <w:shd w:val="clear" w:color="auto" w:fill="FFFFFF" w:themeFill="background1"/>
        <w:spacing w:line="360" w:lineRule="auto"/>
        <w:textAlignment w:val="center"/>
        <w:rPr>
          <w:rFonts w:ascii="Times New Roman" w:hAnsi="Times New Roman" w:cs="Times New Roman"/>
          <w:bCs/>
          <w:szCs w:val="21"/>
        </w:rPr>
      </w:pPr>
      <w:r>
        <w:rPr>
          <w:rFonts w:ascii="Times New Roman" w:hAnsi="Times New Roman" w:cs="Times New Roman"/>
          <w:b/>
          <w:shd w:val="pct15" w:color="auto" w:fill="FFFFFF"/>
        </w:rPr>
        <w:t>任务2：</w:t>
      </w:r>
      <w:r>
        <w:rPr>
          <w:rFonts w:ascii="Times New Roman" w:hAnsi="Times New Roman" w:cs="Times New Roman"/>
          <w:bCs/>
          <w:szCs w:val="21"/>
        </w:rPr>
        <w:t>金属腐蚀快慢的判断</w:t>
      </w:r>
    </w:p>
    <w:p w14:paraId="695DE40D">
      <w:pPr>
        <w:shd w:val="clear" w:color="auto" w:fill="FFFFFF" w:themeFill="background1"/>
        <w:spacing w:line="360" w:lineRule="auto"/>
        <w:jc w:val="left"/>
        <w:textAlignment w:val="center"/>
        <w:rPr>
          <w:rFonts w:ascii="Times New Roman" w:hAnsi="Times New Roman" w:eastAsia="楷体" w:cs="Times New Roman"/>
          <w:b/>
          <w:bCs/>
          <w:szCs w:val="21"/>
        </w:rPr>
      </w:pPr>
      <w:r>
        <w:rPr>
          <w:rFonts w:ascii="Times New Roman" w:hAnsi="Times New Roman" w:cs="Times New Roman"/>
          <w:bCs/>
          <w:szCs w:val="21"/>
        </w:rPr>
        <w:t>【老师总结】</w:t>
      </w:r>
      <w:r>
        <w:rPr>
          <w:rFonts w:ascii="Times New Roman" w:hAnsi="Times New Roman" w:eastAsia="楷体" w:cs="Times New Roman"/>
          <w:b/>
          <w:bCs/>
          <w:szCs w:val="21"/>
        </w:rPr>
        <w:t>电解原理(阳极腐蚀)＞原电池原理(负极腐蚀)＞化学腐蚀＞有防护措施的腐蚀</w:t>
      </w:r>
    </w:p>
    <w:p w14:paraId="179A777E">
      <w:pPr>
        <w:shd w:val="clear" w:color="auto" w:fill="FFFFFF" w:themeFill="background1"/>
        <w:spacing w:line="360" w:lineRule="auto"/>
        <w:textAlignment w:val="center"/>
        <w:rPr>
          <w:rFonts w:ascii="Times New Roman" w:hAnsi="Times New Roman" w:cs="Times New Roman"/>
          <w:bCs/>
          <w:szCs w:val="21"/>
        </w:rPr>
      </w:pPr>
    </w:p>
    <w:p w14:paraId="14B7D00D">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bCs/>
          <w:szCs w:val="21"/>
        </w:rPr>
        <w:t>【对应训练1】</w:t>
      </w:r>
      <w:r>
        <w:rPr>
          <w:rFonts w:ascii="Times New Roman" w:hAnsi="Times New Roman" w:cs="Times New Roman"/>
        </w:rPr>
        <w:t>下列关于电化学腐蚀、防护与利用的说法中，</w:t>
      </w:r>
      <w:r>
        <w:rPr>
          <w:rFonts w:ascii="Times New Roman" w:hAnsi="Times New Roman" w:cs="Times New Roman"/>
          <w:em w:val="dot"/>
        </w:rPr>
        <w:t>不正确</w:t>
      </w:r>
      <w:r>
        <w:rPr>
          <w:rFonts w:ascii="Times New Roman" w:hAnsi="Times New Roman" w:cs="Times New Roman"/>
        </w:rPr>
        <w:t>的是</w:t>
      </w:r>
    </w:p>
    <w:p w14:paraId="6AB544E2">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4702810" cy="1110615"/>
            <wp:effectExtent l="0" t="0" r="2540" b="0"/>
            <wp:docPr id="40" name="图片 40" descr="@@@676300ff-6a16-4039-967e-16f2b120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676300ff-6a16-4039-967e-16f2b120590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02810" cy="1110615"/>
                    </a:xfrm>
                    <a:prstGeom prst="rect">
                      <a:avLst/>
                    </a:prstGeom>
                    <a:noFill/>
                    <a:ln>
                      <a:noFill/>
                    </a:ln>
                  </pic:spPr>
                </pic:pic>
              </a:graphicData>
            </a:graphic>
          </wp:inline>
        </w:drawing>
      </w:r>
    </w:p>
    <w:p w14:paraId="47207ADA">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A．图1铜板打上铁铆钉后，铜板不易被腐蚀</w:t>
      </w:r>
    </w:p>
    <w:p w14:paraId="4415D47D">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B．图2暖气片表面刷油漆可防止金属腐蚀</w:t>
      </w:r>
    </w:p>
    <w:p w14:paraId="14858A57">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C．图3连接锌棒后，铁管道发生</w:t>
      </w:r>
      <w:r>
        <w:rPr>
          <w:rFonts w:ascii="Times New Roman" w:hAnsi="Times New Roman" w:cs="Times New Roman"/>
        </w:rPr>
        <w:object>
          <v:shape id="_x0000_i1025" o:spt="75" alt="eqId1013daef7b4aeeb17f32de836aaeccd0" type="#_x0000_t75" style="height:14pt;width:67pt;" o:ole="t" filled="f" o:preferrelative="t" stroked="f" coordsize="21600,21600">
            <v:path/>
            <v:fill on="f" focussize="0,0"/>
            <v:stroke on="f" joinstyle="miter"/>
            <v:imagedata r:id="rId23" o:title="eqId1013daef7b4aeeb17f32de836aaeccd0"/>
            <o:lock v:ext="edit" aspectratio="t"/>
            <w10:wrap type="none"/>
            <w10:anchorlock/>
          </v:shape>
          <o:OLEObject Type="Embed" ProgID="Equation.DSMT4" ShapeID="_x0000_i1025" DrawAspect="Content" ObjectID="_1468075725" r:id="rId22">
            <o:LockedField>false</o:LockedField>
          </o:OLEObject>
        </w:object>
      </w:r>
    </w:p>
    <w:p w14:paraId="6218F7A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D．图4 连接废铁后，电子由废铁流向阳极</w:t>
      </w:r>
    </w:p>
    <w:p w14:paraId="2D085B47">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bCs/>
          <w:szCs w:val="21"/>
        </w:rPr>
        <w:t>【对应训练2】</w:t>
      </w:r>
      <w:r>
        <w:rPr>
          <w:rFonts w:ascii="Times New Roman" w:hAnsi="Times New Roman" w:cs="Times New Roman"/>
        </w:rPr>
        <w:t>用如下装置进行铁的电化学腐蚀实验。下列说法正确的是</w:t>
      </w:r>
    </w:p>
    <w:p w14:paraId="34A2793A">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769745" cy="905510"/>
            <wp:effectExtent l="0" t="0" r="1905" b="8890"/>
            <wp:docPr id="9" name="图片 9" descr="@@@bf782508b63149169cd964f9d6dab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782508b63149169cd964f9d6dabfb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9745" cy="905510"/>
                    </a:xfrm>
                    <a:prstGeom prst="rect">
                      <a:avLst/>
                    </a:prstGeom>
                    <a:noFill/>
                    <a:ln>
                      <a:noFill/>
                    </a:ln>
                  </pic:spPr>
                </pic:pic>
              </a:graphicData>
            </a:graphic>
          </wp:inline>
        </w:drawing>
      </w:r>
    </w:p>
    <w:p w14:paraId="58117605">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一段时间后，左侧试管发热，导管口有气泡产生。</w:t>
      </w:r>
    </w:p>
    <w:p w14:paraId="30E97063">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A．铁发生的电极反应：</w:t>
      </w:r>
      <w:r>
        <w:rPr>
          <w:rFonts w:ascii="Times New Roman" w:hAnsi="Times New Roman" w:cs="Times New Roman"/>
        </w:rPr>
        <w:object>
          <v:shape id="_x0000_i1026" o:spt="75" alt="eqId90b3fe98538de6b2ed57619fb1c366ca" type="#_x0000_t75" style="height:14pt;width:67pt;" o:ole="t" filled="f" o:preferrelative="t" stroked="f" coordsize="21600,21600">
            <v:path/>
            <v:fill on="f" focussize="0,0"/>
            <v:stroke on="f" joinstyle="miter"/>
            <v:imagedata r:id="rId26" o:title="eqId90b3fe98538de6b2ed57619fb1c366ca"/>
            <o:lock v:ext="edit" aspectratio="t"/>
            <w10:wrap type="none"/>
            <w10:anchorlock/>
          </v:shape>
          <o:OLEObject Type="Embed" ProgID="Equation.DSMT4" ShapeID="_x0000_i1026" DrawAspect="Content" ObjectID="_1468075726" r:id="rId25">
            <o:LockedField>false</o:LockedField>
          </o:OLEObject>
        </w:object>
      </w:r>
    </w:p>
    <w:p w14:paraId="06896640">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B．铁腐蚀过程中，化学能转化为热能</w:t>
      </w:r>
    </w:p>
    <w:p w14:paraId="60246862">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C．炭粉的存在对铁腐蚀的速率无影响</w:t>
      </w:r>
    </w:p>
    <w:p w14:paraId="6FC56E36">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D．导管口产生气泡证明铁发生了析氢腐蚀</w:t>
      </w:r>
    </w:p>
    <w:p w14:paraId="511125B4">
      <w:pPr>
        <w:pStyle w:val="3"/>
        <w:tabs>
          <w:tab w:val="left" w:pos="3686"/>
        </w:tabs>
        <w:snapToGrid w:val="0"/>
        <w:spacing w:line="360" w:lineRule="auto"/>
        <w:rPr>
          <w:rFonts w:ascii="Times New Roman" w:hAnsi="Times New Roman" w:cs="Times New Roman"/>
          <w:b/>
          <w:color w:val="000000"/>
        </w:rPr>
      </w:pPr>
    </w:p>
    <w:p w14:paraId="4AC06773">
      <w:pPr>
        <w:pStyle w:val="3"/>
        <w:tabs>
          <w:tab w:val="left" w:pos="3686"/>
        </w:tabs>
        <w:snapToGrid w:val="0"/>
        <w:spacing w:line="360" w:lineRule="auto"/>
        <w:rPr>
          <w:rFonts w:ascii="Times New Roman" w:hAnsi="Times New Roman" w:cs="Times New Roman"/>
          <w:b/>
          <w:color w:val="000000"/>
        </w:rPr>
      </w:pPr>
    </w:p>
    <w:p w14:paraId="05A49889">
      <w:pPr>
        <w:pStyle w:val="3"/>
        <w:tabs>
          <w:tab w:val="left" w:pos="3686"/>
        </w:tabs>
        <w:snapToGrid w:val="0"/>
        <w:spacing w:line="360" w:lineRule="auto"/>
        <w:rPr>
          <w:rFonts w:ascii="Times New Roman" w:hAnsi="Times New Roman" w:cs="Times New Roman"/>
          <w:b/>
          <w:color w:val="000000"/>
        </w:rPr>
      </w:pPr>
    </w:p>
    <w:p w14:paraId="7A72FD7E">
      <w:pPr>
        <w:pStyle w:val="3"/>
        <w:tabs>
          <w:tab w:val="left" w:pos="3686"/>
        </w:tabs>
        <w:snapToGrid w:val="0"/>
        <w:spacing w:line="360" w:lineRule="auto"/>
        <w:rPr>
          <w:rFonts w:ascii="Times New Roman" w:hAnsi="Times New Roman" w:cs="Times New Roman"/>
          <w:b/>
          <w:color w:val="000000"/>
        </w:rPr>
      </w:pPr>
      <w:r>
        <w:rPr>
          <w:rFonts w:ascii="Times New Roman" w:hAnsi="Times New Roman" w:cs="Times New Roman"/>
          <w:b/>
          <w:color w:val="000000"/>
        </w:rPr>
        <w:t>三、金属的腐蚀防护课堂总结</w:t>
      </w:r>
    </w:p>
    <w:p w14:paraId="2F3AB804">
      <w:pPr>
        <w:pStyle w:val="3"/>
        <w:tabs>
          <w:tab w:val="left" w:pos="3686"/>
        </w:tabs>
        <w:snapToGrid w:val="0"/>
        <w:spacing w:line="360" w:lineRule="auto"/>
        <w:jc w:val="center"/>
        <w:rPr>
          <w:rFonts w:ascii="Times New Roman" w:hAnsi="Times New Roman" w:cs="Times New Roman"/>
          <w:b/>
          <w:color w:val="000000"/>
        </w:rPr>
      </w:pPr>
      <w:r>
        <w:rPr>
          <w:rFonts w:ascii="Times New Roman" w:hAnsi="Times New Roman" w:cs="Times New Roman"/>
          <w:b/>
          <w:color w:val="000000"/>
        </w:rPr>
        <w:drawing>
          <wp:inline distT="0" distB="0" distL="0" distR="0">
            <wp:extent cx="4458970" cy="191008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7126" cy="1918155"/>
                    </a:xfrm>
                    <a:prstGeom prst="rect">
                      <a:avLst/>
                    </a:prstGeom>
                    <a:noFill/>
                  </pic:spPr>
                </pic:pic>
              </a:graphicData>
            </a:graphic>
          </wp:inline>
        </w:drawing>
      </w:r>
      <w:bookmarkStart w:id="1" w:name="_GoBack"/>
      <w:bookmarkEnd w:id="1"/>
    </w:p>
    <w:p w14:paraId="201FC60C">
      <w:pPr>
        <w:pStyle w:val="3"/>
        <w:tabs>
          <w:tab w:val="left" w:pos="3686"/>
        </w:tabs>
        <w:snapToGrid w:val="0"/>
        <w:spacing w:line="360" w:lineRule="auto"/>
        <w:rPr>
          <w:rFonts w:ascii="Times New Roman" w:hAnsi="Times New Roman" w:cs="Times New Roman"/>
          <w:b/>
          <w:color w:val="000000"/>
        </w:rPr>
      </w:pPr>
    </w:p>
    <w:p w14:paraId="7CF358E2">
      <w:pPr>
        <w:pStyle w:val="3"/>
        <w:tabs>
          <w:tab w:val="left" w:pos="3686"/>
        </w:tabs>
        <w:snapToGrid w:val="0"/>
        <w:spacing w:line="360" w:lineRule="auto"/>
        <w:jc w:val="center"/>
        <w:rPr>
          <w:rFonts w:ascii="Times New Roman" w:hAnsi="Times New Roman" w:eastAsia="黑体" w:cs="Times New Roman"/>
          <w:b/>
          <w:sz w:val="24"/>
          <w:u w:val="double"/>
          <w:shd w:val="pct15" w:color="auto" w:fill="FFFFFF"/>
        </w:rPr>
      </w:pPr>
      <w:r>
        <w:rPr>
          <w:rFonts w:ascii="Times New Roman" w:hAnsi="Times New Roman" w:eastAsia="黑体" w:cs="Times New Roman"/>
          <w:b/>
          <w:sz w:val="24"/>
          <w:u w:val="double"/>
          <w:shd w:val="pct15" w:color="auto" w:fill="FFFFFF"/>
        </w:rPr>
        <w:t>课 后 作 业 练 习</w:t>
      </w:r>
    </w:p>
    <w:p w14:paraId="564B210A">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【例1】铁片镀铜实验中（装置如下图所示），为提高电镀效果，电镀前铁片需依次用NaOH溶液、稀盐酸和水洗涤。下列说法</w:t>
      </w:r>
      <w:r>
        <w:rPr>
          <w:rFonts w:ascii="Times New Roman" w:hAnsi="Times New Roman" w:cs="Times New Roman"/>
          <w:em w:val="dot"/>
        </w:rPr>
        <w:t>不正确</w:t>
      </w:r>
      <w:r>
        <w:rPr>
          <w:rFonts w:ascii="Times New Roman" w:hAnsi="Times New Roman" w:cs="Times New Roman"/>
        </w:rPr>
        <w:t>的是</w:t>
      </w:r>
    </w:p>
    <w:p w14:paraId="1B3F4EC2">
      <w:pPr>
        <w:shd w:val="clear" w:color="auto" w:fill="FFFFFF" w:themeFill="background1"/>
        <w:spacing w:line="360" w:lineRule="auto"/>
        <w:jc w:val="center"/>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398905" cy="742315"/>
            <wp:effectExtent l="0" t="0" r="0" b="635"/>
            <wp:docPr id="48" name="图片 48" descr="@@@c1957435-27c9-46d7-90b7-f5ded65e7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1957435-27c9-46d7-90b7-f5ded65e7c5b"/>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8905" cy="742315"/>
                    </a:xfrm>
                    <a:prstGeom prst="rect">
                      <a:avLst/>
                    </a:prstGeom>
                    <a:noFill/>
                    <a:ln>
                      <a:noFill/>
                    </a:ln>
                  </pic:spPr>
                </pic:pic>
              </a:graphicData>
            </a:graphic>
          </wp:inline>
        </w:drawing>
      </w:r>
    </w:p>
    <w:p w14:paraId="66BD1EF3">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A．稀盐酸的主要作用是除去铁锈</w:t>
      </w:r>
    </w:p>
    <w:p w14:paraId="00592C25">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B．a接电源正极，b接电源负极</w:t>
      </w:r>
    </w:p>
    <w:p w14:paraId="77FF2F13">
      <w:pPr>
        <w:shd w:val="clear" w:color="auto" w:fill="FFFFFF" w:themeFill="background1"/>
        <w:spacing w:line="360" w:lineRule="auto"/>
        <w:textAlignment w:val="center"/>
        <w:rPr>
          <w:rFonts w:ascii="Times New Roman" w:hAnsi="Times New Roman" w:cs="Times New Roman"/>
        </w:rPr>
      </w:pPr>
      <w:r>
        <w:rPr>
          <w:rFonts w:ascii="Times New Roman" w:hAnsi="Times New Roman" w:cs="Times New Roman"/>
        </w:rPr>
        <w:t>C．电镀过程中c(Cu</w:t>
      </w:r>
      <w:r>
        <w:rPr>
          <w:rFonts w:ascii="Times New Roman" w:hAnsi="Times New Roman" w:cs="Times New Roman"/>
          <w:vertAlign w:val="superscript"/>
        </w:rPr>
        <w:t>2+</w:t>
      </w:r>
      <w:r>
        <w:rPr>
          <w:rFonts w:ascii="Times New Roman" w:hAnsi="Times New Roman" w:cs="Times New Roman"/>
        </w:rPr>
        <w:t>)基本保持不变</w:t>
      </w:r>
    </w:p>
    <w:p w14:paraId="13BDEF7B">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D．阴极发生反应：Cu</w:t>
      </w:r>
      <w:r>
        <w:rPr>
          <w:rFonts w:ascii="Times New Roman" w:hAnsi="Times New Roman" w:cs="Times New Roman"/>
          <w:vertAlign w:val="superscript"/>
        </w:rPr>
        <w:t>2+</w:t>
      </w:r>
      <w:r>
        <w:rPr>
          <w:rFonts w:ascii="Times New Roman" w:hAnsi="Times New Roman" w:cs="Times New Roman"/>
        </w:rPr>
        <w:t>＋2e</w:t>
      </w:r>
      <w:r>
        <w:rPr>
          <w:rFonts w:ascii="Times New Roman" w:hAnsi="Times New Roman" w:cs="Times New Roman"/>
          <w:vertAlign w:val="superscript"/>
        </w:rPr>
        <w:t>–</w:t>
      </w:r>
      <w:r>
        <w:rPr>
          <w:rFonts w:ascii="Times New Roman" w:hAnsi="Times New Roman" w:cs="Times New Roman"/>
        </w:rPr>
        <w:t xml:space="preserve"> = Cu</w:t>
      </w:r>
    </w:p>
    <w:p w14:paraId="0C3D91A6">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【例2】下列实验装置(部分夹持装置已略去)可以达到对应实验目的的是</w:t>
      </w:r>
    </w:p>
    <w:p w14:paraId="310941D5">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4982845" cy="1276350"/>
            <wp:effectExtent l="0" t="0" r="8255" b="0"/>
            <wp:docPr id="49" name="图片 49" descr="@@@83ab27cf-3deb-4817-bdfa-e7839eaef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83ab27cf-3deb-4817-bdfa-e7839eaef16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2845" cy="1276350"/>
                    </a:xfrm>
                    <a:prstGeom prst="rect">
                      <a:avLst/>
                    </a:prstGeom>
                    <a:noFill/>
                    <a:ln>
                      <a:noFill/>
                    </a:ln>
                  </pic:spPr>
                </pic:pic>
              </a:graphicData>
            </a:graphic>
          </wp:inline>
        </w:drawing>
      </w:r>
    </w:p>
    <w:p w14:paraId="4B2F4884">
      <w:pPr>
        <w:shd w:val="clear" w:color="auto" w:fill="FFFFFF" w:themeFill="background1"/>
        <w:tabs>
          <w:tab w:val="left" w:pos="4156"/>
        </w:tabs>
        <w:spacing w:line="360" w:lineRule="auto"/>
        <w:jc w:val="left"/>
        <w:textAlignment w:val="center"/>
        <w:rPr>
          <w:rFonts w:ascii="Times New Roman" w:hAnsi="Times New Roman" w:cs="Times New Roman"/>
        </w:rPr>
      </w:pPr>
      <w:r>
        <w:rPr>
          <w:rFonts w:ascii="Times New Roman" w:hAnsi="Times New Roman" w:cs="Times New Roman"/>
        </w:rPr>
        <w:t>A．测定锌与稀硫酸反应速率</w:t>
      </w:r>
      <w:r>
        <w:rPr>
          <w:rFonts w:ascii="Times New Roman" w:hAnsi="Times New Roman" w:cs="Times New Roman"/>
        </w:rPr>
        <w:tab/>
      </w:r>
      <w:r>
        <w:rPr>
          <w:rFonts w:ascii="Times New Roman" w:hAnsi="Times New Roman" w:cs="Times New Roman"/>
        </w:rPr>
        <w:t>B．测定中和反应的反应热</w:t>
      </w:r>
    </w:p>
    <w:p w14:paraId="6FFDDC5F">
      <w:pPr>
        <w:shd w:val="clear" w:color="auto" w:fill="FFFFFF" w:themeFill="background1"/>
        <w:tabs>
          <w:tab w:val="left" w:pos="4156"/>
        </w:tabs>
        <w:spacing w:line="360" w:lineRule="auto"/>
        <w:jc w:val="left"/>
        <w:textAlignment w:val="center"/>
        <w:rPr>
          <w:rFonts w:ascii="Times New Roman" w:hAnsi="Times New Roman" w:cs="Times New Roman"/>
        </w:rPr>
      </w:pPr>
      <w:r>
        <w:rPr>
          <w:rFonts w:ascii="Times New Roman" w:hAnsi="Times New Roman" w:cs="Times New Roman"/>
        </w:rPr>
        <w:t>C．比较AgCl和</w:t>
      </w:r>
      <w:r>
        <w:rPr>
          <w:rFonts w:ascii="Times New Roman" w:hAnsi="Times New Roman" w:cs="Times New Roman"/>
        </w:rPr>
        <w:object>
          <v:shape id="_x0000_i1027" o:spt="75" alt="eqIda4fccb6ac664cd5c0d268aed3bb8da4e" type="#_x0000_t75" style="height:16pt;width:25.5pt;" o:ole="t" filled="f" o:preferrelative="t" stroked="f" coordsize="21600,21600">
            <v:path/>
            <v:fill on="f" focussize="0,0"/>
            <v:stroke on="f" joinstyle="miter"/>
            <v:imagedata r:id="rId31" o:title="eqIda4fccb6ac664cd5c0d268aed3bb8da4e"/>
            <o:lock v:ext="edit" aspectratio="t"/>
            <w10:wrap type="none"/>
            <w10:anchorlock/>
          </v:shape>
          <o:OLEObject Type="Embed" ProgID="Equation.DSMT4" ShapeID="_x0000_i1027" DrawAspect="Content" ObjectID="_1468075727" r:id="rId30">
            <o:LockedField>false</o:LockedField>
          </o:OLEObject>
        </w:object>
      </w:r>
      <w:r>
        <w:rPr>
          <w:rFonts w:ascii="Times New Roman" w:hAnsi="Times New Roman" w:cs="Times New Roman"/>
        </w:rPr>
        <w:t>溶解度大小</w:t>
      </w:r>
      <w:r>
        <w:rPr>
          <w:rFonts w:ascii="Times New Roman" w:hAnsi="Times New Roman" w:cs="Times New Roman"/>
        </w:rPr>
        <w:tab/>
      </w:r>
      <w:r>
        <w:rPr>
          <w:rFonts w:ascii="Times New Roman" w:hAnsi="Times New Roman" w:cs="Times New Roman"/>
        </w:rPr>
        <w:t>D．探究铁的析氢腐蚀</w:t>
      </w:r>
    </w:p>
    <w:p w14:paraId="3F03F5F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【例3】化学小组研究金属的电化学腐蚀，实验如下：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655"/>
        <w:gridCol w:w="2050"/>
      </w:tblGrid>
      <w:tr w14:paraId="28D33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FFFCD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序号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93A477">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实验Ⅰ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193355">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实验Ⅱ</w:t>
            </w:r>
          </w:p>
        </w:tc>
      </w:tr>
      <w:tr w14:paraId="3D596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D9A2F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实验</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4DD05F">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100455" cy="1139190"/>
                  <wp:effectExtent l="0" t="0" r="4445" b="3810"/>
                  <wp:docPr id="53" name="图片 53" descr="@@@357b06c0-0f46-46d8-9b5f-c49deaf38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57b06c0-0f46-46d8-9b5f-c49deaf38a9a"/>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0455" cy="1139190"/>
                          </a:xfrm>
                          <a:prstGeom prst="rect">
                            <a:avLst/>
                          </a:prstGeom>
                          <a:noFill/>
                          <a:ln>
                            <a:noFill/>
                          </a:ln>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3FA2E7">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149350" cy="1193165"/>
                  <wp:effectExtent l="0" t="0" r="0" b="6985"/>
                  <wp:docPr id="52" name="图片 52" descr="@@@22293f76-54ca-42b2-bebd-d65e094c3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2293f76-54ca-42b2-bebd-d65e094c304f"/>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9350" cy="1193165"/>
                          </a:xfrm>
                          <a:prstGeom prst="rect">
                            <a:avLst/>
                          </a:prstGeom>
                          <a:noFill/>
                          <a:ln>
                            <a:noFill/>
                          </a:ln>
                        </pic:spPr>
                      </pic:pic>
                    </a:graphicData>
                  </a:graphic>
                </wp:inline>
              </w:drawing>
            </w:r>
          </w:p>
        </w:tc>
      </w:tr>
      <w:tr w14:paraId="7CF3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1D9492">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现象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D96207">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铁钉周边出现_________色</w:t>
            </w:r>
          </w:p>
          <w:p w14:paraId="2492A134">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锌片周边未见明显变化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3F08B5">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铁钉周边出现蓝色</w:t>
            </w:r>
          </w:p>
          <w:p w14:paraId="153DBFCE">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铜片周边略显红色</w:t>
            </w:r>
          </w:p>
        </w:tc>
      </w:tr>
    </w:tbl>
    <w:p w14:paraId="3553588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下列说法</w:t>
      </w:r>
      <w:r>
        <w:rPr>
          <w:rFonts w:ascii="Times New Roman" w:hAnsi="Times New Roman" w:cs="Times New Roman"/>
          <w:em w:val="dot"/>
        </w:rPr>
        <w:t>不正确</w:t>
      </w:r>
      <w:r>
        <w:rPr>
          <w:rFonts w:ascii="Times New Roman" w:hAnsi="Times New Roman" w:cs="Times New Roman"/>
        </w:rPr>
        <w:t>的是</w:t>
      </w:r>
    </w:p>
    <w:p w14:paraId="59781845">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A．实验Ⅰ中铁钉周边出现红色</w:t>
      </w:r>
    </w:p>
    <w:p w14:paraId="6F47F81D">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B．实验I中负极的电极反应式：</w:t>
      </w:r>
      <w:r>
        <w:rPr>
          <w:rFonts w:ascii="Times New Roman" w:hAnsi="Times New Roman" w:cs="Times New Roman"/>
        </w:rPr>
        <w:object>
          <v:shape id="_x0000_i1028" o:spt="75" alt="eqId1013daef7b4aeeb17f32de836aaeccd0" type="#_x0000_t75" style="height:14pt;width:67pt;" o:ole="t" filled="f" o:preferrelative="t" stroked="f" coordsize="21600,21600">
            <v:path/>
            <v:fill on="f" focussize="0,0"/>
            <v:stroke on="f" joinstyle="miter"/>
            <v:imagedata r:id="rId23" o:title="eqId1013daef7b4aeeb17f32de836aaeccd0"/>
            <o:lock v:ext="edit" aspectratio="t"/>
            <w10:wrap type="none"/>
            <w10:anchorlock/>
          </v:shape>
          <o:OLEObject Type="Embed" ProgID="Equation.DSMT4" ShapeID="_x0000_i1028" DrawAspect="Content" ObjectID="_1468075728" r:id="rId34">
            <o:LockedField>false</o:LockedField>
          </o:OLEObject>
        </w:object>
      </w:r>
    </w:p>
    <w:p w14:paraId="370663B3">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C．实验Ⅱ中正极的电极反应式：</w:t>
      </w:r>
      <w:r>
        <w:rPr>
          <w:rFonts w:ascii="Times New Roman" w:hAnsi="Times New Roman" w:cs="Times New Roman"/>
        </w:rPr>
        <w:object>
          <v:shape id="_x0000_i1029" o:spt="75" alt="eqId76d2857e7536a83cd4fcaa40c98b3ddc" type="#_x0000_t75" style="height:16.5pt;width:109pt;" o:ole="t" filled="f" o:preferrelative="t" stroked="f" coordsize="21600,21600">
            <v:path/>
            <v:fill on="f" focussize="0,0"/>
            <v:stroke on="f" joinstyle="miter"/>
            <v:imagedata r:id="rId36" o:title="eqId76d2857e7536a83cd4fcaa40c98b3ddc"/>
            <o:lock v:ext="edit" aspectratio="t"/>
            <w10:wrap type="none"/>
            <w10:anchorlock/>
          </v:shape>
          <o:OLEObject Type="Embed" ProgID="Equation.DSMT4" ShapeID="_x0000_i1029" DrawAspect="Content" ObjectID="_1468075729" r:id="rId35">
            <o:LockedField>false</o:LockedField>
          </o:OLEObject>
        </w:object>
      </w:r>
    </w:p>
    <w:p w14:paraId="0B2BAAEA">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D．对比实验I、Ⅱ可知，生活中镀锌铁板比镀铜铁板在镀层破损后更耐腐蚀</w:t>
      </w:r>
    </w:p>
    <w:p w14:paraId="30318372">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【例4】以下现象与电化学腐蚀无关的是</w:t>
      </w:r>
    </w:p>
    <w:p w14:paraId="768C7850">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A．生铁比纯铁容易生锈</w:t>
      </w:r>
    </w:p>
    <w:p w14:paraId="05F0955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B．银质物品久置表面变暗</w:t>
      </w:r>
    </w:p>
    <w:p w14:paraId="799E033E">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C．铁质器件附有铜质配件，在接触处易生铁锈</w:t>
      </w:r>
    </w:p>
    <w:p w14:paraId="3DEF5D28">
      <w:pPr>
        <w:shd w:val="clear" w:color="auto" w:fill="FFFFFF" w:themeFill="background1"/>
        <w:spacing w:line="360" w:lineRule="auto"/>
        <w:jc w:val="left"/>
        <w:textAlignment w:val="center"/>
        <w:rPr>
          <w:rFonts w:ascii="Times New Roman" w:hAnsi="Times New Roman" w:cs="Times New Roman"/>
        </w:rPr>
      </w:pPr>
      <w:r>
        <w:rPr>
          <w:rFonts w:ascii="Times New Roman" w:hAnsi="Times New Roman" w:cs="Times New Roman"/>
        </w:rPr>
        <w:t>D．黄铜(铜锌合金)制作的铜锣不易产生铜绿</w:t>
      </w:r>
    </w:p>
    <w:p w14:paraId="4C17E3E7">
      <w:pPr>
        <w:tabs>
          <w:tab w:val="left" w:pos="7247"/>
        </w:tabs>
        <w:rPr>
          <w:rFonts w:ascii="Times New Roman" w:hAnsi="Times New Roman" w:cs="Times New Roma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37B25">
    <w:pPr>
      <w:pStyle w:val="4"/>
      <w:jc w:val="center"/>
      <w:rPr>
        <w:sz w:val="21"/>
        <w:szCs w:val="21"/>
      </w:rPr>
    </w:pPr>
    <w:r>
      <w:rPr>
        <w:sz w:val="21"/>
        <w:szCs w:val="21"/>
      </w:rPr>
      <mc:AlternateContent>
        <mc:Choice Requires="wps">
          <w:drawing>
            <wp:anchor distT="0" distB="0" distL="114300" distR="114300" simplePos="0" relativeHeight="251659264" behindDoc="0" locked="0" layoutInCell="1" allowOverlap="1">
              <wp:simplePos x="0" y="0"/>
              <wp:positionH relativeFrom="margin">
                <wp:posOffset>4679315</wp:posOffset>
              </wp:positionH>
              <wp:positionV relativeFrom="paragraph">
                <wp:posOffset>40005</wp:posOffset>
              </wp:positionV>
              <wp:extent cx="182880" cy="142240"/>
              <wp:effectExtent l="0" t="0" r="0" b="0"/>
              <wp:wrapNone/>
              <wp:docPr id="13" name="矩形 13" descr="http://www.zxxk.com"/>
              <wp:cNvGraphicFramePr/>
              <a:graphic xmlns:a="http://schemas.openxmlformats.org/drawingml/2006/main">
                <a:graphicData uri="http://schemas.microsoft.com/office/word/2010/wordprocessingShape">
                  <wps:wsp>
                    <wps:cNvSpPr>
                      <a:spLocks noChangeArrowheads="1"/>
                    </wps:cNvSpPr>
                    <wps:spPr bwMode="auto">
                      <a:xfrm>
                        <a:off x="0" y="0"/>
                        <a:ext cx="182880" cy="142240"/>
                      </a:xfrm>
                      <a:prstGeom prst="rect">
                        <a:avLst/>
                      </a:prstGeom>
                      <a:noFill/>
                      <a:ln>
                        <a:noFill/>
                      </a:ln>
                      <a:effectLst/>
                    </wps:spPr>
                    <wps:txbx>
                      <w:txbxContent>
                        <w:p w14:paraId="73F4E115">
                          <w:pPr>
                            <w:snapToGrid w:val="0"/>
                            <w:rPr>
                              <w:szCs w:val="21"/>
                            </w:rPr>
                          </w:pPr>
                          <w:r>
                            <w:rPr>
                              <w:szCs w:val="21"/>
                            </w:rPr>
                            <w:fldChar w:fldCharType="begin"/>
                          </w:r>
                          <w:r>
                            <w:rPr>
                              <w:szCs w:val="21"/>
                            </w:rPr>
                            <w:instrText xml:space="preserve"> PAGE  \* MERGEFORMAT </w:instrText>
                          </w:r>
                          <w:r>
                            <w:rPr>
                              <w:szCs w:val="21"/>
                            </w:rPr>
                            <w:fldChar w:fldCharType="separate"/>
                          </w:r>
                          <w:r>
                            <w:rPr>
                              <w:szCs w:val="21"/>
                            </w:rPr>
                            <w:t>2</w:t>
                          </w:r>
                          <w:r>
                            <w:rPr>
                              <w:szCs w:val="21"/>
                            </w:rPr>
                            <w:fldChar w:fldCharType="end"/>
                          </w:r>
                        </w:p>
                      </w:txbxContent>
                    </wps:txbx>
                    <wps:bodyPr rot="0" vert="horz" wrap="square" lIns="0" tIns="0" rIns="0" bIns="0" anchor="t" anchorCtr="0" upright="1"/>
                  </wps:wsp>
                </a:graphicData>
              </a:graphic>
            </wp:anchor>
          </w:drawing>
        </mc:Choice>
        <mc:Fallback>
          <w:pict>
            <v:rect id="_x0000_s1026" o:spid="_x0000_s1026" o:spt="1" alt="http://www.zxxk.com" style="position:absolute;left:0pt;margin-left:368.45pt;margin-top:3.15pt;height:11.2pt;width:14.4pt;mso-position-horizontal-relative:margin;z-index:251659264;mso-width-relative:page;mso-height-relative:page;" filled="f" stroked="f" coordsize="21600,21600" o:gfxdata="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IYZE7ZAAAACAEAAA8AAAAAAAAAAQAgAAAAIgAA&#10;AGRycy9kb3ducmV2LnhtbFBLAQIUABQAAAAIAIdO4kB+vQ5VBwIAAAkEAAAOAAAAAAAAAAEAIAAA&#10;ACgBAABkcnMvZTJvRG9jLnhtbFBLBQYAAAAABgAGAFkBAAChBQAAAAA=&#10;">
              <v:fill on="f" focussize="0,0"/>
              <v:stroke on="f"/>
              <v:imagedata o:title=""/>
              <o:lock v:ext="edit" aspectratio="f"/>
              <v:textbox inset="0mm,0mm,0mm,0mm">
                <w:txbxContent>
                  <w:p w14:paraId="73F4E115">
                    <w:pPr>
                      <w:snapToGrid w:val="0"/>
                      <w:rPr>
                        <w:szCs w:val="21"/>
                      </w:rPr>
                    </w:pPr>
                    <w:r>
                      <w:rPr>
                        <w:szCs w:val="21"/>
                      </w:rPr>
                      <w:fldChar w:fldCharType="begin"/>
                    </w:r>
                    <w:r>
                      <w:rPr>
                        <w:szCs w:val="21"/>
                      </w:rPr>
                      <w:instrText xml:space="preserve"> PAGE  \* MERGEFORMAT </w:instrText>
                    </w:r>
                    <w:r>
                      <w:rPr>
                        <w:szCs w:val="21"/>
                      </w:rPr>
                      <w:fldChar w:fldCharType="separate"/>
                    </w:r>
                    <w:r>
                      <w:rPr>
                        <w:szCs w:val="21"/>
                      </w:rPr>
                      <w:t>2</w:t>
                    </w:r>
                    <w:r>
                      <w:rPr>
                        <w:szCs w:val="21"/>
                      </w:rPr>
                      <w:fldChar w:fldCharType="end"/>
                    </w:r>
                  </w:p>
                </w:txbxContent>
              </v:textbox>
            </v:rect>
          </w:pict>
        </mc:Fallback>
      </mc:AlternateContent>
    </w:r>
    <w:r>
      <w:drawing>
        <wp:inline distT="0" distB="0" distL="114300" distR="114300">
          <wp:extent cx="253365" cy="295275"/>
          <wp:effectExtent l="0" t="0" r="635" b="9525"/>
          <wp:docPr id="2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2"/>
                  <pic:cNvPicPr>
                    <a:picLocks noChangeAspect="1"/>
                  </pic:cNvPicPr>
                </pic:nvPicPr>
                <pic:blipFill>
                  <a:blip r:embed="rId1"/>
                  <a:stretch>
                    <a:fillRect/>
                  </a:stretch>
                </pic:blipFill>
                <pic:spPr>
                  <a:xfrm>
                    <a:off x="0" y="0"/>
                    <a:ext cx="253365" cy="295275"/>
                  </a:xfrm>
                  <a:prstGeom prst="rect">
                    <a:avLst/>
                  </a:prstGeom>
                  <a:noFill/>
                  <a:ln>
                    <a:noFill/>
                  </a:ln>
                </pic:spPr>
              </pic:pic>
            </a:graphicData>
          </a:graphic>
        </wp:inline>
      </w:drawing>
    </w:r>
    <w:r>
      <w:rPr>
        <w:rFonts w:hint="eastAsia"/>
        <w:sz w:val="21"/>
        <w:szCs w:val="21"/>
      </w:rPr>
      <w:t>原创精品资源学科网独家享有版权，侵权必究</w:t>
    </w:r>
    <w:r>
      <w:rPr>
        <w:rFonts w:hint="eastAsia"/>
        <w:color w:val="000000"/>
        <w:sz w:val="21"/>
        <w:szCs w:val="21"/>
      </w:rPr>
      <w:t>！</w:t>
    </w:r>
  </w:p>
  <w:p w14:paraId="10383CE5">
    <w:pPr>
      <w:pStyle w:val="4"/>
    </w:pPr>
  </w:p>
  <w:p w14:paraId="5884D9CF">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5" name="图片 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 zxxk.com"/>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64F490E6">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4"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3" r:href="rId4"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C13E7">
    <w:pPr>
      <w:pStyle w:val="5"/>
    </w:pPr>
    <w:r>
      <w:rPr>
        <w:rFonts w:hint="eastAsia" w:eastAsia="宋体"/>
      </w:rPr>
      <w:drawing>
        <wp:anchor distT="0" distB="0" distL="114300" distR="114300" simplePos="0" relativeHeight="251659264" behindDoc="1" locked="0" layoutInCell="1" allowOverlap="1">
          <wp:simplePos x="0" y="0"/>
          <wp:positionH relativeFrom="column">
            <wp:posOffset>-1137285</wp:posOffset>
          </wp:positionH>
          <wp:positionV relativeFrom="paragraph">
            <wp:posOffset>-555625</wp:posOffset>
          </wp:positionV>
          <wp:extent cx="7561580" cy="865505"/>
          <wp:effectExtent l="0" t="0" r="7620" b="0"/>
          <wp:wrapTight wrapText="bothSides">
            <wp:wrapPolygon>
              <wp:start x="1451" y="2536"/>
              <wp:lineTo x="0" y="7607"/>
              <wp:lineTo x="0" y="17115"/>
              <wp:lineTo x="16615" y="18383"/>
              <wp:lineTo x="20751" y="18383"/>
              <wp:lineTo x="21549" y="17115"/>
              <wp:lineTo x="21549" y="7607"/>
              <wp:lineTo x="1886" y="2536"/>
              <wp:lineTo x="1451" y="2536"/>
            </wp:wrapPolygon>
          </wp:wrapTight>
          <wp:docPr id="6" name="图片 1"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页眉标识"/>
                  <pic:cNvPicPr>
                    <a:picLocks noChangeAspect="1"/>
                  </pic:cNvPicPr>
                </pic:nvPicPr>
                <pic:blipFill>
                  <a:blip r:embed="rId1"/>
                  <a:stretch>
                    <a:fillRect/>
                  </a:stretch>
                </pic:blipFill>
                <pic:spPr>
                  <a:xfrm>
                    <a:off x="0" y="0"/>
                    <a:ext cx="7561580" cy="865505"/>
                  </a:xfrm>
                  <a:prstGeom prst="rect">
                    <a:avLst/>
                  </a:prstGeom>
                  <a:noFill/>
                  <a:ln>
                    <a:noFill/>
                  </a:ln>
                </pic:spPr>
              </pic:pic>
            </a:graphicData>
          </a:graphic>
        </wp:anchor>
      </w:drawing>
    </w:r>
  </w:p>
  <w:p w14:paraId="54046187">
    <w:pPr>
      <w:pBdr>
        <w:bottom w:val="none" w:color="auto" w:sz="0" w:space="1"/>
      </w:pBdr>
      <w:tabs>
        <w:tab w:val="left" w:pos="5440"/>
      </w:tabs>
      <w:snapToGrid w:val="0"/>
      <w:rPr>
        <w:rFonts w:ascii="Times New Roman" w:hAnsi="Times New Roman" w:eastAsia="宋体" w:cs="Times New Roman"/>
        <w:kern w:val="0"/>
        <w:sz w:val="2"/>
        <w:szCs w:val="2"/>
      </w:rPr>
    </w:pP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36" name="图片 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 zxxk.com"/>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p>
  <w:p w14:paraId="074256AF">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3" r:href="rId4" o:title=""/>
          <o:lock v:ext="edit" aspectratio="t"/>
        </v:shape>
      </w:pict>
    </w:r>
    <w:r>
      <w:rPr>
        <w:rFonts w:hint="eastAsia"/>
        <w:color w:val="FFFFFF"/>
        <w:sz w:val="2"/>
        <w:szCs w:val="2"/>
      </w:rPr>
      <w:pict>
        <v:shape id="_x0000_i103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FlYTZlYzkzMGZkYzk0ZWFiMzA0Y2Y0ZDQxYzE2NGEifQ=="/>
  </w:docVars>
  <w:rsids>
    <w:rsidRoot w:val="7DAD209A"/>
    <w:rsid w:val="0001229F"/>
    <w:rsid w:val="0002198A"/>
    <w:rsid w:val="0002587F"/>
    <w:rsid w:val="00033A93"/>
    <w:rsid w:val="000629F0"/>
    <w:rsid w:val="00066EE8"/>
    <w:rsid w:val="00066EF9"/>
    <w:rsid w:val="00074DE9"/>
    <w:rsid w:val="0007791B"/>
    <w:rsid w:val="00080BF2"/>
    <w:rsid w:val="00080FBC"/>
    <w:rsid w:val="0009266D"/>
    <w:rsid w:val="00095DDE"/>
    <w:rsid w:val="000969CA"/>
    <w:rsid w:val="000A39BF"/>
    <w:rsid w:val="000A3B4C"/>
    <w:rsid w:val="000B02E1"/>
    <w:rsid w:val="000B2615"/>
    <w:rsid w:val="000B323F"/>
    <w:rsid w:val="000B57E1"/>
    <w:rsid w:val="000D0A44"/>
    <w:rsid w:val="000D1561"/>
    <w:rsid w:val="000D62F0"/>
    <w:rsid w:val="000E617A"/>
    <w:rsid w:val="000F0A11"/>
    <w:rsid w:val="000F3C4A"/>
    <w:rsid w:val="001046CF"/>
    <w:rsid w:val="00110C71"/>
    <w:rsid w:val="00114491"/>
    <w:rsid w:val="00125A53"/>
    <w:rsid w:val="00126FC0"/>
    <w:rsid w:val="00134E03"/>
    <w:rsid w:val="00154694"/>
    <w:rsid w:val="00173A2B"/>
    <w:rsid w:val="001764AD"/>
    <w:rsid w:val="001836FD"/>
    <w:rsid w:val="00187427"/>
    <w:rsid w:val="001943D1"/>
    <w:rsid w:val="001A6561"/>
    <w:rsid w:val="001B1A43"/>
    <w:rsid w:val="001B4B01"/>
    <w:rsid w:val="001B7ECB"/>
    <w:rsid w:val="001C735D"/>
    <w:rsid w:val="001E52BD"/>
    <w:rsid w:val="001F71B9"/>
    <w:rsid w:val="00203AD0"/>
    <w:rsid w:val="0022023B"/>
    <w:rsid w:val="002242B4"/>
    <w:rsid w:val="00224DF1"/>
    <w:rsid w:val="002279D0"/>
    <w:rsid w:val="002336A8"/>
    <w:rsid w:val="002352B5"/>
    <w:rsid w:val="002358DB"/>
    <w:rsid w:val="00247034"/>
    <w:rsid w:val="00247B18"/>
    <w:rsid w:val="00251623"/>
    <w:rsid w:val="0025497C"/>
    <w:rsid w:val="002614F7"/>
    <w:rsid w:val="00261707"/>
    <w:rsid w:val="002637B1"/>
    <w:rsid w:val="00264E4B"/>
    <w:rsid w:val="00265414"/>
    <w:rsid w:val="00266F0C"/>
    <w:rsid w:val="0027326D"/>
    <w:rsid w:val="002758A3"/>
    <w:rsid w:val="00276FBD"/>
    <w:rsid w:val="00284191"/>
    <w:rsid w:val="00287617"/>
    <w:rsid w:val="002A0E5E"/>
    <w:rsid w:val="002B574A"/>
    <w:rsid w:val="002B5762"/>
    <w:rsid w:val="002B697B"/>
    <w:rsid w:val="002C6AE3"/>
    <w:rsid w:val="00306255"/>
    <w:rsid w:val="00311777"/>
    <w:rsid w:val="0031307F"/>
    <w:rsid w:val="003133A7"/>
    <w:rsid w:val="00321151"/>
    <w:rsid w:val="00323CE7"/>
    <w:rsid w:val="00324ADB"/>
    <w:rsid w:val="00327C42"/>
    <w:rsid w:val="00332F7D"/>
    <w:rsid w:val="00346031"/>
    <w:rsid w:val="00347178"/>
    <w:rsid w:val="0035077C"/>
    <w:rsid w:val="00355747"/>
    <w:rsid w:val="003715BB"/>
    <w:rsid w:val="00372549"/>
    <w:rsid w:val="00376830"/>
    <w:rsid w:val="00376C43"/>
    <w:rsid w:val="00377EC6"/>
    <w:rsid w:val="00381C81"/>
    <w:rsid w:val="00382CDD"/>
    <w:rsid w:val="00382E5F"/>
    <w:rsid w:val="00383EC2"/>
    <w:rsid w:val="00393992"/>
    <w:rsid w:val="003952AE"/>
    <w:rsid w:val="00397E6E"/>
    <w:rsid w:val="003A010C"/>
    <w:rsid w:val="003B126D"/>
    <w:rsid w:val="003B4C3A"/>
    <w:rsid w:val="003C1853"/>
    <w:rsid w:val="003E06C8"/>
    <w:rsid w:val="003E3BC1"/>
    <w:rsid w:val="003E4622"/>
    <w:rsid w:val="003E5171"/>
    <w:rsid w:val="003F1A9D"/>
    <w:rsid w:val="003F48CD"/>
    <w:rsid w:val="004029D8"/>
    <w:rsid w:val="00402B4D"/>
    <w:rsid w:val="00406A00"/>
    <w:rsid w:val="004149EF"/>
    <w:rsid w:val="004151FC"/>
    <w:rsid w:val="00417E16"/>
    <w:rsid w:val="004278A6"/>
    <w:rsid w:val="00431219"/>
    <w:rsid w:val="00435759"/>
    <w:rsid w:val="004416B4"/>
    <w:rsid w:val="00445F7F"/>
    <w:rsid w:val="0045451C"/>
    <w:rsid w:val="0048104E"/>
    <w:rsid w:val="00485F6C"/>
    <w:rsid w:val="00485F73"/>
    <w:rsid w:val="00490509"/>
    <w:rsid w:val="0049263C"/>
    <w:rsid w:val="004927F5"/>
    <w:rsid w:val="004A5E9B"/>
    <w:rsid w:val="004B4753"/>
    <w:rsid w:val="004B6F17"/>
    <w:rsid w:val="004C75C6"/>
    <w:rsid w:val="004D72F1"/>
    <w:rsid w:val="004E208A"/>
    <w:rsid w:val="004E5150"/>
    <w:rsid w:val="004F2B0E"/>
    <w:rsid w:val="00503FC1"/>
    <w:rsid w:val="0051498A"/>
    <w:rsid w:val="0052089E"/>
    <w:rsid w:val="005337B0"/>
    <w:rsid w:val="00536741"/>
    <w:rsid w:val="00541343"/>
    <w:rsid w:val="00544211"/>
    <w:rsid w:val="00550677"/>
    <w:rsid w:val="005529FA"/>
    <w:rsid w:val="00560050"/>
    <w:rsid w:val="00560C81"/>
    <w:rsid w:val="00565E66"/>
    <w:rsid w:val="005726F5"/>
    <w:rsid w:val="005746C5"/>
    <w:rsid w:val="00577B97"/>
    <w:rsid w:val="00581C6B"/>
    <w:rsid w:val="00587F7F"/>
    <w:rsid w:val="005A250B"/>
    <w:rsid w:val="005A5E05"/>
    <w:rsid w:val="005B64EB"/>
    <w:rsid w:val="005C4E68"/>
    <w:rsid w:val="005D0B7F"/>
    <w:rsid w:val="005D1A33"/>
    <w:rsid w:val="005F45D8"/>
    <w:rsid w:val="005F73D2"/>
    <w:rsid w:val="00600458"/>
    <w:rsid w:val="0060128B"/>
    <w:rsid w:val="006041C3"/>
    <w:rsid w:val="00610015"/>
    <w:rsid w:val="006209DD"/>
    <w:rsid w:val="00621D4C"/>
    <w:rsid w:val="00624E3A"/>
    <w:rsid w:val="00631B2E"/>
    <w:rsid w:val="00636CF8"/>
    <w:rsid w:val="00641516"/>
    <w:rsid w:val="0064551C"/>
    <w:rsid w:val="0064554C"/>
    <w:rsid w:val="006470FA"/>
    <w:rsid w:val="00662BE8"/>
    <w:rsid w:val="00664B8D"/>
    <w:rsid w:val="00667360"/>
    <w:rsid w:val="00670ECD"/>
    <w:rsid w:val="00673264"/>
    <w:rsid w:val="006805FE"/>
    <w:rsid w:val="006827E4"/>
    <w:rsid w:val="00684CF0"/>
    <w:rsid w:val="00687E62"/>
    <w:rsid w:val="0069421D"/>
    <w:rsid w:val="0069481A"/>
    <w:rsid w:val="006948B7"/>
    <w:rsid w:val="006A6456"/>
    <w:rsid w:val="006A7D89"/>
    <w:rsid w:val="006B3BE2"/>
    <w:rsid w:val="006B6E2D"/>
    <w:rsid w:val="006B7DB3"/>
    <w:rsid w:val="006C70D8"/>
    <w:rsid w:val="006E24EC"/>
    <w:rsid w:val="006F487E"/>
    <w:rsid w:val="007073F0"/>
    <w:rsid w:val="00722A76"/>
    <w:rsid w:val="0073024D"/>
    <w:rsid w:val="00743E9C"/>
    <w:rsid w:val="00751614"/>
    <w:rsid w:val="0075720F"/>
    <w:rsid w:val="00764A2E"/>
    <w:rsid w:val="00766D8B"/>
    <w:rsid w:val="007752CF"/>
    <w:rsid w:val="00783ABB"/>
    <w:rsid w:val="0078432F"/>
    <w:rsid w:val="00791A0F"/>
    <w:rsid w:val="007A5CE0"/>
    <w:rsid w:val="007A7B44"/>
    <w:rsid w:val="007B014D"/>
    <w:rsid w:val="007B0D4C"/>
    <w:rsid w:val="007B23F6"/>
    <w:rsid w:val="007D155A"/>
    <w:rsid w:val="007D24B4"/>
    <w:rsid w:val="007D343C"/>
    <w:rsid w:val="007D61F6"/>
    <w:rsid w:val="007E54C1"/>
    <w:rsid w:val="007E600D"/>
    <w:rsid w:val="007F18E8"/>
    <w:rsid w:val="007F3B91"/>
    <w:rsid w:val="00807C9A"/>
    <w:rsid w:val="00810354"/>
    <w:rsid w:val="00814024"/>
    <w:rsid w:val="008144FC"/>
    <w:rsid w:val="00823697"/>
    <w:rsid w:val="008255CE"/>
    <w:rsid w:val="00845950"/>
    <w:rsid w:val="008459C2"/>
    <w:rsid w:val="00847CC6"/>
    <w:rsid w:val="00854180"/>
    <w:rsid w:val="00855CF1"/>
    <w:rsid w:val="008657BB"/>
    <w:rsid w:val="0087544B"/>
    <w:rsid w:val="00876935"/>
    <w:rsid w:val="008A399A"/>
    <w:rsid w:val="008A5E64"/>
    <w:rsid w:val="008B53FE"/>
    <w:rsid w:val="008B6C33"/>
    <w:rsid w:val="008C0CF9"/>
    <w:rsid w:val="008C10D5"/>
    <w:rsid w:val="008C2DA0"/>
    <w:rsid w:val="008C38E5"/>
    <w:rsid w:val="008C7697"/>
    <w:rsid w:val="008F1E1E"/>
    <w:rsid w:val="008F3DAB"/>
    <w:rsid w:val="008F5F02"/>
    <w:rsid w:val="008F6B70"/>
    <w:rsid w:val="00903F08"/>
    <w:rsid w:val="009049F1"/>
    <w:rsid w:val="009155C5"/>
    <w:rsid w:val="009217A0"/>
    <w:rsid w:val="00923F6B"/>
    <w:rsid w:val="00944B15"/>
    <w:rsid w:val="009465F7"/>
    <w:rsid w:val="0094664C"/>
    <w:rsid w:val="00952F68"/>
    <w:rsid w:val="0095673C"/>
    <w:rsid w:val="00965491"/>
    <w:rsid w:val="00977813"/>
    <w:rsid w:val="00982656"/>
    <w:rsid w:val="00987511"/>
    <w:rsid w:val="00994096"/>
    <w:rsid w:val="00996893"/>
    <w:rsid w:val="009A014C"/>
    <w:rsid w:val="009A1B21"/>
    <w:rsid w:val="009C05B8"/>
    <w:rsid w:val="009C070A"/>
    <w:rsid w:val="009C32CC"/>
    <w:rsid w:val="009C54E8"/>
    <w:rsid w:val="009D19DD"/>
    <w:rsid w:val="009D7AF7"/>
    <w:rsid w:val="009E2E1C"/>
    <w:rsid w:val="009F3932"/>
    <w:rsid w:val="009F3EB0"/>
    <w:rsid w:val="00A00E0D"/>
    <w:rsid w:val="00A169F3"/>
    <w:rsid w:val="00A17D05"/>
    <w:rsid w:val="00A23D1E"/>
    <w:rsid w:val="00A24BEF"/>
    <w:rsid w:val="00A4194F"/>
    <w:rsid w:val="00A46E68"/>
    <w:rsid w:val="00A516D4"/>
    <w:rsid w:val="00A5279B"/>
    <w:rsid w:val="00A56E42"/>
    <w:rsid w:val="00A60991"/>
    <w:rsid w:val="00A8001F"/>
    <w:rsid w:val="00A8331F"/>
    <w:rsid w:val="00A90448"/>
    <w:rsid w:val="00AA2671"/>
    <w:rsid w:val="00AB44CE"/>
    <w:rsid w:val="00AD2330"/>
    <w:rsid w:val="00AD771F"/>
    <w:rsid w:val="00AE11AF"/>
    <w:rsid w:val="00AE3D55"/>
    <w:rsid w:val="00B031FA"/>
    <w:rsid w:val="00B0501B"/>
    <w:rsid w:val="00B05FE8"/>
    <w:rsid w:val="00B24C92"/>
    <w:rsid w:val="00B255C0"/>
    <w:rsid w:val="00B26940"/>
    <w:rsid w:val="00B36985"/>
    <w:rsid w:val="00B40871"/>
    <w:rsid w:val="00B44678"/>
    <w:rsid w:val="00B53A65"/>
    <w:rsid w:val="00B5413C"/>
    <w:rsid w:val="00B548DA"/>
    <w:rsid w:val="00B548F8"/>
    <w:rsid w:val="00B60CBD"/>
    <w:rsid w:val="00B6205E"/>
    <w:rsid w:val="00B630C9"/>
    <w:rsid w:val="00B6326B"/>
    <w:rsid w:val="00B64697"/>
    <w:rsid w:val="00B67646"/>
    <w:rsid w:val="00B749BB"/>
    <w:rsid w:val="00B75F6F"/>
    <w:rsid w:val="00B80B0B"/>
    <w:rsid w:val="00B83D67"/>
    <w:rsid w:val="00B845E8"/>
    <w:rsid w:val="00BA48C4"/>
    <w:rsid w:val="00BA717A"/>
    <w:rsid w:val="00BB0E3B"/>
    <w:rsid w:val="00BC73D7"/>
    <w:rsid w:val="00BD5566"/>
    <w:rsid w:val="00BE13B6"/>
    <w:rsid w:val="00BF2D33"/>
    <w:rsid w:val="00BF383F"/>
    <w:rsid w:val="00C02FC6"/>
    <w:rsid w:val="00C10FCD"/>
    <w:rsid w:val="00C124A6"/>
    <w:rsid w:val="00C12641"/>
    <w:rsid w:val="00C12E1B"/>
    <w:rsid w:val="00C172A8"/>
    <w:rsid w:val="00C22057"/>
    <w:rsid w:val="00C257CA"/>
    <w:rsid w:val="00C26107"/>
    <w:rsid w:val="00C31F22"/>
    <w:rsid w:val="00C459E0"/>
    <w:rsid w:val="00C477F7"/>
    <w:rsid w:val="00C636EF"/>
    <w:rsid w:val="00C70CA9"/>
    <w:rsid w:val="00C71249"/>
    <w:rsid w:val="00C7145D"/>
    <w:rsid w:val="00C81CFF"/>
    <w:rsid w:val="00C82AA1"/>
    <w:rsid w:val="00C94B69"/>
    <w:rsid w:val="00CA32D6"/>
    <w:rsid w:val="00CA36B8"/>
    <w:rsid w:val="00CA425B"/>
    <w:rsid w:val="00CB0C1B"/>
    <w:rsid w:val="00CD252B"/>
    <w:rsid w:val="00CD49CA"/>
    <w:rsid w:val="00CE21AC"/>
    <w:rsid w:val="00CE3EEE"/>
    <w:rsid w:val="00CF5206"/>
    <w:rsid w:val="00CF7960"/>
    <w:rsid w:val="00D1432E"/>
    <w:rsid w:val="00D22E77"/>
    <w:rsid w:val="00D547E2"/>
    <w:rsid w:val="00D57086"/>
    <w:rsid w:val="00D57736"/>
    <w:rsid w:val="00D712C2"/>
    <w:rsid w:val="00D91886"/>
    <w:rsid w:val="00DB1977"/>
    <w:rsid w:val="00DC4747"/>
    <w:rsid w:val="00DD206B"/>
    <w:rsid w:val="00DE713F"/>
    <w:rsid w:val="00DF1F0B"/>
    <w:rsid w:val="00DF29BF"/>
    <w:rsid w:val="00E018F9"/>
    <w:rsid w:val="00E02694"/>
    <w:rsid w:val="00E027F2"/>
    <w:rsid w:val="00E04E0E"/>
    <w:rsid w:val="00E16252"/>
    <w:rsid w:val="00E4456F"/>
    <w:rsid w:val="00E44751"/>
    <w:rsid w:val="00E45CF3"/>
    <w:rsid w:val="00E565D0"/>
    <w:rsid w:val="00E62646"/>
    <w:rsid w:val="00E65E26"/>
    <w:rsid w:val="00E73FE8"/>
    <w:rsid w:val="00E7460E"/>
    <w:rsid w:val="00E76AED"/>
    <w:rsid w:val="00E95911"/>
    <w:rsid w:val="00EA36D3"/>
    <w:rsid w:val="00EA38A3"/>
    <w:rsid w:val="00EA4378"/>
    <w:rsid w:val="00EB52EC"/>
    <w:rsid w:val="00EB7680"/>
    <w:rsid w:val="00EC430A"/>
    <w:rsid w:val="00EC6E1F"/>
    <w:rsid w:val="00ED45A4"/>
    <w:rsid w:val="00ED525D"/>
    <w:rsid w:val="00EE5396"/>
    <w:rsid w:val="00EF506F"/>
    <w:rsid w:val="00F003A3"/>
    <w:rsid w:val="00F036D4"/>
    <w:rsid w:val="00F076C7"/>
    <w:rsid w:val="00F14AAA"/>
    <w:rsid w:val="00F23F4D"/>
    <w:rsid w:val="00F27CBD"/>
    <w:rsid w:val="00F43483"/>
    <w:rsid w:val="00F463B0"/>
    <w:rsid w:val="00F47973"/>
    <w:rsid w:val="00F52157"/>
    <w:rsid w:val="00F539CA"/>
    <w:rsid w:val="00F55141"/>
    <w:rsid w:val="00F71F5C"/>
    <w:rsid w:val="00F75908"/>
    <w:rsid w:val="00F817B0"/>
    <w:rsid w:val="00F83221"/>
    <w:rsid w:val="00F87BFF"/>
    <w:rsid w:val="00F94705"/>
    <w:rsid w:val="00F94F27"/>
    <w:rsid w:val="00FA1214"/>
    <w:rsid w:val="00FB3A47"/>
    <w:rsid w:val="00FD26FC"/>
    <w:rsid w:val="00FE65EC"/>
    <w:rsid w:val="00FF7878"/>
    <w:rsid w:val="05163267"/>
    <w:rsid w:val="147E6813"/>
    <w:rsid w:val="16873042"/>
    <w:rsid w:val="1E2304B2"/>
    <w:rsid w:val="22442E9E"/>
    <w:rsid w:val="352C1036"/>
    <w:rsid w:val="37C63633"/>
    <w:rsid w:val="3BFFBE18"/>
    <w:rsid w:val="48AA3499"/>
    <w:rsid w:val="5A9F5EEC"/>
    <w:rsid w:val="6189683D"/>
    <w:rsid w:val="65905D2A"/>
    <w:rsid w:val="6D851884"/>
    <w:rsid w:val="6FB7AB0A"/>
    <w:rsid w:val="7DAD209A"/>
    <w:rsid w:val="7FF145B7"/>
    <w:rsid w:val="97EF67FF"/>
    <w:rsid w:val="B7B7298C"/>
    <w:rsid w:val="DF5E3C34"/>
    <w:rsid w:val="ECAF1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1"/>
    <w:qFormat/>
    <w:uiPriority w:val="0"/>
    <w:pPr>
      <w:adjustRightInd w:val="0"/>
      <w:spacing w:after="120" w:line="312" w:lineRule="atLeast"/>
      <w:textAlignment w:val="baseline"/>
    </w:pPr>
    <w:rPr>
      <w:rFonts w:ascii="Times New Roman" w:hAnsi="Times New Roman" w:eastAsia="宋体" w:cs="Times New Roman"/>
      <w:kern w:val="0"/>
      <w:szCs w:val="20"/>
    </w:rPr>
  </w:style>
  <w:style w:type="paragraph" w:styleId="3">
    <w:name w:val="Plain Text"/>
    <w:basedOn w:val="1"/>
    <w:link w:val="10"/>
    <w:qFormat/>
    <w:uiPriority w:val="0"/>
    <w:rPr>
      <w:rFonts w:ascii="宋体" w:hAnsi="Courier New" w:cs="Courier New"/>
      <w:szCs w:val="21"/>
    </w:rPr>
  </w:style>
  <w:style w:type="paragraph" w:styleId="4">
    <w:name w:val="footer"/>
    <w:basedOn w:val="1"/>
    <w:link w:val="14"/>
    <w:qFormat/>
    <w:uiPriority w:val="0"/>
    <w:pPr>
      <w:tabs>
        <w:tab w:val="center" w:pos="4153"/>
        <w:tab w:val="right" w:pos="8306"/>
      </w:tabs>
      <w:snapToGrid w:val="0"/>
      <w:jc w:val="left"/>
    </w:pPr>
    <w:rPr>
      <w:sz w:val="18"/>
    </w:rPr>
  </w:style>
  <w:style w:type="paragraph" w:styleId="5">
    <w:name w:val="header"/>
    <w:basedOn w:val="1"/>
    <w:link w:val="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rPr>
      <w:sz w:val="24"/>
    </w:rPr>
  </w:style>
  <w:style w:type="character" w:styleId="9">
    <w:name w:val="Placeholder Text"/>
    <w:basedOn w:val="8"/>
    <w:unhideWhenUsed/>
    <w:qFormat/>
    <w:uiPriority w:val="99"/>
    <w:rPr>
      <w:color w:val="666666"/>
    </w:rPr>
  </w:style>
  <w:style w:type="character" w:customStyle="1" w:styleId="10">
    <w:name w:val="纯文本 字符"/>
    <w:basedOn w:val="8"/>
    <w:link w:val="3"/>
    <w:qFormat/>
    <w:uiPriority w:val="0"/>
    <w:rPr>
      <w:rFonts w:ascii="宋体" w:hAnsi="Courier New" w:cs="Courier New" w:eastAsiaTheme="minorEastAsia"/>
      <w:kern w:val="2"/>
      <w:sz w:val="21"/>
      <w:szCs w:val="21"/>
    </w:rPr>
  </w:style>
  <w:style w:type="character" w:customStyle="1" w:styleId="11">
    <w:name w:val="正文文本 字符"/>
    <w:basedOn w:val="8"/>
    <w:link w:val="2"/>
    <w:uiPriority w:val="0"/>
    <w:rPr>
      <w:sz w:val="21"/>
    </w:rPr>
  </w:style>
  <w:style w:type="paragraph" w:customStyle="1" w:styleId="12">
    <w:name w:val="纯文本_0"/>
    <w:basedOn w:val="1"/>
    <w:uiPriority w:val="0"/>
    <w:rPr>
      <w:rFonts w:ascii="宋体" w:hAnsi="Courier New" w:eastAsia="宋体" w:cs="Courier New"/>
      <w:szCs w:val="21"/>
    </w:rPr>
  </w:style>
  <w:style w:type="character" w:customStyle="1" w:styleId="13">
    <w:name w:val="页眉 字符"/>
    <w:basedOn w:val="8"/>
    <w:link w:val="5"/>
    <w:uiPriority w:val="0"/>
    <w:rPr>
      <w:rFonts w:asciiTheme="minorHAnsi" w:hAnsiTheme="minorHAnsi" w:eastAsiaTheme="minorEastAsia" w:cstheme="minorBidi"/>
      <w:kern w:val="2"/>
      <w:sz w:val="18"/>
      <w:szCs w:val="24"/>
    </w:rPr>
  </w:style>
  <w:style w:type="character" w:customStyle="1" w:styleId="14">
    <w:name w:val="页脚 字符"/>
    <w:basedOn w:val="8"/>
    <w:link w:val="4"/>
    <w:uiPriority w:val="0"/>
    <w:rPr>
      <w:rFonts w:asciiTheme="minorHAnsi" w:hAnsiTheme="minorHAnsi" w:eastAsiaTheme="minorEastAsia" w:cstheme="minorBidi"/>
      <w:kern w:val="2"/>
      <w:sz w:val="18"/>
      <w:szCs w:val="24"/>
    </w:rPr>
  </w:style>
  <w:style w:type="paragraph" w:customStyle="1" w:styleId="15">
    <w:name w:val="正文_0"/>
    <w:qFormat/>
    <w:uiPriority w:val="0"/>
    <w:rPr>
      <w:rFonts w:ascii="Calibri" w:hAnsi="Calibri" w:eastAsia="宋体" w:cs="Times New Roman"/>
      <w:sz w:val="24"/>
      <w:szCs w:val="24"/>
      <w:lang w:val="en-US" w:eastAsia="zh-CN" w:bidi="ar-SA"/>
    </w:rPr>
  </w:style>
  <w:style w:type="paragraph" w:styleId="16">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0.wmf"/><Relationship Id="rId35" Type="http://schemas.openxmlformats.org/officeDocument/2006/relationships/oleObject" Target="embeddings/oleObject5.bin"/><Relationship Id="rId34" Type="http://schemas.openxmlformats.org/officeDocument/2006/relationships/oleObject" Target="embeddings/oleObject4.bin"/><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wmf"/><Relationship Id="rId25" Type="http://schemas.openxmlformats.org/officeDocument/2006/relationships/oleObject" Target="embeddings/oleObject2.bin"/><Relationship Id="rId24" Type="http://schemas.openxmlformats.org/officeDocument/2006/relationships/image" Target="media/image22.png"/><Relationship Id="rId23" Type="http://schemas.openxmlformats.org/officeDocument/2006/relationships/image" Target="media/image21.wmf"/><Relationship Id="rId22" Type="http://schemas.openxmlformats.org/officeDocument/2006/relationships/oleObject" Target="embeddings/oleObject1.bin"/><Relationship Id="rId21" Type="http://schemas.openxmlformats.org/officeDocument/2006/relationships/image" Target="media/image20.pn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jpe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png"/><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4" Type="http://schemas.openxmlformats.org/officeDocument/2006/relationships/image" Target="file:///D:\qq&#25991;&#20214;\712321467\Image\C2C\Image2\%257B75232B38-A165-1FB7-499C-2E1C792CACB5%257D.png" TargetMode="External"/><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4" Type="http://schemas.openxmlformats.org/officeDocument/2006/relationships/image" Target="file:///D:\qq&#25991;&#20214;\712321467\Image\C2C\Image2\%257B75232B38-A165-1FB7-499C-2E1C792CACB5%257D.png" TargetMode="External"/><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1026"/>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4669A0-D43E-4BEC-9447-A4ECB80A11F7}">
  <ds:schemaRefs/>
</ds:datastoreItem>
</file>

<file path=docProps/app.xml><?xml version="1.0" encoding="utf-8"?>
<Properties xmlns="http://schemas.openxmlformats.org/officeDocument/2006/extended-properties" xmlns:vt="http://schemas.openxmlformats.org/officeDocument/2006/docPropsVTypes">
  <Template>Normal.dotm</Template>
  <Company>BAIDU</Company>
  <Pages>6</Pages>
  <Words>4202</Words>
  <Characters>4540</Characters>
  <Lines>38</Lines>
  <Paragraphs>10</Paragraphs>
  <TotalTime>5</TotalTime>
  <ScaleCrop>false</ScaleCrop>
  <LinksUpToDate>false</LinksUpToDate>
  <CharactersWithSpaces>4740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2023-12-25T08:56:00Z</dcterms:created>
  <dc:creator>焕一种微笑</dc:creator>
  <cp:lastModifiedBy>Administrator</cp:lastModifiedBy>
  <cp:lastPrinted>2023-12-14T09:10:00Z</cp:lastPrinted>
  <dcterms:modified xsi:type="dcterms:W3CDTF">2024-08-26T02:50:34Z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F374642DA4B245678FF62157E2EA9853_12</vt:lpwstr>
  </property>
</Properties>
</file>