
<file path=[Content_Types].xml><?xml version="1.0" encoding="utf-8"?>
<Types xmlns="http://schemas.openxmlformats.org/package/2006/content-types">
  <Default Extension="png" ContentType="image/png"/>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D874">
      <w:pPr>
        <w:pStyle w:val="4"/>
        <w:widowControl/>
        <w:jc w:val="center"/>
        <w:rPr>
          <w:rFonts w:hint="default" w:ascii="Times New Roman" w:hAnsi="Times New Roman" w:eastAsia="宋体" w:cs="Times New Roman"/>
          <w:b/>
          <w:bCs/>
          <w:kern w:val="2"/>
          <w:sz w:val="32"/>
          <w:szCs w:val="32"/>
        </w:rPr>
      </w:pPr>
      <w:r>
        <w:rPr>
          <w:rFonts w:hint="default" w:ascii="Times New Roman" w:hAnsi="Times New Roman" w:eastAsia="宋体" w:cs="Times New Roman"/>
          <w:b/>
          <w:bCs/>
          <w:kern w:val="2"/>
          <w:sz w:val="32"/>
          <w:szCs w:val="32"/>
        </w:rPr>
        <w:drawing>
          <wp:anchor distT="0" distB="0" distL="114300" distR="114300" simplePos="0" relativeHeight="251659264" behindDoc="0" locked="0" layoutInCell="1" allowOverlap="1">
            <wp:simplePos x="0" y="0"/>
            <wp:positionH relativeFrom="page">
              <wp:posOffset>11671300</wp:posOffset>
            </wp:positionH>
            <wp:positionV relativeFrom="topMargin">
              <wp:posOffset>10922000</wp:posOffset>
            </wp:positionV>
            <wp:extent cx="266700" cy="368300"/>
            <wp:effectExtent l="0" t="0" r="7620" b="1270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4"/>
                    <a:stretch>
                      <a:fillRect/>
                    </a:stretch>
                  </pic:blipFill>
                  <pic:spPr>
                    <a:xfrm>
                      <a:off x="0" y="0"/>
                      <a:ext cx="266700" cy="368300"/>
                    </a:xfrm>
                    <a:prstGeom prst="rect">
                      <a:avLst/>
                    </a:prstGeom>
                  </pic:spPr>
                </pic:pic>
              </a:graphicData>
            </a:graphic>
          </wp:anchor>
        </w:drawing>
      </w:r>
      <w:r>
        <w:rPr>
          <w:rFonts w:hint="default" w:ascii="Times New Roman" w:hAnsi="Times New Roman" w:eastAsia="宋体" w:cs="Times New Roman"/>
          <w:b/>
          <w:bCs/>
          <w:kern w:val="2"/>
          <w:sz w:val="32"/>
          <w:szCs w:val="32"/>
        </w:rPr>
        <w:t>第三章   晶体结构与性质</w:t>
      </w:r>
      <w:bookmarkStart w:id="0" w:name="_GoBack"/>
      <w:bookmarkEnd w:id="0"/>
    </w:p>
    <w:p w14:paraId="76CE6145">
      <w:pPr>
        <w:pStyle w:val="7"/>
        <w:tabs>
          <w:tab w:val="left" w:pos="3780"/>
          <w:tab w:val="left" w:pos="7560"/>
          <w:tab w:val="left" w:pos="15120"/>
        </w:tabs>
        <w:snapToGrid w:val="0"/>
        <w:spacing w:line="360" w:lineRule="auto"/>
        <w:jc w:val="center"/>
        <w:rPr>
          <w:rFonts w:hint="eastAsia" w:ascii="宋体" w:hAnsi="宋体" w:eastAsia="宋体" w:cs="宋体"/>
          <w:b/>
          <w:bCs/>
          <w:sz w:val="24"/>
          <w:szCs w:val="24"/>
        </w:rPr>
      </w:pPr>
      <w:r>
        <w:rPr>
          <w:rFonts w:hint="default" w:ascii="Times New Roman" w:hAnsi="Times New Roman" w:eastAsia="宋体" w:cs="Times New Roman"/>
          <w:b/>
          <w:bCs/>
          <w:kern w:val="2"/>
          <w:sz w:val="32"/>
          <w:szCs w:val="32"/>
        </w:rPr>
        <w:t>3.4</w:t>
      </w:r>
      <w:r>
        <w:rPr>
          <w:rFonts w:hint="default" w:ascii="Times New Roman" w:hAnsi="Times New Roman" w:eastAsia="宋体" w:cs="Times New Roman"/>
          <w:b/>
          <w:bCs/>
          <w:kern w:val="2"/>
          <w:sz w:val="32"/>
          <w:szCs w:val="32"/>
          <w:lang w:val="en-US" w:eastAsia="zh-CN"/>
        </w:rPr>
        <w:t>.</w:t>
      </w:r>
      <w:r>
        <w:rPr>
          <w:rFonts w:hint="eastAsia" w:ascii="Times New Roman" w:hAnsi="Times New Roman" w:cs="Times New Roman"/>
          <w:b/>
          <w:bCs/>
          <w:kern w:val="2"/>
          <w:sz w:val="32"/>
          <w:szCs w:val="32"/>
          <w:lang w:val="en-US" w:eastAsia="zh-CN"/>
        </w:rPr>
        <w:t>4</w:t>
      </w:r>
      <w:r>
        <w:rPr>
          <w:rFonts w:hint="default" w:ascii="Times New Roman" w:hAnsi="Times New Roman" w:eastAsia="宋体" w:cs="Times New Roman"/>
          <w:b/>
          <w:bCs/>
          <w:kern w:val="2"/>
          <w:sz w:val="32"/>
          <w:szCs w:val="32"/>
        </w:rPr>
        <w:t xml:space="preserve"> 配合物及超分子</w:t>
      </w:r>
    </w:p>
    <w:p w14:paraId="38818C5E">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学习目标　.了解超分子概念及其特性。</w:t>
      </w:r>
    </w:p>
    <w:p w14:paraId="6309F8D0">
      <w:pPr>
        <w:pStyle w:val="4"/>
        <w:widowControl/>
        <w:jc w:val="center"/>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3.4</w:t>
      </w:r>
      <w:r>
        <w:rPr>
          <w:rFonts w:hint="default" w:ascii="Times New Roman" w:hAnsi="Times New Roman" w:eastAsia="宋体" w:cs="Times New Roman"/>
          <w:b/>
          <w:bCs/>
          <w:kern w:val="2"/>
          <w:sz w:val="24"/>
          <w:szCs w:val="24"/>
          <w:lang w:val="en-US" w:eastAsia="zh-CN"/>
        </w:rPr>
        <w:t>.</w:t>
      </w:r>
      <w:r>
        <w:rPr>
          <w:rFonts w:hint="eastAsia" w:ascii="Times New Roman" w:hAnsi="Times New Roman" w:cs="Times New Roman"/>
          <w:b/>
          <w:bCs/>
          <w:kern w:val="2"/>
          <w:sz w:val="24"/>
          <w:szCs w:val="24"/>
          <w:lang w:val="en-US" w:eastAsia="zh-CN"/>
        </w:rPr>
        <w:t>4</w:t>
      </w:r>
      <w:r>
        <w:rPr>
          <w:rFonts w:hint="default" w:ascii="Times New Roman" w:hAnsi="Times New Roman" w:eastAsia="宋体" w:cs="Times New Roman"/>
          <w:b/>
          <w:bCs/>
          <w:kern w:val="2"/>
          <w:sz w:val="24"/>
          <w:szCs w:val="24"/>
          <w:lang w:val="en-US" w:eastAsia="zh-CN"/>
        </w:rPr>
        <w:t xml:space="preserve"> </w:t>
      </w:r>
      <w:r>
        <w:rPr>
          <w:rFonts w:hint="default" w:ascii="Times New Roman" w:hAnsi="Times New Roman" w:eastAsia="宋体" w:cs="Times New Roman"/>
          <w:b/>
          <w:bCs/>
          <w:kern w:val="2"/>
          <w:sz w:val="24"/>
          <w:szCs w:val="24"/>
        </w:rPr>
        <w:t>配合物及超分子</w:t>
      </w:r>
    </w:p>
    <w:p w14:paraId="6AB5B679">
      <w:pPr>
        <w:tabs>
          <w:tab w:val="left" w:pos="3969"/>
        </w:tabs>
        <w:spacing w:line="360" w:lineRule="auto"/>
        <w:rPr>
          <w:rFonts w:hint="eastAsia" w:ascii="宋体" w:hAnsi="宋体" w:eastAsia="宋体" w:cs="宋体"/>
          <w:b/>
          <w:bCs/>
          <w:sz w:val="24"/>
          <w:szCs w:val="24"/>
        </w:rPr>
      </w:pPr>
      <w:r>
        <w:rPr>
          <w:rFonts w:hint="default" w:ascii="Times New Roman" w:hAnsi="Times New Roman" w:eastAsia="宋体" w:cs="Times New Roman"/>
          <w:b/>
          <w:bCs/>
          <w:color w:val="000000"/>
          <w:kern w:val="24"/>
          <w:sz w:val="24"/>
          <w:szCs w:val="24"/>
        </w:rPr>
        <w:t>教学环节1：</w:t>
      </w:r>
      <w:r>
        <w:rPr>
          <w:rFonts w:hint="eastAsia" w:ascii="宋体" w:hAnsi="宋体" w:eastAsia="宋体" w:cs="宋体"/>
          <w:b/>
          <w:bCs/>
          <w:sz w:val="24"/>
          <w:szCs w:val="24"/>
        </w:rPr>
        <w:t>知识梳理</w:t>
      </w:r>
    </w:p>
    <w:p w14:paraId="100BEA1E">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1.概念</w:t>
      </w:r>
    </w:p>
    <w:p w14:paraId="507CC4CC">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由两种或两种以上的分子通过分子间相互作用形成的分子聚集体。</w:t>
      </w:r>
    </w:p>
    <w:p w14:paraId="2389A153">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2.实例</w:t>
      </w:r>
    </w:p>
    <w:p w14:paraId="12EB9A6D">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(1)分离C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和C</w:t>
      </w:r>
      <w:r>
        <w:rPr>
          <w:rFonts w:hint="eastAsia" w:ascii="宋体" w:hAnsi="宋体" w:eastAsia="宋体" w:cs="宋体"/>
          <w:b/>
          <w:bCs/>
          <w:sz w:val="24"/>
          <w:szCs w:val="24"/>
          <w:vertAlign w:val="subscript"/>
        </w:rPr>
        <w:t>70</w:t>
      </w:r>
    </w:p>
    <w:p w14:paraId="6651645E">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将C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和C</w:t>
      </w:r>
      <w:r>
        <w:rPr>
          <w:rFonts w:hint="eastAsia" w:ascii="宋体" w:hAnsi="宋体" w:eastAsia="宋体" w:cs="宋体"/>
          <w:b/>
          <w:bCs/>
          <w:sz w:val="24"/>
          <w:szCs w:val="24"/>
          <w:vertAlign w:val="subscript"/>
        </w:rPr>
        <w:t>70</w:t>
      </w:r>
      <w:r>
        <w:rPr>
          <w:rFonts w:hint="eastAsia" w:ascii="宋体" w:hAnsi="宋体" w:eastAsia="宋体" w:cs="宋体"/>
          <w:b/>
          <w:bCs/>
          <w:sz w:val="24"/>
          <w:szCs w:val="24"/>
        </w:rPr>
        <w:t>的混合物加入一种空腔大小适配C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的“杯酚”中,“杯酚”像个碗似的把C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装起来而不能装下C</w:t>
      </w:r>
      <w:r>
        <w:rPr>
          <w:rFonts w:hint="eastAsia" w:ascii="宋体" w:hAnsi="宋体" w:eastAsia="宋体" w:cs="宋体"/>
          <w:b/>
          <w:bCs/>
          <w:sz w:val="24"/>
          <w:szCs w:val="24"/>
          <w:vertAlign w:val="subscript"/>
        </w:rPr>
        <w:t>70</w:t>
      </w:r>
      <w:r>
        <w:rPr>
          <w:rFonts w:hint="eastAsia" w:ascii="宋体" w:hAnsi="宋体" w:eastAsia="宋体" w:cs="宋体"/>
          <w:b/>
          <w:bCs/>
          <w:sz w:val="24"/>
          <w:szCs w:val="24"/>
        </w:rPr>
        <w:t>;加入甲苯溶剂,甲苯将</w:t>
      </w:r>
      <w:r>
        <w:rPr>
          <w:rFonts w:hint="eastAsia" w:ascii="宋体" w:hAnsi="宋体" w:eastAsia="宋体" w:cs="宋体"/>
          <w:b/>
          <w:bCs/>
          <w:sz w:val="24"/>
          <w:szCs w:val="24"/>
          <w:u w:val="single"/>
        </w:rPr>
        <w:t>　　　　</w:t>
      </w:r>
      <w:r>
        <w:rPr>
          <w:rFonts w:hint="eastAsia" w:ascii="宋体" w:hAnsi="宋体" w:eastAsia="宋体" w:cs="宋体"/>
          <w:b/>
          <w:bCs/>
          <w:sz w:val="24"/>
          <w:szCs w:val="24"/>
        </w:rPr>
        <w:t>溶解,经过滤后分离出</w:t>
      </w:r>
      <w:r>
        <w:rPr>
          <w:rFonts w:hint="eastAsia" w:ascii="宋体" w:hAnsi="宋体" w:eastAsia="宋体" w:cs="宋体"/>
          <w:b/>
          <w:bCs/>
          <w:sz w:val="24"/>
          <w:szCs w:val="24"/>
          <w:u w:val="single"/>
        </w:rPr>
        <w:t>　　　　</w:t>
      </w:r>
      <w:r>
        <w:rPr>
          <w:rFonts w:hint="eastAsia" w:ascii="宋体" w:hAnsi="宋体" w:eastAsia="宋体" w:cs="宋体"/>
          <w:b/>
          <w:bCs/>
          <w:sz w:val="24"/>
          <w:szCs w:val="24"/>
        </w:rPr>
        <w:t>;再向不溶物中加入氯仿,氯仿溶解“</w:t>
      </w:r>
      <w:r>
        <w:rPr>
          <w:rFonts w:hint="eastAsia" w:ascii="宋体" w:hAnsi="宋体" w:eastAsia="宋体" w:cs="宋体"/>
          <w:b/>
          <w:bCs/>
          <w:sz w:val="24"/>
          <w:szCs w:val="24"/>
          <w:u w:val="single"/>
        </w:rPr>
        <w:t>　　　　</w:t>
      </w:r>
      <w:r>
        <w:rPr>
          <w:rFonts w:hint="eastAsia" w:ascii="宋体" w:hAnsi="宋体" w:eastAsia="宋体" w:cs="宋体"/>
          <w:b/>
          <w:bCs/>
          <w:sz w:val="24"/>
          <w:szCs w:val="24"/>
        </w:rPr>
        <w:t>”而将不溶解的C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释放出来并沉淀。从而将C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和C</w:t>
      </w:r>
      <w:r>
        <w:rPr>
          <w:rFonts w:hint="eastAsia" w:ascii="宋体" w:hAnsi="宋体" w:eastAsia="宋体" w:cs="宋体"/>
          <w:b/>
          <w:bCs/>
          <w:sz w:val="24"/>
          <w:szCs w:val="24"/>
          <w:vertAlign w:val="subscript"/>
        </w:rPr>
        <w:t>70</w:t>
      </w:r>
      <w:r>
        <w:rPr>
          <w:rFonts w:hint="eastAsia" w:ascii="宋体" w:hAnsi="宋体" w:eastAsia="宋体" w:cs="宋体"/>
          <w:b/>
          <w:bCs/>
          <w:sz w:val="24"/>
          <w:szCs w:val="24"/>
        </w:rPr>
        <w:t>分离开来。 </w:t>
      </w:r>
    </w:p>
    <w:p w14:paraId="48223D16">
      <w:pPr>
        <w:tabs>
          <w:tab w:val="left" w:pos="3969"/>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2123440" cy="1511935"/>
            <wp:effectExtent l="0" t="0" r="10160" b="12065"/>
            <wp:docPr id="218" name="image2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06.jpeg"/>
                    <pic:cNvPicPr>
                      <a:picLocks noChangeAspect="1"/>
                    </pic:cNvPicPr>
                  </pic:nvPicPr>
                  <pic:blipFill>
                    <a:blip r:embed="rId5"/>
                    <a:stretch>
                      <a:fillRect/>
                    </a:stretch>
                  </pic:blipFill>
                  <pic:spPr>
                    <a:xfrm>
                      <a:off x="0" y="0"/>
                      <a:ext cx="2124000" cy="1512000"/>
                    </a:xfrm>
                    <a:prstGeom prst="rect">
                      <a:avLst/>
                    </a:prstGeom>
                  </pic:spPr>
                </pic:pic>
              </a:graphicData>
            </a:graphic>
          </wp:inline>
        </w:drawing>
      </w:r>
    </w:p>
    <w:p w14:paraId="56105C8A">
      <w:pPr>
        <w:tabs>
          <w:tab w:val="left" w:pos="3969"/>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1907540" cy="1259840"/>
            <wp:effectExtent l="0" t="0" r="12700" b="5080"/>
            <wp:docPr id="219" name="image2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207.jpeg"/>
                    <pic:cNvPicPr>
                      <a:picLocks noChangeAspect="1"/>
                    </pic:cNvPicPr>
                  </pic:nvPicPr>
                  <pic:blipFill>
                    <a:blip r:embed="rId6"/>
                    <a:stretch>
                      <a:fillRect/>
                    </a:stretch>
                  </pic:blipFill>
                  <pic:spPr>
                    <a:xfrm>
                      <a:off x="0" y="0"/>
                      <a:ext cx="1908000" cy="1260000"/>
                    </a:xfrm>
                    <a:prstGeom prst="rect">
                      <a:avLst/>
                    </a:prstGeom>
                  </pic:spPr>
                </pic:pic>
              </a:graphicData>
            </a:graphic>
          </wp:inline>
        </w:drawing>
      </w:r>
    </w:p>
    <w:p w14:paraId="49EA50B0">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(2)冠醚识别碱金属离子</w:t>
      </w:r>
    </w:p>
    <w:p w14:paraId="1EE376C5">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冠醚分子中有大小不同的</w:t>
      </w:r>
      <w:r>
        <w:rPr>
          <w:rFonts w:hint="eastAsia" w:ascii="宋体" w:hAnsi="宋体" w:eastAsia="宋体" w:cs="宋体"/>
          <w:b/>
          <w:bCs/>
          <w:sz w:val="24"/>
          <w:szCs w:val="24"/>
          <w:u w:val="single"/>
        </w:rPr>
        <w:t>　　　　　　</w:t>
      </w:r>
      <w:r>
        <w:rPr>
          <w:rFonts w:hint="eastAsia" w:ascii="宋体" w:hAnsi="宋体" w:eastAsia="宋体" w:cs="宋体"/>
          <w:b/>
          <w:bCs/>
          <w:sz w:val="24"/>
          <w:szCs w:val="24"/>
        </w:rPr>
        <w:t>适配不同大小的碱金属离子,而形成冠醚—碱金属离子超分子。 </w:t>
      </w:r>
    </w:p>
    <w:p w14:paraId="72F16E59">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3.超分子的两个重要特征</w:t>
      </w:r>
    </w:p>
    <w:p w14:paraId="2E0261FD">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u w:val="single"/>
        </w:rPr>
        <w:t>　　　　　　</w:t>
      </w:r>
      <w:r>
        <w:rPr>
          <w:rFonts w:hint="eastAsia" w:ascii="宋体" w:hAnsi="宋体" w:eastAsia="宋体" w:cs="宋体"/>
          <w:b/>
          <w:bCs/>
          <w:sz w:val="24"/>
          <w:szCs w:val="24"/>
        </w:rPr>
        <w:t>、</w:t>
      </w:r>
      <w:r>
        <w:rPr>
          <w:rFonts w:hint="eastAsia" w:ascii="宋体" w:hAnsi="宋体" w:eastAsia="宋体" w:cs="宋体"/>
          <w:b/>
          <w:bCs/>
          <w:sz w:val="24"/>
          <w:szCs w:val="24"/>
          <w:u w:val="single"/>
        </w:rPr>
        <w:t>　　　　　　</w:t>
      </w:r>
      <w:r>
        <w:rPr>
          <w:rFonts w:hint="eastAsia" w:ascii="宋体" w:hAnsi="宋体" w:eastAsia="宋体" w:cs="宋体"/>
          <w:b/>
          <w:bCs/>
          <w:sz w:val="24"/>
          <w:szCs w:val="24"/>
        </w:rPr>
        <w:t>。 </w:t>
      </w:r>
    </w:p>
    <w:p w14:paraId="6BBB8CF5">
      <w:pPr>
        <w:tabs>
          <w:tab w:val="left" w:pos="3969"/>
        </w:tabs>
        <w:spacing w:line="360" w:lineRule="auto"/>
        <w:rPr>
          <w:rFonts w:hint="eastAsia" w:ascii="宋体" w:hAnsi="宋体" w:eastAsia="宋体" w:cs="宋体"/>
          <w:b/>
          <w:bCs/>
          <w:sz w:val="24"/>
          <w:szCs w:val="24"/>
        </w:rPr>
      </w:pPr>
      <w:r>
        <w:rPr>
          <w:rFonts w:hint="default" w:ascii="Times New Roman" w:hAnsi="Times New Roman" w:eastAsia="宋体" w:cs="Times New Roman"/>
          <w:b/>
          <w:bCs/>
          <w:color w:val="000000"/>
          <w:kern w:val="24"/>
          <w:sz w:val="24"/>
          <w:szCs w:val="24"/>
        </w:rPr>
        <w:t>教学环节</w:t>
      </w:r>
      <w:r>
        <w:rPr>
          <w:rFonts w:hint="eastAsia" w:ascii="Times New Roman" w:hAnsi="Times New Roman" w:eastAsia="宋体" w:cs="Times New Roman"/>
          <w:b/>
          <w:bCs/>
          <w:color w:val="000000"/>
          <w:kern w:val="24"/>
          <w:sz w:val="24"/>
          <w:szCs w:val="24"/>
          <w:lang w:val="en-US" w:eastAsia="zh-CN"/>
        </w:rPr>
        <w:t>2</w:t>
      </w:r>
      <w:r>
        <w:rPr>
          <w:rFonts w:hint="default" w:ascii="Times New Roman" w:hAnsi="Times New Roman" w:eastAsia="宋体" w:cs="Times New Roman"/>
          <w:b/>
          <w:bCs/>
          <w:color w:val="000000"/>
          <w:kern w:val="24"/>
          <w:sz w:val="24"/>
          <w:szCs w:val="24"/>
        </w:rPr>
        <w:t>：</w:t>
      </w:r>
      <w:r>
        <w:rPr>
          <w:rFonts w:hint="eastAsia" w:ascii="宋体" w:hAnsi="宋体" w:eastAsia="宋体" w:cs="宋体"/>
          <w:b/>
          <w:bCs/>
          <w:sz w:val="24"/>
          <w:szCs w:val="24"/>
        </w:rPr>
        <w:t>互动探究</w:t>
      </w:r>
    </w:p>
    <w:p w14:paraId="73E7FD0E">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化学家发现有一类称为冠醚的物质,由于它们能与阳离子(尤其是碱金属阳离子)作用,并且随环的大小不同而与不同的金属阳离子作用,从而将阳离子以及对应的阴离子都带入有机溶剂中,成为有机反应中很好的催化剂。例如,KMnO</w:t>
      </w:r>
      <w:r>
        <w:rPr>
          <w:rFonts w:hint="eastAsia" w:ascii="宋体" w:hAnsi="宋体" w:eastAsia="宋体" w:cs="宋体"/>
          <w:b/>
          <w:bCs/>
          <w:sz w:val="24"/>
          <w:szCs w:val="24"/>
          <w:vertAlign w:val="subscript"/>
        </w:rPr>
        <w:t>4</w:t>
      </w:r>
      <w:r>
        <w:rPr>
          <w:rFonts w:hint="eastAsia" w:ascii="宋体" w:hAnsi="宋体" w:eastAsia="宋体" w:cs="宋体"/>
          <w:b/>
          <w:bCs/>
          <w:sz w:val="24"/>
          <w:szCs w:val="24"/>
        </w:rPr>
        <w:t>水溶液对烯烃的氧化效果较差,在烯烃中溶入冠醚时,冠醚通过与K</w:t>
      </w:r>
      <w:r>
        <w:rPr>
          <w:rFonts w:hint="eastAsia" w:ascii="宋体" w:hAnsi="宋体" w:eastAsia="宋体" w:cs="宋体"/>
          <w:b/>
          <w:bCs/>
          <w:sz w:val="24"/>
          <w:szCs w:val="24"/>
          <w:vertAlign w:val="superscript"/>
        </w:rPr>
        <w:t>+</w:t>
      </w:r>
      <w:r>
        <w:rPr>
          <w:rFonts w:hint="eastAsia" w:ascii="宋体" w:hAnsi="宋体" w:eastAsia="宋体" w:cs="宋体"/>
          <w:b/>
          <w:bCs/>
          <w:sz w:val="24"/>
          <w:szCs w:val="24"/>
        </w:rPr>
        <w:t>结合而把Mn</w:t>
      </w:r>
      <m:oMath>
        <m:sSubSup>
          <m:sSubSupPr>
            <m:ctrlPr>
              <w:rPr>
                <w:rFonts w:hint="eastAsia" w:ascii="Cambria Math" w:hAnsi="Cambria Math" w:eastAsia="宋体" w:cs="宋体"/>
                <w:b/>
                <w:bCs/>
                <w:sz w:val="24"/>
                <w:szCs w:val="24"/>
              </w:rPr>
            </m:ctrlPr>
          </m:sSubSupPr>
          <m:e>
            <m:r>
              <m:rPr>
                <m:sty m:val="b"/>
              </m:rPr>
              <w:rPr>
                <w:rFonts w:hint="eastAsia" w:ascii="Cambria Math" w:hAnsi="Cambria Math" w:eastAsia="宋体" w:cs="宋体"/>
                <w:sz w:val="24"/>
                <w:szCs w:val="24"/>
              </w:rPr>
              <m:t>O</m:t>
            </m:r>
            <m:ctrlPr>
              <w:rPr>
                <w:rFonts w:hint="eastAsia" w:ascii="Cambria Math" w:hAnsi="Cambria Math" w:eastAsia="宋体" w:cs="宋体"/>
                <w:b/>
                <w:bCs/>
                <w:sz w:val="24"/>
                <w:szCs w:val="24"/>
              </w:rPr>
            </m:ctrlPr>
          </m:e>
          <m:sub>
            <m:r>
              <m:rPr>
                <m:sty m:val="b"/>
              </m:rPr>
              <w:rPr>
                <w:rFonts w:hint="eastAsia" w:ascii="Cambria Math" w:hAnsi="Cambria Math" w:eastAsia="宋体" w:cs="宋体"/>
                <w:sz w:val="24"/>
                <w:szCs w:val="24"/>
              </w:rPr>
              <m:t>4</m:t>
            </m:r>
            <m:ctrlPr>
              <w:rPr>
                <w:rFonts w:hint="eastAsia" w:ascii="Cambria Math" w:hAnsi="Cambria Math" w:eastAsia="宋体" w:cs="宋体"/>
                <w:b/>
                <w:bCs/>
                <w:sz w:val="24"/>
                <w:szCs w:val="24"/>
              </w:rPr>
            </m:ctrlPr>
          </m:sub>
          <m:sup>
            <m:r>
              <m:rPr>
                <m:sty m:val="b"/>
              </m:rPr>
              <w:rPr>
                <w:rFonts w:hint="eastAsia" w:ascii="Cambria Math" w:hAnsi="Cambria Math" w:eastAsia="宋体" w:cs="宋体"/>
                <w:sz w:val="24"/>
                <w:szCs w:val="24"/>
              </w:rPr>
              <m:t>−</m:t>
            </m:r>
            <m:ctrlPr>
              <w:rPr>
                <w:rFonts w:hint="eastAsia" w:ascii="Cambria Math" w:hAnsi="Cambria Math" w:eastAsia="宋体" w:cs="宋体"/>
                <w:b/>
                <w:bCs/>
                <w:sz w:val="24"/>
                <w:szCs w:val="24"/>
              </w:rPr>
            </m:ctrlPr>
          </m:sup>
        </m:sSubSup>
      </m:oMath>
      <w:r>
        <w:rPr>
          <w:rFonts w:hint="eastAsia" w:ascii="宋体" w:hAnsi="宋体" w:eastAsia="宋体" w:cs="宋体"/>
          <w:b/>
          <w:bCs/>
          <w:sz w:val="24"/>
          <w:szCs w:val="24"/>
        </w:rPr>
        <w:t>带进烯烃;冠醚不与Mn</w:t>
      </w:r>
      <m:oMath>
        <m:sSubSup>
          <m:sSubSupPr>
            <m:ctrlPr>
              <w:rPr>
                <w:rFonts w:hint="eastAsia" w:ascii="Cambria Math" w:hAnsi="Cambria Math" w:eastAsia="宋体" w:cs="宋体"/>
                <w:b/>
                <w:bCs/>
                <w:sz w:val="24"/>
                <w:szCs w:val="24"/>
              </w:rPr>
            </m:ctrlPr>
          </m:sSubSupPr>
          <m:e>
            <m:r>
              <m:rPr>
                <m:sty m:val="b"/>
              </m:rPr>
              <w:rPr>
                <w:rFonts w:hint="eastAsia" w:ascii="Cambria Math" w:hAnsi="Cambria Math" w:eastAsia="宋体" w:cs="宋体"/>
                <w:sz w:val="24"/>
                <w:szCs w:val="24"/>
              </w:rPr>
              <m:t>O</m:t>
            </m:r>
            <m:ctrlPr>
              <w:rPr>
                <w:rFonts w:hint="eastAsia" w:ascii="Cambria Math" w:hAnsi="Cambria Math" w:eastAsia="宋体" w:cs="宋体"/>
                <w:b/>
                <w:bCs/>
                <w:sz w:val="24"/>
                <w:szCs w:val="24"/>
              </w:rPr>
            </m:ctrlPr>
          </m:e>
          <m:sub>
            <m:r>
              <m:rPr>
                <m:sty m:val="b"/>
              </m:rPr>
              <w:rPr>
                <w:rFonts w:hint="eastAsia" w:ascii="Cambria Math" w:hAnsi="Cambria Math" w:eastAsia="宋体" w:cs="宋体"/>
                <w:sz w:val="24"/>
                <w:szCs w:val="24"/>
              </w:rPr>
              <m:t>4</m:t>
            </m:r>
            <m:ctrlPr>
              <w:rPr>
                <w:rFonts w:hint="eastAsia" w:ascii="Cambria Math" w:hAnsi="Cambria Math" w:eastAsia="宋体" w:cs="宋体"/>
                <w:b/>
                <w:bCs/>
                <w:sz w:val="24"/>
                <w:szCs w:val="24"/>
              </w:rPr>
            </m:ctrlPr>
          </m:sub>
          <m:sup>
            <m:r>
              <m:rPr>
                <m:sty m:val="b"/>
              </m:rPr>
              <w:rPr>
                <w:rFonts w:hint="eastAsia" w:ascii="Cambria Math" w:hAnsi="Cambria Math" w:eastAsia="宋体" w:cs="宋体"/>
                <w:sz w:val="24"/>
                <w:szCs w:val="24"/>
              </w:rPr>
              <m:t>−</m:t>
            </m:r>
            <m:ctrlPr>
              <w:rPr>
                <w:rFonts w:hint="eastAsia" w:ascii="Cambria Math" w:hAnsi="Cambria Math" w:eastAsia="宋体" w:cs="宋体"/>
                <w:b/>
                <w:bCs/>
                <w:sz w:val="24"/>
                <w:szCs w:val="24"/>
              </w:rPr>
            </m:ctrlPr>
          </m:sup>
        </m:sSubSup>
      </m:oMath>
      <w:r>
        <w:rPr>
          <w:rFonts w:hint="eastAsia" w:ascii="宋体" w:hAnsi="宋体" w:eastAsia="宋体" w:cs="宋体"/>
          <w:b/>
          <w:bCs/>
          <w:sz w:val="24"/>
          <w:szCs w:val="24"/>
        </w:rPr>
        <w:t>结合,使游离或裸露的Mn</w:t>
      </w:r>
      <m:oMath>
        <m:sSubSup>
          <m:sSubSupPr>
            <m:ctrlPr>
              <w:rPr>
                <w:rFonts w:hint="eastAsia" w:ascii="Cambria Math" w:hAnsi="Cambria Math" w:eastAsia="宋体" w:cs="宋体"/>
                <w:b/>
                <w:bCs/>
                <w:sz w:val="24"/>
                <w:szCs w:val="24"/>
              </w:rPr>
            </m:ctrlPr>
          </m:sSubSupPr>
          <m:e>
            <m:r>
              <m:rPr>
                <m:sty m:val="b"/>
              </m:rPr>
              <w:rPr>
                <w:rFonts w:hint="eastAsia" w:ascii="Cambria Math" w:hAnsi="Cambria Math" w:eastAsia="宋体" w:cs="宋体"/>
                <w:sz w:val="24"/>
                <w:szCs w:val="24"/>
              </w:rPr>
              <m:t>O</m:t>
            </m:r>
            <m:ctrlPr>
              <w:rPr>
                <w:rFonts w:hint="eastAsia" w:ascii="Cambria Math" w:hAnsi="Cambria Math" w:eastAsia="宋体" w:cs="宋体"/>
                <w:b/>
                <w:bCs/>
                <w:sz w:val="24"/>
                <w:szCs w:val="24"/>
              </w:rPr>
            </m:ctrlPr>
          </m:e>
          <m:sub>
            <m:r>
              <m:rPr>
                <m:sty m:val="b"/>
              </m:rPr>
              <w:rPr>
                <w:rFonts w:hint="eastAsia" w:ascii="Cambria Math" w:hAnsi="Cambria Math" w:eastAsia="宋体" w:cs="宋体"/>
                <w:sz w:val="24"/>
                <w:szCs w:val="24"/>
              </w:rPr>
              <m:t>4</m:t>
            </m:r>
            <m:ctrlPr>
              <w:rPr>
                <w:rFonts w:hint="eastAsia" w:ascii="Cambria Math" w:hAnsi="Cambria Math" w:eastAsia="宋体" w:cs="宋体"/>
                <w:b/>
                <w:bCs/>
                <w:sz w:val="24"/>
                <w:szCs w:val="24"/>
              </w:rPr>
            </m:ctrlPr>
          </m:sub>
          <m:sup>
            <m:r>
              <m:rPr>
                <m:sty m:val="b"/>
              </m:rPr>
              <w:rPr>
                <w:rFonts w:hint="eastAsia" w:ascii="Cambria Math" w:hAnsi="Cambria Math" w:eastAsia="宋体" w:cs="宋体"/>
                <w:sz w:val="24"/>
                <w:szCs w:val="24"/>
              </w:rPr>
              <m:t>−</m:t>
            </m:r>
            <m:ctrlPr>
              <w:rPr>
                <w:rFonts w:hint="eastAsia" w:ascii="Cambria Math" w:hAnsi="Cambria Math" w:eastAsia="宋体" w:cs="宋体"/>
                <w:b/>
                <w:bCs/>
                <w:sz w:val="24"/>
                <w:szCs w:val="24"/>
              </w:rPr>
            </m:ctrlPr>
          </m:sup>
        </m:sSubSup>
      </m:oMath>
      <w:r>
        <w:rPr>
          <w:rFonts w:hint="eastAsia" w:ascii="宋体" w:hAnsi="宋体" w:eastAsia="宋体" w:cs="宋体"/>
          <w:b/>
          <w:bCs/>
          <w:sz w:val="24"/>
          <w:szCs w:val="24"/>
        </w:rPr>
        <w:t>反应活性很高,使氧化反应能够迅速发生。这里,冠醚与金属阳离子的聚集体可以看成是一类超分子。冠醚催化高锰酸钾氧化反应原理示意图如图:</w:t>
      </w:r>
    </w:p>
    <w:p w14:paraId="57786AAC">
      <w:pPr>
        <w:tabs>
          <w:tab w:val="left" w:pos="3969"/>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2231390" cy="1763395"/>
            <wp:effectExtent l="0" t="0" r="8890" b="4445"/>
            <wp:docPr id="220" name="image2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08.jpeg"/>
                    <pic:cNvPicPr>
                      <a:picLocks noChangeAspect="1"/>
                    </pic:cNvPicPr>
                  </pic:nvPicPr>
                  <pic:blipFill>
                    <a:blip r:embed="rId7"/>
                    <a:stretch>
                      <a:fillRect/>
                    </a:stretch>
                  </pic:blipFill>
                  <pic:spPr>
                    <a:xfrm>
                      <a:off x="0" y="0"/>
                      <a:ext cx="2232000" cy="1764000"/>
                    </a:xfrm>
                    <a:prstGeom prst="rect">
                      <a:avLst/>
                    </a:prstGeom>
                  </pic:spPr>
                </pic:pic>
              </a:graphicData>
            </a:graphic>
          </wp:inline>
        </w:drawing>
      </w:r>
    </w:p>
    <w:p w14:paraId="1FC23C97">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【问题讨论】</w:t>
      </w:r>
    </w:p>
    <w:p w14:paraId="052D972A">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问题1　超分子就是指相对分子质量非常大的高分子化合物吗?</w:t>
      </w:r>
    </w:p>
    <w:p w14:paraId="11A9CDBF">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p>
    <w:p w14:paraId="27D05E4D">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p>
    <w:p w14:paraId="24EC56D5">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问题2　超分子一定是分子之间相互聚集形成的吗?超分子一定指的是分子吗?</w:t>
      </w:r>
    </w:p>
    <w:p w14:paraId="7592B613">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p>
    <w:p w14:paraId="277A00D1">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p>
    <w:p w14:paraId="7E06D5EB">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问题3　形成超分子的分子之间存在的作用力属于共价键,还是分子间作用力?</w:t>
      </w:r>
    </w:p>
    <w:p w14:paraId="03EC0CA9">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p>
    <w:p w14:paraId="56DE2C08">
      <w:pPr>
        <w:tabs>
          <w:tab w:val="left" w:pos="3969"/>
        </w:tabs>
        <w:spacing w:line="360" w:lineRule="auto"/>
        <w:rPr>
          <w:rFonts w:hint="eastAsia" w:ascii="宋体" w:hAnsi="宋体" w:eastAsia="宋体" w:cs="宋体"/>
          <w:b/>
          <w:bCs/>
          <w:sz w:val="24"/>
          <w:szCs w:val="24"/>
          <w:u w:val="single"/>
        </w:rPr>
      </w:pPr>
      <w:r>
        <w:rPr>
          <w:rFonts w:hint="eastAsia" w:ascii="宋体" w:hAnsi="宋体" w:eastAsia="宋体" w:cs="宋体"/>
          <w:b/>
          <w:bCs/>
          <w:sz w:val="24"/>
          <w:szCs w:val="24"/>
          <w:u w:val="single"/>
        </w:rPr>
        <w:t xml:space="preserve">　　　　　　　　　　　　　　　　　　　　　　　　　　　　　　　　　　　　　　　 </w:t>
      </w:r>
    </w:p>
    <w:p w14:paraId="41D8C5F4">
      <w:pPr>
        <w:tabs>
          <w:tab w:val="left" w:pos="3969"/>
        </w:tabs>
        <w:spacing w:line="360" w:lineRule="auto"/>
        <w:rPr>
          <w:rFonts w:hint="eastAsia" w:ascii="宋体" w:hAnsi="宋体" w:eastAsia="宋体" w:cs="宋体"/>
          <w:b/>
          <w:bCs/>
          <w:sz w:val="24"/>
          <w:szCs w:val="24"/>
        </w:rPr>
      </w:pPr>
      <w:r>
        <w:rPr>
          <w:rFonts w:hint="default" w:ascii="Times New Roman" w:hAnsi="Times New Roman" w:eastAsia="宋体" w:cs="Times New Roman"/>
          <w:b/>
          <w:bCs/>
          <w:color w:val="000000"/>
          <w:kern w:val="24"/>
          <w:sz w:val="24"/>
          <w:szCs w:val="24"/>
        </w:rPr>
        <w:t>教学环节</w:t>
      </w:r>
      <w:r>
        <w:rPr>
          <w:rFonts w:hint="eastAsia" w:ascii="Times New Roman" w:hAnsi="Times New Roman" w:eastAsia="宋体" w:cs="Times New Roman"/>
          <w:b/>
          <w:bCs/>
          <w:color w:val="000000"/>
          <w:kern w:val="24"/>
          <w:sz w:val="24"/>
          <w:szCs w:val="24"/>
          <w:lang w:val="en-US" w:eastAsia="zh-CN"/>
        </w:rPr>
        <w:t>3</w:t>
      </w:r>
      <w:r>
        <w:rPr>
          <w:rFonts w:hint="default" w:ascii="Times New Roman" w:hAnsi="Times New Roman" w:eastAsia="宋体" w:cs="Times New Roman"/>
          <w:b/>
          <w:bCs/>
          <w:color w:val="000000"/>
          <w:kern w:val="24"/>
          <w:sz w:val="24"/>
          <w:szCs w:val="24"/>
        </w:rPr>
        <w:t>：</w:t>
      </w:r>
      <w:r>
        <w:rPr>
          <w:rFonts w:hint="eastAsia" w:ascii="宋体" w:hAnsi="宋体" w:eastAsia="宋体" w:cs="宋体"/>
          <w:b/>
          <w:bCs/>
          <w:sz w:val="24"/>
          <w:szCs w:val="24"/>
        </w:rPr>
        <w:t>【探究归纳】　超分子的概念理解和重要特征</w:t>
      </w:r>
    </w:p>
    <w:p w14:paraId="0DE45A56">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(1)要正确理解超分子的概念,超分子不是相对分子质量无限大的分子,有的相对分子质量不是很大;超分子不一定是分子,也可能是离子,这里的分子是广义的分子,就如同说,离子是带电的原子或原子团的意思类似。</w:t>
      </w:r>
    </w:p>
    <w:p w14:paraId="3439BC35">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(2)正确认识形成超分子的分子之间的弱相互作用力,有人认为它既不同于一般的化学键,也不同于一般的分子间作用力,将其概括为非共价键,有人则将其限于分子间作用力。</w:t>
      </w:r>
    </w:p>
    <w:p w14:paraId="7E8AAFB9">
      <w:pPr>
        <w:pStyle w:val="2"/>
        <w:spacing w:before="0" w:beforeAutospacing="0" w:after="0" w:afterAutospacing="0"/>
        <w:ind w:firstLine="0"/>
        <w:rPr>
          <w:rFonts w:hint="eastAsia" w:ascii="宋体" w:hAnsi="宋体" w:eastAsia="宋体" w:cs="宋体"/>
          <w:b/>
          <w:bCs/>
          <w:sz w:val="24"/>
          <w:szCs w:val="24"/>
        </w:rPr>
      </w:pPr>
      <w:r>
        <w:rPr>
          <w:rFonts w:hint="default" w:ascii="Times New Roman" w:hAnsi="Times New Roman" w:eastAsia="宋体" w:cs="Times New Roman"/>
          <w:b/>
          <w:bCs/>
          <w:color w:val="000000"/>
          <w:kern w:val="24"/>
          <w:sz w:val="24"/>
          <w:szCs w:val="24"/>
        </w:rPr>
        <w:t>教学环节</w:t>
      </w:r>
      <w:r>
        <w:rPr>
          <w:rFonts w:hint="eastAsia" w:ascii="Times New Roman" w:hAnsi="Times New Roman" w:eastAsia="宋体" w:cs="Times New Roman"/>
          <w:b/>
          <w:bCs/>
          <w:color w:val="000000"/>
          <w:kern w:val="24"/>
          <w:sz w:val="24"/>
          <w:szCs w:val="24"/>
          <w:lang w:val="en-US" w:eastAsia="zh-CN"/>
        </w:rPr>
        <w:t>4</w:t>
      </w:r>
      <w:r>
        <w:rPr>
          <w:rFonts w:hint="default" w:ascii="Times New Roman" w:hAnsi="Times New Roman" w:eastAsia="宋体" w:cs="Times New Roman"/>
          <w:b/>
          <w:bCs/>
          <w:color w:val="000000"/>
          <w:kern w:val="24"/>
          <w:sz w:val="24"/>
          <w:szCs w:val="24"/>
        </w:rPr>
        <w:t>：</w:t>
      </w:r>
      <w:r>
        <w:rPr>
          <w:rFonts w:hint="default" w:ascii="Times New Roman" w:hAnsi="Times New Roman" w:eastAsia="宋体" w:cs="Times New Roman"/>
          <w:bCs w:val="0"/>
          <w:color w:val="000000"/>
          <w:kern w:val="24"/>
          <w:sz w:val="24"/>
          <w:szCs w:val="24"/>
        </w:rPr>
        <w:t>课堂练习</w:t>
      </w:r>
    </w:p>
    <w:p w14:paraId="4E10027B">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1.下列有关超分子的说法正确的是</w:t>
      </w:r>
      <w:r>
        <w:ptab w:relativeTo="margin" w:alignment="right" w:leader="none"/>
      </w:r>
      <w:r>
        <w:rPr>
          <w:rFonts w:hint="eastAsia" w:ascii="宋体" w:hAnsi="宋体" w:eastAsia="宋体" w:cs="宋体"/>
          <w:b/>
          <w:bCs/>
          <w:sz w:val="24"/>
          <w:szCs w:val="24"/>
        </w:rPr>
        <w:t>(　　)</w:t>
      </w:r>
    </w:p>
    <w:p w14:paraId="208F333E">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A.超分子是如蛋白质一样的大分子</w:t>
      </w:r>
    </w:p>
    <w:p w14:paraId="67E16AFD">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B.超分子是由小分子通过聚合得到的高分子</w:t>
      </w:r>
    </w:p>
    <w:p w14:paraId="38EE3BBA">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C.超分子是由高分子通过非化学键作用形成的分子聚集体</w:t>
      </w:r>
    </w:p>
    <w:p w14:paraId="14A1DE19">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D.超分子是由两种或两种以上分子通过分子间相互作用形成的分子聚集体</w:t>
      </w:r>
    </w:p>
    <w:p w14:paraId="394AF09C">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2.冠醚是皇冠状的分子,可有不同大小的空穴适配不同大小的碱金属离子。18-冠-6与钾离子形成的超分子结构如图所示。下列说法正确的是</w:t>
      </w:r>
      <w:r>
        <w:ptab w:relativeTo="margin" w:alignment="right" w:leader="none"/>
      </w:r>
      <w:r>
        <w:rPr>
          <w:rFonts w:hint="eastAsia" w:ascii="宋体" w:hAnsi="宋体" w:eastAsia="宋体" w:cs="宋体"/>
          <w:b/>
          <w:bCs/>
          <w:sz w:val="24"/>
          <w:szCs w:val="24"/>
        </w:rPr>
        <w:t>(　　)</w:t>
      </w:r>
    </w:p>
    <w:p w14:paraId="4B57868D">
      <w:pPr>
        <w:tabs>
          <w:tab w:val="left" w:pos="3969"/>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1115695" cy="1331595"/>
            <wp:effectExtent l="0" t="0" r="12065" b="9525"/>
            <wp:docPr id="222" name="image2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10.jpeg"/>
                    <pic:cNvPicPr>
                      <a:picLocks noChangeAspect="1"/>
                    </pic:cNvPicPr>
                  </pic:nvPicPr>
                  <pic:blipFill>
                    <a:blip r:embed="rId8"/>
                    <a:stretch>
                      <a:fillRect/>
                    </a:stretch>
                  </pic:blipFill>
                  <pic:spPr>
                    <a:xfrm>
                      <a:off x="0" y="0"/>
                      <a:ext cx="1116000" cy="1332000"/>
                    </a:xfrm>
                    <a:prstGeom prst="rect">
                      <a:avLst/>
                    </a:prstGeom>
                  </pic:spPr>
                </pic:pic>
              </a:graphicData>
            </a:graphic>
          </wp:inline>
        </w:drawing>
      </w:r>
    </w:p>
    <w:p w14:paraId="54A9772B">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A.含该超分子的物质属于分子晶体</w:t>
      </w:r>
    </w:p>
    <w:p w14:paraId="6C56FE5F">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B.冠醚可用于分离不同的碱金属离子</w:t>
      </w:r>
    </w:p>
    <w:p w14:paraId="7318447E">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C.中心碱金属离子的配位数是不变的</w:t>
      </w:r>
    </w:p>
    <w:p w14:paraId="084FCB7E">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D.冠醚与碱金属离子之间形成离子键超分子</w:t>
      </w:r>
    </w:p>
    <w:p w14:paraId="776EB146">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3.利用超分子可分离C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和C</w:t>
      </w:r>
      <w:r>
        <w:rPr>
          <w:rFonts w:hint="eastAsia" w:ascii="宋体" w:hAnsi="宋体" w:eastAsia="宋体" w:cs="宋体"/>
          <w:b/>
          <w:bCs/>
          <w:sz w:val="24"/>
          <w:szCs w:val="24"/>
          <w:vertAlign w:val="subscript"/>
        </w:rPr>
        <w:t>70</w:t>
      </w:r>
      <w:r>
        <w:rPr>
          <w:rFonts w:hint="eastAsia" w:ascii="宋体" w:hAnsi="宋体" w:eastAsia="宋体" w:cs="宋体"/>
          <w:b/>
          <w:bCs/>
          <w:sz w:val="24"/>
          <w:szCs w:val="24"/>
        </w:rPr>
        <w:t>。将C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、C</w:t>
      </w:r>
      <w:r>
        <w:rPr>
          <w:rFonts w:hint="eastAsia" w:ascii="宋体" w:hAnsi="宋体" w:eastAsia="宋体" w:cs="宋体"/>
          <w:b/>
          <w:bCs/>
          <w:sz w:val="24"/>
          <w:szCs w:val="24"/>
          <w:vertAlign w:val="subscript"/>
        </w:rPr>
        <w:t>70</w:t>
      </w:r>
      <w:r>
        <w:rPr>
          <w:rFonts w:hint="eastAsia" w:ascii="宋体" w:hAnsi="宋体" w:eastAsia="宋体" w:cs="宋体"/>
          <w:b/>
          <w:bCs/>
          <w:sz w:val="24"/>
          <w:szCs w:val="24"/>
        </w:rPr>
        <w:t>混合物加入一种空腔大小适配C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的杯酚中进行分离的流程如图所示。</w:t>
      </w:r>
    </w:p>
    <w:p w14:paraId="3F49E29A">
      <w:pPr>
        <w:tabs>
          <w:tab w:val="left" w:pos="3969"/>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2699385" cy="1151890"/>
            <wp:effectExtent l="0" t="0" r="13335" b="6350"/>
            <wp:docPr id="223" name="image2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211.jpeg"/>
                    <pic:cNvPicPr>
                      <a:picLocks noChangeAspect="1"/>
                    </pic:cNvPicPr>
                  </pic:nvPicPr>
                  <pic:blipFill>
                    <a:blip r:embed="rId9"/>
                    <a:stretch>
                      <a:fillRect/>
                    </a:stretch>
                  </pic:blipFill>
                  <pic:spPr>
                    <a:xfrm>
                      <a:off x="0" y="0"/>
                      <a:ext cx="2700000" cy="1152000"/>
                    </a:xfrm>
                    <a:prstGeom prst="rect">
                      <a:avLst/>
                    </a:prstGeom>
                  </pic:spPr>
                </pic:pic>
              </a:graphicData>
            </a:graphic>
          </wp:inline>
        </w:drawing>
      </w:r>
    </w:p>
    <w:p w14:paraId="17183800">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下列说法错误的是</w:t>
      </w:r>
      <w:r>
        <w:ptab w:relativeTo="margin" w:alignment="right" w:leader="none"/>
      </w:r>
      <w:r>
        <w:rPr>
          <w:rFonts w:hint="eastAsia" w:ascii="宋体" w:hAnsi="宋体" w:eastAsia="宋体" w:cs="宋体"/>
          <w:b/>
          <w:bCs/>
          <w:sz w:val="24"/>
          <w:szCs w:val="24"/>
        </w:rPr>
        <w:t>(　　)</w:t>
      </w:r>
    </w:p>
    <w:p w14:paraId="633E5E54">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A.该流程体现了超分子具有“分子识别”的特征</w:t>
      </w:r>
    </w:p>
    <w:p w14:paraId="309C1FDC">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B.“杯酚”分子中存在大π键</w:t>
      </w:r>
    </w:p>
    <w:p w14:paraId="0591D82F">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C.“杯酚”与C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形成氢键</w:t>
      </w:r>
    </w:p>
    <w:p w14:paraId="48433ACC">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D.C</w:t>
      </w:r>
      <w:r>
        <w:rPr>
          <w:rFonts w:hint="eastAsia" w:ascii="宋体" w:hAnsi="宋体" w:eastAsia="宋体" w:cs="宋体"/>
          <w:b/>
          <w:bCs/>
          <w:sz w:val="24"/>
          <w:szCs w:val="24"/>
          <w:vertAlign w:val="subscript"/>
        </w:rPr>
        <w:t>60</w:t>
      </w:r>
      <w:r>
        <w:rPr>
          <w:rFonts w:hint="eastAsia" w:ascii="宋体" w:hAnsi="宋体" w:eastAsia="宋体" w:cs="宋体"/>
          <w:b/>
          <w:bCs/>
          <w:sz w:val="24"/>
          <w:szCs w:val="24"/>
        </w:rPr>
        <w:t>与金刚石晶体类型不同</w:t>
      </w:r>
    </w:p>
    <w:p w14:paraId="0CBB6CE6">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4.冠醚是由多个二元醇分子之间失水形成的环状化合物。X、Y、Z是常见的三种冠醚,其结构如图所示。随着环的大小不同,它们能与不同的金属离子作用。</w:t>
      </w:r>
    </w:p>
    <w:p w14:paraId="0A1B564E">
      <w:pPr>
        <w:tabs>
          <w:tab w:val="left" w:pos="3969"/>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2519680" cy="647700"/>
            <wp:effectExtent l="0" t="0" r="10160" b="7620"/>
            <wp:docPr id="224" name="image2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12.jpeg"/>
                    <pic:cNvPicPr>
                      <a:picLocks noChangeAspect="1"/>
                    </pic:cNvPicPr>
                  </pic:nvPicPr>
                  <pic:blipFill>
                    <a:blip r:embed="rId10"/>
                    <a:stretch>
                      <a:fillRect/>
                    </a:stretch>
                  </pic:blipFill>
                  <pic:spPr>
                    <a:xfrm>
                      <a:off x="0" y="0"/>
                      <a:ext cx="2520000" cy="648000"/>
                    </a:xfrm>
                    <a:prstGeom prst="rect">
                      <a:avLst/>
                    </a:prstGeom>
                  </pic:spPr>
                </pic:pic>
              </a:graphicData>
            </a:graphic>
          </wp:inline>
        </w:drawing>
      </w:r>
    </w:p>
    <w:p w14:paraId="2712A420">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(1)基态碳原子核外有</w:t>
      </w:r>
      <w:r>
        <w:rPr>
          <w:rFonts w:hint="eastAsia" w:ascii="宋体" w:hAnsi="宋体" w:eastAsia="宋体" w:cs="宋体"/>
          <w:b/>
          <w:bCs/>
          <w:sz w:val="24"/>
          <w:szCs w:val="24"/>
          <w:u w:val="single"/>
        </w:rPr>
        <w:t>　　　　　　　　</w:t>
      </w:r>
      <w:r>
        <w:rPr>
          <w:rFonts w:hint="eastAsia" w:ascii="宋体" w:hAnsi="宋体" w:eastAsia="宋体" w:cs="宋体"/>
          <w:b/>
          <w:bCs/>
          <w:sz w:val="24"/>
          <w:szCs w:val="24"/>
        </w:rPr>
        <w:t>种不同运动状态的电子,其最外层电子轨道表示式为 </w:t>
      </w:r>
    </w:p>
    <w:p w14:paraId="5D4EDD27">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u w:val="single"/>
        </w:rPr>
        <w:t>　　　　　　　　　　</w:t>
      </w:r>
      <w:r>
        <w:rPr>
          <w:rFonts w:hint="eastAsia" w:ascii="宋体" w:hAnsi="宋体" w:eastAsia="宋体" w:cs="宋体"/>
          <w:b/>
          <w:bCs/>
          <w:sz w:val="24"/>
          <w:szCs w:val="24"/>
        </w:rPr>
        <w:t>。 </w:t>
      </w:r>
    </w:p>
    <w:p w14:paraId="5BBB9CEE">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(2)Li</w:t>
      </w:r>
      <w:r>
        <w:rPr>
          <w:rFonts w:hint="eastAsia" w:ascii="宋体" w:hAnsi="宋体" w:eastAsia="宋体" w:cs="宋体"/>
          <w:b/>
          <w:bCs/>
          <w:sz w:val="24"/>
          <w:szCs w:val="24"/>
          <w:vertAlign w:val="superscript"/>
        </w:rPr>
        <w:t>+</w:t>
      </w:r>
      <w:r>
        <w:rPr>
          <w:rFonts w:hint="eastAsia" w:ascii="宋体" w:hAnsi="宋体" w:eastAsia="宋体" w:cs="宋体"/>
          <w:b/>
          <w:bCs/>
          <w:sz w:val="24"/>
          <w:szCs w:val="24"/>
        </w:rPr>
        <w:t>与X的空腔大小相近,恰好能进入到X的环内,且与氧原子的一对孤电子对作用形成具有稳定结构的W。W中Li</w:t>
      </w:r>
      <w:r>
        <w:rPr>
          <w:rFonts w:hint="eastAsia" w:ascii="宋体" w:hAnsi="宋体" w:eastAsia="宋体" w:cs="宋体"/>
          <w:b/>
          <w:bCs/>
          <w:sz w:val="24"/>
          <w:szCs w:val="24"/>
          <w:vertAlign w:val="superscript"/>
        </w:rPr>
        <w:t>+</w:t>
      </w:r>
      <w:r>
        <w:rPr>
          <w:rFonts w:hint="eastAsia" w:ascii="宋体" w:hAnsi="宋体" w:eastAsia="宋体" w:cs="宋体"/>
          <w:b/>
          <w:bCs/>
          <w:sz w:val="24"/>
          <w:szCs w:val="24"/>
        </w:rPr>
        <w:t>与O原子之间的作用属于</w:t>
      </w:r>
      <w:r>
        <w:rPr>
          <w:rFonts w:hint="eastAsia" w:ascii="宋体" w:hAnsi="宋体" w:eastAsia="宋体" w:cs="宋体"/>
          <w:b/>
          <w:bCs/>
          <w:sz w:val="24"/>
          <w:szCs w:val="24"/>
          <w:u w:val="single"/>
        </w:rPr>
        <w:t>　　　　　　</w:t>
      </w:r>
      <w:r>
        <w:rPr>
          <w:rFonts w:hint="eastAsia" w:ascii="宋体" w:hAnsi="宋体" w:eastAsia="宋体" w:cs="宋体"/>
          <w:b/>
          <w:bCs/>
          <w:sz w:val="24"/>
          <w:szCs w:val="24"/>
        </w:rPr>
        <w:t>(填字母)。 </w:t>
      </w:r>
    </w:p>
    <w:p w14:paraId="177E7303">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A.离子键　B.共价键　C.氢键　D.配位键  E.以上都不是</w:t>
      </w:r>
    </w:p>
    <w:p w14:paraId="2427B360">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(3)Y能与K</w:t>
      </w:r>
      <w:r>
        <w:rPr>
          <w:rFonts w:hint="eastAsia" w:ascii="宋体" w:hAnsi="宋体" w:eastAsia="宋体" w:cs="宋体"/>
          <w:b/>
          <w:bCs/>
          <w:sz w:val="24"/>
          <w:szCs w:val="24"/>
          <w:vertAlign w:val="superscript"/>
        </w:rPr>
        <w:t>+</w:t>
      </w:r>
      <w:r>
        <w:rPr>
          <w:rFonts w:hint="eastAsia" w:ascii="宋体" w:hAnsi="宋体" w:eastAsia="宋体" w:cs="宋体"/>
          <w:b/>
          <w:bCs/>
          <w:sz w:val="24"/>
          <w:szCs w:val="24"/>
        </w:rPr>
        <w:t>形成稳定结构,但不能与Li</w:t>
      </w:r>
      <w:r>
        <w:rPr>
          <w:rFonts w:hint="eastAsia" w:ascii="宋体" w:hAnsi="宋体" w:eastAsia="宋体" w:cs="宋体"/>
          <w:b/>
          <w:bCs/>
          <w:sz w:val="24"/>
          <w:szCs w:val="24"/>
          <w:vertAlign w:val="superscript"/>
        </w:rPr>
        <w:t>+</w:t>
      </w:r>
      <w:r>
        <w:rPr>
          <w:rFonts w:hint="eastAsia" w:ascii="宋体" w:hAnsi="宋体" w:eastAsia="宋体" w:cs="宋体"/>
          <w:b/>
          <w:bCs/>
          <w:sz w:val="24"/>
          <w:szCs w:val="24"/>
        </w:rPr>
        <w:t>形成稳定结构,原因是</w:t>
      </w:r>
      <w:r>
        <w:rPr>
          <w:rFonts w:hint="eastAsia" w:ascii="宋体" w:hAnsi="宋体" w:eastAsia="宋体" w:cs="宋体"/>
          <w:b/>
          <w:bCs/>
          <w:sz w:val="24"/>
          <w:szCs w:val="24"/>
          <w:u w:val="single"/>
        </w:rPr>
        <w:t>　　　　　　　　　 　　　</w:t>
      </w:r>
      <w:r>
        <w:rPr>
          <w:rFonts w:hint="eastAsia" w:ascii="宋体" w:hAnsi="宋体" w:eastAsia="宋体" w:cs="宋体"/>
          <w:b/>
          <w:bCs/>
          <w:sz w:val="24"/>
          <w:szCs w:val="24"/>
        </w:rPr>
        <w:t>。 </w:t>
      </w:r>
    </w:p>
    <w:p w14:paraId="3703F917">
      <w:pPr>
        <w:tabs>
          <w:tab w:val="left" w:pos="3969"/>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(4)冠醚分子中O的杂化轨道类型是</w:t>
      </w:r>
      <w:r>
        <w:rPr>
          <w:rFonts w:hint="eastAsia" w:ascii="宋体" w:hAnsi="宋体" w:eastAsia="宋体" w:cs="宋体"/>
          <w:b/>
          <w:bCs/>
          <w:sz w:val="24"/>
          <w:szCs w:val="24"/>
          <w:u w:val="single"/>
        </w:rPr>
        <w:t>　　　　　　　　　　</w:t>
      </w:r>
      <w:r>
        <w:rPr>
          <w:rFonts w:hint="eastAsia" w:ascii="宋体" w:hAnsi="宋体" w:eastAsia="宋体" w:cs="宋体"/>
          <w:b/>
          <w:bCs/>
          <w:sz w:val="24"/>
          <w:szCs w:val="24"/>
        </w:rPr>
        <w:t>; C—O—C的键角</w:t>
      </w:r>
      <w:r>
        <w:rPr>
          <w:rFonts w:hint="eastAsia" w:ascii="宋体" w:hAnsi="宋体" w:eastAsia="宋体" w:cs="宋体"/>
          <w:b/>
          <w:bCs/>
          <w:sz w:val="24"/>
          <w:szCs w:val="24"/>
          <w:u w:val="single"/>
        </w:rPr>
        <w:t>　　　　　　</w:t>
      </w:r>
      <w:r>
        <w:rPr>
          <w:rFonts w:hint="eastAsia" w:ascii="宋体" w:hAnsi="宋体" w:eastAsia="宋体" w:cs="宋体"/>
          <w:b/>
          <w:bCs/>
          <w:sz w:val="24"/>
          <w:szCs w:val="24"/>
        </w:rPr>
        <w:t>(填“大于”“小于”或“等于”)109°28'。 </w:t>
      </w:r>
    </w:p>
    <w:p w14:paraId="1D2033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0000000000000000000"/>
    <w:charset w:val="86"/>
    <w:family w:val="script"/>
    <w:pitch w:val="default"/>
    <w:sig w:usb0="00000000" w:usb1="00000000" w:usb2="000A005E" w:usb3="00000000" w:csb0="003C0041" w:csb1="00000000"/>
  </w:font>
  <w:font w:name="Cambria Math">
    <w:panose1 w:val="02040503050406030204"/>
    <w:charset w:val="01"/>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376A7"/>
    <w:rsid w:val="37F3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hAnsi="NEU-BZ" w:asciiTheme="minorHAnsi" w:eastAsiaTheme="minorEastAsia" w:cstheme="minorBidi"/>
      <w:sz w:val="23"/>
      <w:szCs w:val="23"/>
      <w:lang w:val="en-US" w:eastAsia="zh-CN" w:bidi="ar-SA"/>
    </w:rPr>
  </w:style>
  <w:style w:type="paragraph" w:styleId="2">
    <w:name w:val="heading 4"/>
    <w:basedOn w:val="3"/>
    <w:next w:val="3"/>
    <w:qFormat/>
    <w:uiPriority w:val="0"/>
    <w:pPr>
      <w:widowControl/>
      <w:spacing w:before="100" w:beforeAutospacing="1" w:after="100" w:afterAutospacing="1"/>
      <w:ind w:firstLine="420"/>
      <w:jc w:val="left"/>
      <w:outlineLvl w:val="3"/>
    </w:pPr>
    <w:rPr>
      <w:rFonts w:ascii="ˎ̥" w:hAnsi="ˎ̥" w:eastAsia="宋体" w:cs="宋体"/>
      <w:b/>
      <w:bCs/>
      <w:color w:val="663333"/>
      <w:kern w:val="0"/>
      <w:szCs w:val="21"/>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3">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4">
    <w:name w:val="HTML Preformatted"/>
    <w:basedOn w:val="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7">
    <w:name w:val="纯文本_0"/>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tiff"/><Relationship Id="rId8" Type="http://schemas.openxmlformats.org/officeDocument/2006/relationships/image" Target="media/image5.tiff"/><Relationship Id="rId7" Type="http://schemas.openxmlformats.org/officeDocument/2006/relationships/image" Target="media/image4.tiff"/><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tif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2025-02-13T15:08:00Z</dcterms:created>
  <dc:creator>桂平</dc:creator>
  <cp:lastModifiedBy>桂平</cp:lastModifiedBy>
  <dcterms:modified xsi:type="dcterms:W3CDTF">2025-02-13T15:35:29Z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E8949051D2CA4ACC80FE8E1797067583_11</vt:lpwstr>
  </property>
  <property fmtid="{D5CDD505-2E9C-101B-9397-08002B2CF9AE}" pid="4" name="KSOTemplateDocerSaveRecord">
    <vt:lpwstr>eyJoZGlkIjoiOTU3YzdlN2YyMGJhYTA0NzY4MTgyOTQ2YWE2MDIxNGIiLCJ1c2VySWQiOiI5Nzc2MTc2ODIifQ==</vt:lpwstr>
  </property>
</Properties>
</file>