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20240219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573"/>
        <w:gridCol w:w="2829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高中化学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有机物合成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蒋莉娟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第    1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使学生认识到合成的有机物与人们生活的密切关系，对学生渗透热爱化学、热爱科学的教育;通过有机物逆合成法的推理，培养学生逻辑思维能力以及信息的迁移能力。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①掌握构建目标分子骨架、官能团引入、转化或消除的方法。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②结合有机反应类型，认识有机合成的关键是碳骨架的构建和官能团的转化，了解设计有机合成路线的一般方法。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碳骨架构建、 引入官能团的方法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有机合成中的官能团保护的原理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碳骨架构建、 引入官能团的方法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①能基于有机分子碳架结构、官能团性质等证据，推理碳骨架构建和官能团引入的方法。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②能从较复杂有机物的分子结构辨识多官能团，并考虑一种官能团转化条件对其它官能团的影响，能探析官能团保护的方法。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0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新课导入</w:t>
            </w:r>
          </w:p>
        </w:tc>
        <w:tc>
          <w:tcPr>
            <w:tcW w:w="30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【引课】维生素12、海葵毒素介绍。有机合成帮助人们发现和制备了系列药物、香料、染判、催化剂、添加剂等，有力地推动了材料科学和生命科学的发展。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【展示】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合成材料：塑料、合成橡胶、合成纤维。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【讲述】有机合成概念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观看、倾听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通过化学史的导入，让学生体会到有机合成的魅力与伟大，激发学生的学习兴趣。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认识构建碳骨架</w:t>
            </w:r>
          </w:p>
        </w:tc>
        <w:tc>
          <w:tcPr>
            <w:tcW w:w="30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【讲解】构建碳骨架包括碳链的增长、缩短与成环等</w:t>
            </w:r>
          </w:p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【举例】不同类型构建碳骨架的实例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[小组讨论]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分组讨论哪些方法可以改变碳骨架，总结方法。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根据学生已经掌握了的常见有机物基本性质和官能团的转化关系，设计简单且熟悉的物质合成路线有利于激发学生学习兴趣。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官能团的引入</w:t>
            </w:r>
          </w:p>
        </w:tc>
        <w:tc>
          <w:tcPr>
            <w:tcW w:w="30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【讲解】引入官能团的反应类型常见的有取代、加成、消去、氧化还原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【举例】不同官能团引入的实例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【小结】常见官能团转化关系图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[小组讨论]在碳链上引入碳碳双键、卤素原子、羟基、醛基、羧基、酯基的方法，并举例。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学生自主思考，归纳总结出“有机合成地图”，形成思维模型。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官能团的保护</w:t>
            </w:r>
          </w:p>
        </w:tc>
        <w:tc>
          <w:tcPr>
            <w:tcW w:w="30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[设疑]对甲基苯酚如何合成对羧基苯酚？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【讲解】常见官能团如酚羟基、碳碳双键、醛基等的保护方法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[回答]合成路线</w:t>
            </w:r>
          </w:p>
          <w:p>
            <w:pPr>
              <w:widowControl/>
              <w:jc w:val="left"/>
              <w:rPr>
                <w:rFonts w:hint="eastAsia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感受官能团保护的在有机合成中的重要性</w:t>
            </w:r>
          </w:p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倾听、理解。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华文中宋"/>
                <w:szCs w:val="20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通过实例让学生体会有机合成的常见措施，逐渐提高有机合成的分析思维。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见作业设计表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新宋体" w:cs="Times New Roman"/>
                <w:b/>
                <w:szCs w:val="21"/>
              </w:rPr>
              <w:drawing>
                <wp:inline distT="0" distB="0" distL="0" distR="0">
                  <wp:extent cx="3069590" cy="2505075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989" cy="2508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/>
                <w:szCs w:val="20"/>
                <w:lang w:val="en-US" w:eastAsia="zh-CN"/>
              </w:rPr>
              <w:t>本节课的学习主要目标是掌握有机合成的主要任务，掌握构建目标分子骨架、官能团引入、转化或消除的方法，培养学生宏观辨识与变化观念的科学素养。结合有机反应类型，认识有机合成的关键是碳骨架的构建和官能团的转化，培养“证据推理与变化观念”的核心素养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Y2RlODM3Y2EzNjE0OWYxNDBhOTdiNjAwMzBmM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407F6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BDA02C3"/>
    <w:rsid w:val="34880850"/>
    <w:rsid w:val="3B3C4168"/>
    <w:rsid w:val="5252566E"/>
    <w:rsid w:val="52F817DB"/>
    <w:rsid w:val="5DB14DDB"/>
    <w:rsid w:val="6B63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纯文本_0"/>
    <w:basedOn w:val="18"/>
    <w:autoRedefine/>
    <w:qFormat/>
    <w:uiPriority w:val="0"/>
    <w:rPr>
      <w:rFonts w:ascii="宋体" w:hAnsi="Courier New" w:cs="Courier New"/>
      <w:szCs w:val="21"/>
    </w:rPr>
  </w:style>
  <w:style w:type="paragraph" w:customStyle="1" w:styleId="18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取个名字还是小蒋</cp:lastModifiedBy>
  <cp:lastPrinted>2023-10-12T02:38:00Z</cp:lastPrinted>
  <dcterms:modified xsi:type="dcterms:W3CDTF">2024-02-26T16:41:29Z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91302114EA3A43EDA95BEBDDD1C5437A_13</vt:lpwstr>
  </property>
</Properties>
</file>