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7424" w14:textId="77777777" w:rsidR="00C52DB4" w:rsidRDefault="00000000" w:rsidP="00326D3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70979B2" w14:textId="7A15BBA2" w:rsidR="00C52DB4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r w:rsidR="00DE4106">
        <w:rPr>
          <w:rFonts w:ascii="方正小标宋简体" w:eastAsia="方正小标宋简体" w:hint="eastAsia"/>
          <w:sz w:val="28"/>
          <w:szCs w:val="44"/>
        </w:rPr>
        <w:t>2</w:t>
      </w:r>
      <w:r w:rsidR="00DE4106">
        <w:rPr>
          <w:rFonts w:ascii="方正小标宋简体" w:eastAsia="方正小标宋简体"/>
          <w:sz w:val="28"/>
          <w:szCs w:val="44"/>
        </w:rPr>
        <w:t>024.02.0</w:t>
      </w:r>
      <w:r w:rsidR="009A6FDF">
        <w:rPr>
          <w:rFonts w:ascii="方正小标宋简体" w:eastAsia="方正小标宋简体"/>
          <w:sz w:val="28"/>
          <w:szCs w:val="44"/>
        </w:rPr>
        <w:t>5</w:t>
      </w:r>
      <w:r>
        <w:rPr>
          <w:rFonts w:ascii="方正小标宋简体" w:eastAsia="方正小标宋简体" w:hint="eastAsia"/>
          <w:sz w:val="28"/>
          <w:szCs w:val="44"/>
        </w:rPr>
        <w:t xml:space="preserve">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C52DB4" w14:paraId="4C7B67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8E7BCE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305505" w14:textId="3C254356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4E19E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3A69B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F6ADEF" w14:textId="5D1B8BF4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C52DB4" w14:paraId="26439AF7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3E130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6DFF77" w14:textId="78009C03" w:rsidR="00C52DB4" w:rsidRDefault="009A6FD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A6FD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氨基酸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EE49F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F98DC2D" w14:textId="2759C1A1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C52DB4" w14:paraId="67A0E05E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A9CCFD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DF6532" w14:textId="2F804FE5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程加兴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39F811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EE9A44" w14:textId="7EFA6E5A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42678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C52DB4" w14:paraId="23021670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1CC62CC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8F6EE1F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19F612" w14:textId="3E951562" w:rsidR="00C52DB4" w:rsidRDefault="004235A2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4235A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激发学生对生命科学的研究和探索的强烈兴趣</w:t>
            </w:r>
          </w:p>
        </w:tc>
      </w:tr>
      <w:tr w:rsidR="00C52DB4" w14:paraId="4B8CAC10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22390F2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7C479D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D4389D" w14:textId="19F3560D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F2133D" w:rsidRPr="00F2133D">
              <w:rPr>
                <w:rFonts w:ascii="Times New Roman" w:eastAsia="宋体" w:hAnsi="Times New Roman" w:cs="Times New Roman" w:hint="eastAsia"/>
                <w:bCs/>
                <w:szCs w:val="21"/>
              </w:rPr>
              <w:t>知道氨基酸的组成、结构特点和主要化学性质</w:t>
            </w:r>
            <w:r w:rsidR="00F2133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C52DB4" w14:paraId="6D02457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B1B129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65972" w14:textId="1F3F4606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F2133D" w:rsidRPr="00F2133D">
              <w:rPr>
                <w:rFonts w:ascii="Times New Roman" w:eastAsia="宋体" w:hAnsi="Times New Roman" w:cs="Times New Roman" w:hint="eastAsia"/>
                <w:bCs/>
                <w:szCs w:val="21"/>
              </w:rPr>
              <w:t>了解氨基酸、蛋白质与人体健康的关系。</w:t>
            </w:r>
          </w:p>
        </w:tc>
      </w:tr>
      <w:tr w:rsidR="00C52DB4" w14:paraId="3EE91BD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2F4138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E5BF50" w14:textId="596E1597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C52DB4" w14:paraId="5AE2583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DE7874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4BFB01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8D333CE" w14:textId="037406AF" w:rsidR="00C52DB4" w:rsidRPr="007C2246" w:rsidRDefault="002417EA" w:rsidP="007C2246">
            <w:pPr>
              <w:spacing w:line="360" w:lineRule="auto"/>
              <w:jc w:val="center"/>
              <w:rPr>
                <w:b/>
              </w:rPr>
            </w:pPr>
            <w:r w:rsidRPr="002417EA">
              <w:rPr>
                <w:rFonts w:hint="eastAsia"/>
                <w:b/>
              </w:rPr>
              <w:t>氨基酸的结构特点与主要性质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772A52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B9F6660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761DE" w14:textId="33454DA2" w:rsidR="00C52DB4" w:rsidRPr="007C2246" w:rsidRDefault="002417EA" w:rsidP="007C2246">
            <w:pPr>
              <w:spacing w:line="360" w:lineRule="auto"/>
              <w:jc w:val="center"/>
              <w:rPr>
                <w:b/>
              </w:rPr>
            </w:pPr>
            <w:r w:rsidRPr="002417EA">
              <w:rPr>
                <w:rFonts w:hint="eastAsia"/>
                <w:b/>
              </w:rPr>
              <w:t>氨基酸的结构特点与主要性质</w:t>
            </w:r>
          </w:p>
        </w:tc>
      </w:tr>
      <w:tr w:rsidR="00C52DB4" w14:paraId="286B4684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5E21C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E4277D5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FBE41F" w14:textId="78419F41" w:rsidR="00C52DB4" w:rsidRDefault="001E2D1F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以典型物为例，理解烷烃的化学性质</w:t>
            </w:r>
          </w:p>
        </w:tc>
      </w:tr>
      <w:tr w:rsidR="007C2246" w14:paraId="551546EF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67CF3D8" w14:textId="77777777" w:rsidR="007C2246" w:rsidRDefault="007C2246" w:rsidP="007C2246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A380A7" w14:textId="77777777" w:rsidR="007C2246" w:rsidRDefault="007C2246" w:rsidP="007C2246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8B890C" w14:textId="18E16448" w:rsidR="007C2246" w:rsidRDefault="007C2246" w:rsidP="007C22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2417EA" w:rsidRPr="002417EA">
              <w:rPr>
                <w:rFonts w:ascii="Times New Roman" w:eastAsia="宋体" w:hAnsi="Times New Roman" w:cs="Times New Roman" w:hint="eastAsia"/>
                <w:bCs/>
                <w:szCs w:val="21"/>
              </w:rPr>
              <w:t>知道氨基酸的组成、结构特点和主要化学性质</w:t>
            </w:r>
            <w:r w:rsidR="002417EA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C2246" w14:paraId="3E198975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C4F13CB" w14:textId="77777777" w:rsidR="007C2246" w:rsidRDefault="007C2246" w:rsidP="007C2246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B72BD5" w14:textId="2C344127" w:rsidR="007C2246" w:rsidRPr="002417EA" w:rsidRDefault="007C2246" w:rsidP="007C22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2417E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2417EA" w:rsidRPr="002417EA">
              <w:rPr>
                <w:rFonts w:ascii="Times New Roman" w:eastAsia="宋体" w:hAnsi="Times New Roman" w:cs="Times New Roman" w:hint="eastAsia"/>
                <w:bCs/>
                <w:szCs w:val="21"/>
              </w:rPr>
              <w:t>认识氨基酸、蛋白质的组成与结构特点</w:t>
            </w:r>
            <w:r w:rsidR="002417EA" w:rsidRPr="002417EA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C2246" w14:paraId="0447A59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4BB29BD" w14:textId="77777777" w:rsidR="007C2246" w:rsidRDefault="007C2246" w:rsidP="007C2246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3D2880" w14:textId="7DBB233E" w:rsidR="007C2246" w:rsidRPr="002417EA" w:rsidRDefault="007C2246" w:rsidP="007C22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2417E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2417EA" w:rsidRPr="002417EA">
              <w:rPr>
                <w:rFonts w:ascii="Times New Roman" w:eastAsia="宋体" w:hAnsi="Times New Roman" w:cs="Times New Roman" w:hint="eastAsia"/>
                <w:bCs/>
                <w:szCs w:val="21"/>
              </w:rPr>
              <w:t>理解二者的主要化学性质，知道氨基酸与蛋白质的关系。</w:t>
            </w:r>
          </w:p>
        </w:tc>
      </w:tr>
      <w:tr w:rsidR="00C52DB4" w14:paraId="419B9522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A9868C" w14:textId="77777777" w:rsidR="00C52DB4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C52DB4" w14:paraId="3F23E1B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B4FEE4" w14:textId="77777777" w:rsidR="00C52DB4" w:rsidRDefault="00C52DB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A31386" w14:textId="77777777" w:rsidR="00C52DB4" w:rsidRDefault="0000000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30B2FA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4EFC9C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3DB3B5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C52DB4" w14:paraId="706562F4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974E2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D9ED143" w14:textId="32817515" w:rsidR="00C52DB4" w:rsidRDefault="00050799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新课导入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CEEB09" w14:textId="168BF3F2" w:rsidR="00C52DB4" w:rsidRDefault="0005079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举例引入蛋白质概念，</w:t>
            </w: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要认识蛋白质，必须首先认识氨基酸。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1B56C5" w14:textId="4CDD70B7" w:rsidR="00C52DB4" w:rsidRPr="00050799" w:rsidRDefault="000507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05079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阅读教材</w:t>
            </w:r>
            <w:r w:rsidR="007A6DAF" w:rsidRPr="0005079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并分析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DC7446" w14:textId="0083D17F" w:rsidR="00C52DB4" w:rsidRDefault="00EC1A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养成预习的习惯</w:t>
            </w:r>
          </w:p>
        </w:tc>
      </w:tr>
      <w:tr w:rsidR="00C52DB4" w14:paraId="4474C14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9211BD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ABF7D78" w14:textId="53A3B0D7" w:rsidR="00C52DB4" w:rsidRDefault="00050799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050799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认识氨基酸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3D172B" w14:textId="01158EB2" w:rsidR="00C52DB4" w:rsidRDefault="00050799" w:rsidP="007A6DA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讲解</w:t>
            </w: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氨基酸的定义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AEBDC4" w14:textId="61230850" w:rsidR="00C52DB4" w:rsidRPr="00050799" w:rsidRDefault="007A6DA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05079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阅读教材并回答</w:t>
            </w:r>
            <w:r w:rsidR="00050799" w:rsidRPr="00050799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羧酸分子烃基上的氢原子被氨基取代得到的化合物称为氨基酸。氨基酸分子中含有氨基和羧基，属于取代羧酸。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B2C677" w14:textId="65CCC6DA" w:rsidR="00C52DB4" w:rsidRPr="00635E10" w:rsidRDefault="00EC1A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归纳问题的能力</w:t>
            </w:r>
          </w:p>
        </w:tc>
      </w:tr>
      <w:tr w:rsidR="00C52DB4" w14:paraId="56220F6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26EEE5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A7B2F0" w14:textId="2888F45A" w:rsidR="00C52DB4" w:rsidRPr="00D320E0" w:rsidRDefault="00D320E0" w:rsidP="00D320E0">
            <w:pPr>
              <w:pStyle w:val="Normal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氨基酸的结构特点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8882AC" w14:textId="28E555B3" w:rsidR="00C52DB4" w:rsidRDefault="00D320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讲解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09C006" w14:textId="783B15F2" w:rsidR="00C52DB4" w:rsidRDefault="00D320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320E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α-氨基酸的结构简式可表示为 。其官能团为—COOH和—NH2。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188137" w14:textId="179EA72A" w:rsidR="00C52DB4" w:rsidRPr="00635E10" w:rsidRDefault="00D320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提高</w:t>
            </w:r>
            <w:r w:rsidR="00947EE9"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运用知识的能力</w:t>
            </w:r>
          </w:p>
        </w:tc>
      </w:tr>
      <w:tr w:rsidR="00C52DB4" w14:paraId="62EF07A9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B6600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68FA6F1" w14:textId="4DC1BDF1" w:rsidR="00C52DB4" w:rsidRDefault="00D320E0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320E0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氨基酸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的物理性质和化学性质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044BAF" w14:textId="415630DE" w:rsidR="00C52DB4" w:rsidRPr="00635E10" w:rsidRDefault="00D320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D320E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根据以上氨基酸结构简式中所含的官能团，推测氨基酸可能具有哪些化学性质？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D85422" w14:textId="4A6CAAD0" w:rsidR="00C52DB4" w:rsidRPr="00635E10" w:rsidRDefault="007752F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小组讨论，中心发言人发言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209B35" w14:textId="438FDAE0" w:rsidR="00C52DB4" w:rsidRPr="00635E10" w:rsidRDefault="00947EE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让学生理解</w:t>
            </w:r>
            <w:r w:rsidR="00D320E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氨基酸</w:t>
            </w: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的相关性质</w:t>
            </w:r>
          </w:p>
        </w:tc>
      </w:tr>
      <w:tr w:rsidR="00C52DB4" w14:paraId="49794F85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05BC3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212009E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AE6C31" w14:textId="7A019589" w:rsidR="00C52DB4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:rsidR="00C52DB4" w14:paraId="7041D7C4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EC893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6598AE2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C0DD85" w14:textId="21911419" w:rsidR="00C52DB4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一、</w:t>
            </w:r>
            <w:r w:rsidR="00F328F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氨基酸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结构和性质</w:t>
            </w:r>
          </w:p>
          <w:p w14:paraId="319CEB65" w14:textId="579725E5" w:rsidR="007752F7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 w:rsidR="00F328F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氨基酸</w:t>
            </w:r>
            <w:r w:rsidR="0026073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结构</w:t>
            </w:r>
            <w:r w:rsidR="00692B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692B65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物理性质</w:t>
            </w:r>
          </w:p>
          <w:p w14:paraId="3431A98A" w14:textId="5EC89CF7" w:rsidR="007752F7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化学性质</w:t>
            </w:r>
          </w:p>
        </w:tc>
      </w:tr>
      <w:tr w:rsidR="00C52DB4" w14:paraId="5A97497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FF62B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87B626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7A9AF3" w14:textId="77777777" w:rsidR="00C52DB4" w:rsidRDefault="00C52DB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E98D33" w14:textId="77777777" w:rsidR="00C52DB4" w:rsidRDefault="00C52DB4">
      <w:pPr>
        <w:snapToGrid w:val="0"/>
        <w:spacing w:line="20" w:lineRule="exact"/>
      </w:pPr>
    </w:p>
    <w:sectPr w:rsidR="00C52D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3715" w14:textId="77777777" w:rsidR="003D52BE" w:rsidRDefault="003D52BE" w:rsidP="007C2246">
      <w:r>
        <w:separator/>
      </w:r>
    </w:p>
  </w:endnote>
  <w:endnote w:type="continuationSeparator" w:id="0">
    <w:p w14:paraId="2291FB76" w14:textId="77777777" w:rsidR="003D52BE" w:rsidRDefault="003D52BE" w:rsidP="007C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FA1E" w14:textId="77777777" w:rsidR="003D52BE" w:rsidRDefault="003D52BE" w:rsidP="007C2246">
      <w:r>
        <w:separator/>
      </w:r>
    </w:p>
  </w:footnote>
  <w:footnote w:type="continuationSeparator" w:id="0">
    <w:p w14:paraId="005A6648" w14:textId="77777777" w:rsidR="003D52BE" w:rsidRDefault="003D52BE" w:rsidP="007C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3CFBFA"/>
    <w:multiLevelType w:val="singleLevel"/>
    <w:tmpl w:val="1A3CFB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5836475">
    <w:abstractNumId w:val="3"/>
  </w:num>
  <w:num w:numId="2" w16cid:durableId="237446736">
    <w:abstractNumId w:val="1"/>
  </w:num>
  <w:num w:numId="3" w16cid:durableId="1417676517">
    <w:abstractNumId w:val="0"/>
  </w:num>
  <w:num w:numId="4" w16cid:durableId="120024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050799"/>
    <w:rsid w:val="000A2181"/>
    <w:rsid w:val="001169FB"/>
    <w:rsid w:val="001B73DC"/>
    <w:rsid w:val="001E2D1F"/>
    <w:rsid w:val="002417EA"/>
    <w:rsid w:val="00247915"/>
    <w:rsid w:val="00256A90"/>
    <w:rsid w:val="00260732"/>
    <w:rsid w:val="0027732E"/>
    <w:rsid w:val="002933B4"/>
    <w:rsid w:val="002B228E"/>
    <w:rsid w:val="00321C4E"/>
    <w:rsid w:val="00326D32"/>
    <w:rsid w:val="003A0F47"/>
    <w:rsid w:val="003B117E"/>
    <w:rsid w:val="003D52BE"/>
    <w:rsid w:val="004235A2"/>
    <w:rsid w:val="0042678D"/>
    <w:rsid w:val="00484AB1"/>
    <w:rsid w:val="00484D01"/>
    <w:rsid w:val="004D44A6"/>
    <w:rsid w:val="004E19ED"/>
    <w:rsid w:val="005518D4"/>
    <w:rsid w:val="00580EDE"/>
    <w:rsid w:val="00635E10"/>
    <w:rsid w:val="00676982"/>
    <w:rsid w:val="00692B65"/>
    <w:rsid w:val="006B7BB0"/>
    <w:rsid w:val="006D75B1"/>
    <w:rsid w:val="0070026C"/>
    <w:rsid w:val="0076219B"/>
    <w:rsid w:val="007752F7"/>
    <w:rsid w:val="0078748B"/>
    <w:rsid w:val="007A6DAF"/>
    <w:rsid w:val="007C2246"/>
    <w:rsid w:val="00882E36"/>
    <w:rsid w:val="008D7B27"/>
    <w:rsid w:val="00900782"/>
    <w:rsid w:val="00947EE9"/>
    <w:rsid w:val="009A6FDF"/>
    <w:rsid w:val="009D2028"/>
    <w:rsid w:val="009F6C8C"/>
    <w:rsid w:val="00A50E62"/>
    <w:rsid w:val="00A63CAF"/>
    <w:rsid w:val="00AB5E0B"/>
    <w:rsid w:val="00B41974"/>
    <w:rsid w:val="00BB4CF0"/>
    <w:rsid w:val="00C52DB4"/>
    <w:rsid w:val="00C811FF"/>
    <w:rsid w:val="00CB7FFB"/>
    <w:rsid w:val="00CF122D"/>
    <w:rsid w:val="00D056ED"/>
    <w:rsid w:val="00D320E0"/>
    <w:rsid w:val="00D547DA"/>
    <w:rsid w:val="00DA2DBD"/>
    <w:rsid w:val="00DE4106"/>
    <w:rsid w:val="00E17B66"/>
    <w:rsid w:val="00EC1AE0"/>
    <w:rsid w:val="00F02785"/>
    <w:rsid w:val="00F1534C"/>
    <w:rsid w:val="00F2133D"/>
    <w:rsid w:val="00F328FA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97C43"/>
  <w15:docId w15:val="{35F0547F-C6C6-42F2-98DC-5E32E97A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2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224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2246"/>
    <w:rPr>
      <w:kern w:val="2"/>
      <w:sz w:val="18"/>
      <w:szCs w:val="18"/>
    </w:rPr>
  </w:style>
  <w:style w:type="paragraph" w:customStyle="1" w:styleId="Normal0">
    <w:name w:val="Normal_0"/>
    <w:qFormat/>
    <w:rsid w:val="00D320E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112</Words>
  <Characters>645</Characters>
  <Application>Microsoft Office Word</Application>
  <DocSecurity>0</DocSecurity>
  <Lines>5</Lines>
  <Paragraphs>1</Paragraphs>
  <ScaleCrop>false</ScaleCrop>
  <Company>HP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Administrator</cp:lastModifiedBy>
  <cp:revision>37</cp:revision>
  <cp:lastPrinted>2023-10-12T02:38:00Z</cp:lastPrinted>
  <dcterms:created xsi:type="dcterms:W3CDTF">2023-02-06T13:19:00Z</dcterms:created>
  <dcterms:modified xsi:type="dcterms:W3CDTF">2024-02-22T06:52:00Z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