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97424" w14:textId="77777777" w:rsidR="00C52DB4" w:rsidRDefault="00000000" w:rsidP="00326D32">
      <w:pPr>
        <w:snapToGrid w:val="0"/>
        <w:jc w:val="center"/>
        <w:rPr>
          <w:rFonts w:ascii="方正小标宋简体" w:eastAsia="方正小标宋简体"/>
          <w:sz w:val="44"/>
          <w:szCs w:val="44"/>
        </w:rPr>
      </w:pPr>
      <w:r>
        <w:rPr>
          <w:rFonts w:ascii="方正小标宋简体" w:eastAsia="方正小标宋简体" w:hint="eastAsia"/>
          <w:sz w:val="44"/>
          <w:szCs w:val="44"/>
        </w:rPr>
        <w:t>四川省仪陇中学校教学设计表</w:t>
      </w:r>
    </w:p>
    <w:p w14:paraId="270979B2" w14:textId="63E3EE03" w:rsidR="00C52DB4" w:rsidRDefault="00000000">
      <w:pPr>
        <w:wordWrap w:val="0"/>
        <w:jc w:val="right"/>
        <w:rPr>
          <w:rFonts w:ascii="方正小标宋简体" w:eastAsia="方正小标宋简体"/>
          <w:sz w:val="28"/>
          <w:szCs w:val="44"/>
        </w:rPr>
      </w:pPr>
      <w:r>
        <w:rPr>
          <w:rFonts w:ascii="方正小标宋简体" w:eastAsia="方正小标宋简体" w:hint="eastAsia"/>
          <w:sz w:val="28"/>
          <w:szCs w:val="44"/>
        </w:rPr>
        <w:t>备课时间：</w:t>
      </w:r>
      <w:r w:rsidR="00DE4106">
        <w:rPr>
          <w:rFonts w:ascii="方正小标宋简体" w:eastAsia="方正小标宋简体" w:hint="eastAsia"/>
          <w:sz w:val="28"/>
          <w:szCs w:val="44"/>
        </w:rPr>
        <w:t>2</w:t>
      </w:r>
      <w:r w:rsidR="00DE4106">
        <w:rPr>
          <w:rFonts w:ascii="方正小标宋简体" w:eastAsia="方正小标宋简体"/>
          <w:sz w:val="28"/>
          <w:szCs w:val="44"/>
        </w:rPr>
        <w:t>024.02.0</w:t>
      </w:r>
      <w:r w:rsidR="00F5577E">
        <w:rPr>
          <w:rFonts w:ascii="方正小标宋简体" w:eastAsia="方正小标宋简体"/>
          <w:sz w:val="28"/>
          <w:szCs w:val="44"/>
        </w:rPr>
        <w:t>7</w:t>
      </w:r>
      <w:r>
        <w:rPr>
          <w:rFonts w:ascii="方正小标宋简体" w:eastAsia="方正小标宋简体" w:hint="eastAsia"/>
          <w:sz w:val="28"/>
          <w:szCs w:val="44"/>
        </w:rPr>
        <w:t xml:space="preserve">            </w:t>
      </w:r>
    </w:p>
    <w:tbl>
      <w:tblPr>
        <w:tblW w:w="985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534"/>
        <w:gridCol w:w="991"/>
        <w:gridCol w:w="1339"/>
        <w:gridCol w:w="2063"/>
        <w:gridCol w:w="267"/>
        <w:gridCol w:w="1292"/>
        <w:gridCol w:w="1038"/>
        <w:gridCol w:w="2330"/>
      </w:tblGrid>
      <w:tr w:rsidR="00C52DB4" w14:paraId="4C7B677D" w14:textId="77777777">
        <w:trPr>
          <w:trHeight w:val="680"/>
          <w:jc w:val="center"/>
        </w:trPr>
        <w:tc>
          <w:tcPr>
            <w:tcW w:w="1525" w:type="dxa"/>
            <w:gridSpan w:val="2"/>
            <w:shd w:val="clear" w:color="auto" w:fill="auto"/>
            <w:noWrap/>
            <w:vAlign w:val="center"/>
          </w:tcPr>
          <w:p w14:paraId="318E7BCE" w14:textId="77777777" w:rsidR="00C52DB4" w:rsidRDefault="00000000">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年    级</w:t>
            </w:r>
          </w:p>
        </w:tc>
        <w:tc>
          <w:tcPr>
            <w:tcW w:w="3402" w:type="dxa"/>
            <w:gridSpan w:val="2"/>
            <w:shd w:val="clear" w:color="auto" w:fill="auto"/>
            <w:noWrap/>
            <w:vAlign w:val="center"/>
          </w:tcPr>
          <w:p w14:paraId="42305505" w14:textId="3C254356" w:rsidR="00C52DB4" w:rsidRDefault="00000000">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 xml:space="preserve">高20 </w:t>
            </w:r>
            <w:r>
              <w:rPr>
                <w:rFonts w:asciiTheme="minorEastAsia" w:hAnsiTheme="minorEastAsia" w:cs="宋体" w:hint="eastAsia"/>
                <w:bCs/>
                <w:color w:val="000000"/>
                <w:kern w:val="0"/>
                <w:sz w:val="28"/>
                <w:szCs w:val="28"/>
                <w:u w:val="single"/>
              </w:rPr>
              <w:t xml:space="preserve"> </w:t>
            </w:r>
            <w:r w:rsidR="004E19ED">
              <w:rPr>
                <w:rFonts w:asciiTheme="minorEastAsia" w:hAnsiTheme="minorEastAsia" w:cs="宋体"/>
                <w:bCs/>
                <w:color w:val="000000"/>
                <w:kern w:val="0"/>
                <w:sz w:val="28"/>
                <w:szCs w:val="28"/>
                <w:u w:val="single"/>
              </w:rPr>
              <w:t>22</w:t>
            </w:r>
            <w:r>
              <w:rPr>
                <w:rFonts w:asciiTheme="minorEastAsia" w:hAnsiTheme="minorEastAsia" w:cs="宋体" w:hint="eastAsia"/>
                <w:bCs/>
                <w:color w:val="000000"/>
                <w:kern w:val="0"/>
                <w:sz w:val="28"/>
                <w:szCs w:val="28"/>
                <w:u w:val="single"/>
              </w:rPr>
              <w:t xml:space="preserve">   </w:t>
            </w:r>
            <w:r>
              <w:rPr>
                <w:rFonts w:asciiTheme="minorEastAsia" w:hAnsiTheme="minorEastAsia" w:cs="宋体" w:hint="eastAsia"/>
                <w:bCs/>
                <w:color w:val="000000"/>
                <w:kern w:val="0"/>
                <w:sz w:val="28"/>
                <w:szCs w:val="28"/>
              </w:rPr>
              <w:t xml:space="preserve"> 级</w:t>
            </w:r>
          </w:p>
        </w:tc>
        <w:tc>
          <w:tcPr>
            <w:tcW w:w="1559" w:type="dxa"/>
            <w:gridSpan w:val="2"/>
            <w:shd w:val="clear" w:color="auto" w:fill="auto"/>
            <w:noWrap/>
            <w:vAlign w:val="center"/>
          </w:tcPr>
          <w:p w14:paraId="533A69B9" w14:textId="77777777" w:rsidR="00C52DB4" w:rsidRDefault="00000000">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学   科</w:t>
            </w:r>
          </w:p>
        </w:tc>
        <w:tc>
          <w:tcPr>
            <w:tcW w:w="3368" w:type="dxa"/>
            <w:gridSpan w:val="2"/>
            <w:shd w:val="clear" w:color="auto" w:fill="auto"/>
            <w:noWrap/>
            <w:vAlign w:val="center"/>
          </w:tcPr>
          <w:p w14:paraId="02F6ADEF" w14:textId="5D1B8BF4" w:rsidR="00C52DB4" w:rsidRDefault="004E19ED">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化学</w:t>
            </w:r>
          </w:p>
        </w:tc>
      </w:tr>
      <w:tr w:rsidR="00C52DB4" w14:paraId="26439AF7" w14:textId="77777777">
        <w:trPr>
          <w:trHeight w:val="680"/>
          <w:jc w:val="center"/>
        </w:trPr>
        <w:tc>
          <w:tcPr>
            <w:tcW w:w="1525" w:type="dxa"/>
            <w:gridSpan w:val="2"/>
            <w:shd w:val="clear" w:color="auto" w:fill="auto"/>
            <w:noWrap/>
            <w:vAlign w:val="center"/>
          </w:tcPr>
          <w:p w14:paraId="353E130F" w14:textId="77777777" w:rsidR="00C52DB4" w:rsidRDefault="00000000">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课题名称</w:t>
            </w:r>
          </w:p>
        </w:tc>
        <w:tc>
          <w:tcPr>
            <w:tcW w:w="3402" w:type="dxa"/>
            <w:gridSpan w:val="2"/>
            <w:shd w:val="clear" w:color="auto" w:fill="auto"/>
            <w:noWrap/>
            <w:vAlign w:val="center"/>
          </w:tcPr>
          <w:p w14:paraId="296DFF77" w14:textId="5E044491" w:rsidR="00C52DB4" w:rsidRDefault="00A60CC9">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功能</w:t>
            </w:r>
            <w:r w:rsidR="00F5577E">
              <w:rPr>
                <w:rFonts w:asciiTheme="minorEastAsia" w:hAnsiTheme="minorEastAsia" w:cs="宋体" w:hint="eastAsia"/>
                <w:bCs/>
                <w:color w:val="000000"/>
                <w:kern w:val="0"/>
                <w:sz w:val="28"/>
                <w:szCs w:val="28"/>
              </w:rPr>
              <w:t>高分子材料</w:t>
            </w:r>
          </w:p>
        </w:tc>
        <w:tc>
          <w:tcPr>
            <w:tcW w:w="1559" w:type="dxa"/>
            <w:gridSpan w:val="2"/>
            <w:shd w:val="clear" w:color="auto" w:fill="auto"/>
            <w:noWrap/>
            <w:vAlign w:val="center"/>
          </w:tcPr>
          <w:p w14:paraId="7BEE49F9" w14:textId="77777777" w:rsidR="00C52DB4" w:rsidRDefault="00000000">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课   型</w:t>
            </w:r>
          </w:p>
        </w:tc>
        <w:tc>
          <w:tcPr>
            <w:tcW w:w="3368" w:type="dxa"/>
            <w:gridSpan w:val="2"/>
            <w:shd w:val="clear" w:color="auto" w:fill="auto"/>
            <w:noWrap/>
            <w:vAlign w:val="center"/>
          </w:tcPr>
          <w:p w14:paraId="7F98DC2D" w14:textId="2759C1A1" w:rsidR="00C52DB4" w:rsidRDefault="004E19ED">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新授课</w:t>
            </w:r>
          </w:p>
        </w:tc>
      </w:tr>
      <w:tr w:rsidR="00C52DB4" w14:paraId="67A0E05E" w14:textId="77777777">
        <w:trPr>
          <w:trHeight w:val="680"/>
          <w:jc w:val="center"/>
        </w:trPr>
        <w:tc>
          <w:tcPr>
            <w:tcW w:w="1525" w:type="dxa"/>
            <w:gridSpan w:val="2"/>
            <w:shd w:val="clear" w:color="auto" w:fill="auto"/>
            <w:noWrap/>
            <w:vAlign w:val="center"/>
          </w:tcPr>
          <w:p w14:paraId="0A9CCFDF" w14:textId="77777777" w:rsidR="00C52DB4" w:rsidRDefault="00000000">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设 计 者</w:t>
            </w:r>
          </w:p>
        </w:tc>
        <w:tc>
          <w:tcPr>
            <w:tcW w:w="3402" w:type="dxa"/>
            <w:gridSpan w:val="2"/>
            <w:shd w:val="clear" w:color="auto" w:fill="auto"/>
            <w:noWrap/>
            <w:vAlign w:val="center"/>
          </w:tcPr>
          <w:p w14:paraId="3CDF6532" w14:textId="6B88C9B9" w:rsidR="00C52DB4" w:rsidRDefault="00F5577E">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岳勇</w:t>
            </w:r>
          </w:p>
        </w:tc>
        <w:tc>
          <w:tcPr>
            <w:tcW w:w="1559" w:type="dxa"/>
            <w:gridSpan w:val="2"/>
            <w:shd w:val="clear" w:color="auto" w:fill="auto"/>
            <w:noWrap/>
            <w:vAlign w:val="center"/>
          </w:tcPr>
          <w:p w14:paraId="6139F811" w14:textId="77777777" w:rsidR="00C52DB4" w:rsidRDefault="00000000">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课   时</w:t>
            </w:r>
          </w:p>
        </w:tc>
        <w:tc>
          <w:tcPr>
            <w:tcW w:w="3368" w:type="dxa"/>
            <w:gridSpan w:val="2"/>
            <w:shd w:val="clear" w:color="auto" w:fill="auto"/>
            <w:noWrap/>
            <w:vAlign w:val="center"/>
          </w:tcPr>
          <w:p w14:paraId="07EE9A44" w14:textId="65BB897B" w:rsidR="00C52DB4" w:rsidRDefault="00000000">
            <w:pPr>
              <w:widowControl/>
              <w:jc w:val="center"/>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 xml:space="preserve">第  </w:t>
            </w:r>
            <w:r w:rsidR="00A60CC9">
              <w:rPr>
                <w:rFonts w:asciiTheme="minorEastAsia" w:hAnsiTheme="minorEastAsia" w:cs="宋体"/>
                <w:bCs/>
                <w:color w:val="000000"/>
                <w:kern w:val="0"/>
                <w:sz w:val="28"/>
                <w:szCs w:val="28"/>
              </w:rPr>
              <w:t>2</w:t>
            </w:r>
            <w:r>
              <w:rPr>
                <w:rFonts w:asciiTheme="minorEastAsia" w:hAnsiTheme="minorEastAsia" w:cs="宋体" w:hint="eastAsia"/>
                <w:bCs/>
                <w:color w:val="000000"/>
                <w:kern w:val="0"/>
                <w:sz w:val="28"/>
                <w:szCs w:val="28"/>
              </w:rPr>
              <w:t xml:space="preserve">  课时</w:t>
            </w:r>
          </w:p>
        </w:tc>
      </w:tr>
      <w:tr w:rsidR="00C52DB4" w14:paraId="23021670" w14:textId="77777777">
        <w:trPr>
          <w:trHeight w:val="851"/>
          <w:jc w:val="center"/>
        </w:trPr>
        <w:tc>
          <w:tcPr>
            <w:tcW w:w="1525" w:type="dxa"/>
            <w:gridSpan w:val="2"/>
            <w:shd w:val="clear" w:color="auto" w:fill="auto"/>
            <w:vAlign w:val="center"/>
          </w:tcPr>
          <w:p w14:paraId="21CC62CC" w14:textId="77777777" w:rsidR="00C52DB4" w:rsidRDefault="00000000">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育  人</w:t>
            </w:r>
          </w:p>
          <w:p w14:paraId="38F6EE1F" w14:textId="77777777" w:rsidR="00C52DB4" w:rsidRDefault="00000000">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7419F612" w14:textId="2B5599B9" w:rsidR="00C52DB4" w:rsidRDefault="000C775B">
            <w:pPr>
              <w:widowControl/>
              <w:jc w:val="left"/>
              <w:rPr>
                <w:rFonts w:asciiTheme="minorEastAsia" w:hAnsiTheme="minorEastAsia" w:cs="宋体"/>
                <w:bCs/>
                <w:color w:val="000000"/>
                <w:kern w:val="0"/>
                <w:sz w:val="28"/>
                <w:szCs w:val="28"/>
              </w:rPr>
            </w:pPr>
            <w:r w:rsidRPr="000C775B">
              <w:rPr>
                <w:rFonts w:asciiTheme="minorEastAsia" w:hAnsiTheme="minorEastAsia" w:cs="宋体" w:hint="eastAsia"/>
                <w:bCs/>
                <w:color w:val="000000"/>
                <w:kern w:val="0"/>
                <w:sz w:val="28"/>
                <w:szCs w:val="28"/>
              </w:rPr>
              <w:t>树立社会责任感，培养环境保护意识。</w:t>
            </w:r>
          </w:p>
        </w:tc>
      </w:tr>
      <w:tr w:rsidR="00C52DB4" w14:paraId="4B8CAC10" w14:textId="77777777">
        <w:trPr>
          <w:trHeight w:val="624"/>
          <w:jc w:val="center"/>
        </w:trPr>
        <w:tc>
          <w:tcPr>
            <w:tcW w:w="1525" w:type="dxa"/>
            <w:gridSpan w:val="2"/>
            <w:vMerge w:val="restart"/>
            <w:shd w:val="clear" w:color="auto" w:fill="auto"/>
            <w:vAlign w:val="center"/>
          </w:tcPr>
          <w:p w14:paraId="222390F2" w14:textId="77777777" w:rsidR="00C52DB4" w:rsidRDefault="00000000">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学  习</w:t>
            </w:r>
          </w:p>
          <w:p w14:paraId="497C479D" w14:textId="77777777" w:rsidR="00C52DB4" w:rsidRDefault="00000000">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3FD4389D" w14:textId="65D80927" w:rsidR="00C52DB4" w:rsidRDefault="00000000">
            <w:pPr>
              <w:widowControl/>
              <w:jc w:val="left"/>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①</w:t>
            </w:r>
            <w:r w:rsidR="00A60CC9" w:rsidRPr="00A60CC9">
              <w:rPr>
                <w:rFonts w:asciiTheme="minorEastAsia" w:hAnsiTheme="minorEastAsia" w:cs="宋体" w:hint="eastAsia"/>
                <w:bCs/>
                <w:color w:val="000000"/>
                <w:kern w:val="0"/>
                <w:sz w:val="28"/>
                <w:szCs w:val="28"/>
              </w:rPr>
              <w:t>了解功能高分子材料的结构特点和重要性能</w:t>
            </w:r>
          </w:p>
        </w:tc>
      </w:tr>
      <w:tr w:rsidR="00C52DB4" w14:paraId="6D024573" w14:textId="77777777">
        <w:trPr>
          <w:trHeight w:val="624"/>
          <w:jc w:val="center"/>
        </w:trPr>
        <w:tc>
          <w:tcPr>
            <w:tcW w:w="1525" w:type="dxa"/>
            <w:gridSpan w:val="2"/>
            <w:vMerge/>
            <w:vAlign w:val="center"/>
          </w:tcPr>
          <w:p w14:paraId="6EB1B129" w14:textId="77777777" w:rsidR="00C52DB4" w:rsidRDefault="00C52DB4">
            <w:pPr>
              <w:widowControl/>
              <w:snapToGrid w:val="0"/>
              <w:jc w:val="left"/>
              <w:rPr>
                <w:rFonts w:asciiTheme="minorEastAsia" w:hAnsiTheme="minorEastAsia" w:cs="宋体"/>
                <w:b/>
                <w:bCs/>
                <w:color w:val="000000"/>
                <w:kern w:val="0"/>
                <w:sz w:val="28"/>
                <w:szCs w:val="28"/>
              </w:rPr>
            </w:pPr>
          </w:p>
        </w:tc>
        <w:tc>
          <w:tcPr>
            <w:tcW w:w="8329" w:type="dxa"/>
            <w:gridSpan w:val="6"/>
            <w:shd w:val="clear" w:color="auto" w:fill="auto"/>
            <w:noWrap/>
            <w:vAlign w:val="center"/>
          </w:tcPr>
          <w:p w14:paraId="31E65972" w14:textId="3E76BC26" w:rsidR="00C52DB4" w:rsidRDefault="00000000">
            <w:pPr>
              <w:widowControl/>
              <w:jc w:val="left"/>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②</w:t>
            </w:r>
            <w:r w:rsidR="00A60CC9" w:rsidRPr="00A60CC9">
              <w:rPr>
                <w:rFonts w:asciiTheme="minorEastAsia" w:hAnsiTheme="minorEastAsia" w:cs="宋体" w:hint="eastAsia"/>
                <w:bCs/>
                <w:color w:val="000000"/>
                <w:kern w:val="0"/>
                <w:sz w:val="28"/>
                <w:szCs w:val="28"/>
              </w:rPr>
              <w:t>了解合成高分子在高新技术领域的应用以及在发展经济的贡献</w:t>
            </w:r>
          </w:p>
        </w:tc>
      </w:tr>
      <w:tr w:rsidR="00C52DB4" w14:paraId="3EE91BDB" w14:textId="77777777">
        <w:trPr>
          <w:trHeight w:val="624"/>
          <w:jc w:val="center"/>
        </w:trPr>
        <w:tc>
          <w:tcPr>
            <w:tcW w:w="1525" w:type="dxa"/>
            <w:gridSpan w:val="2"/>
            <w:vMerge/>
            <w:vAlign w:val="center"/>
          </w:tcPr>
          <w:p w14:paraId="0B2F4138" w14:textId="77777777" w:rsidR="00C52DB4" w:rsidRDefault="00C52DB4">
            <w:pPr>
              <w:widowControl/>
              <w:snapToGrid w:val="0"/>
              <w:jc w:val="left"/>
              <w:rPr>
                <w:rFonts w:asciiTheme="minorEastAsia" w:hAnsiTheme="minorEastAsia" w:cs="宋体"/>
                <w:b/>
                <w:bCs/>
                <w:color w:val="000000"/>
                <w:kern w:val="0"/>
                <w:sz w:val="28"/>
                <w:szCs w:val="28"/>
              </w:rPr>
            </w:pPr>
          </w:p>
        </w:tc>
        <w:tc>
          <w:tcPr>
            <w:tcW w:w="8329" w:type="dxa"/>
            <w:gridSpan w:val="6"/>
            <w:shd w:val="clear" w:color="auto" w:fill="auto"/>
            <w:noWrap/>
            <w:vAlign w:val="center"/>
          </w:tcPr>
          <w:p w14:paraId="2EE5BF50" w14:textId="77777777" w:rsidR="00C52DB4" w:rsidRDefault="00000000">
            <w:pPr>
              <w:widowControl/>
              <w:jc w:val="left"/>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③</w:t>
            </w:r>
          </w:p>
        </w:tc>
      </w:tr>
      <w:tr w:rsidR="00C52DB4" w14:paraId="5AE25830" w14:textId="77777777">
        <w:trPr>
          <w:trHeight w:val="680"/>
          <w:jc w:val="center"/>
        </w:trPr>
        <w:tc>
          <w:tcPr>
            <w:tcW w:w="1525" w:type="dxa"/>
            <w:gridSpan w:val="2"/>
            <w:shd w:val="clear" w:color="auto" w:fill="auto"/>
            <w:vAlign w:val="center"/>
          </w:tcPr>
          <w:p w14:paraId="0FDE7874" w14:textId="77777777" w:rsidR="00C52DB4" w:rsidRDefault="00000000">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学  习</w:t>
            </w:r>
          </w:p>
          <w:p w14:paraId="64BFB016" w14:textId="77777777" w:rsidR="00C52DB4" w:rsidRDefault="00000000">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重  点</w:t>
            </w:r>
          </w:p>
        </w:tc>
        <w:tc>
          <w:tcPr>
            <w:tcW w:w="3402" w:type="dxa"/>
            <w:gridSpan w:val="2"/>
            <w:shd w:val="clear" w:color="auto" w:fill="auto"/>
            <w:noWrap/>
            <w:vAlign w:val="center"/>
          </w:tcPr>
          <w:p w14:paraId="28D333CE" w14:textId="47D100F6" w:rsidR="00C52DB4" w:rsidRDefault="00A60CC9">
            <w:pPr>
              <w:widowControl/>
              <w:jc w:val="center"/>
              <w:rPr>
                <w:rFonts w:asciiTheme="minorEastAsia" w:hAnsiTheme="minorEastAsia" w:cs="宋体"/>
                <w:bCs/>
                <w:color w:val="000000"/>
                <w:kern w:val="0"/>
                <w:sz w:val="28"/>
                <w:szCs w:val="28"/>
              </w:rPr>
            </w:pPr>
            <w:r w:rsidRPr="00A60CC9">
              <w:rPr>
                <w:rFonts w:asciiTheme="minorEastAsia" w:hAnsiTheme="minorEastAsia" w:cs="宋体" w:hint="eastAsia"/>
                <w:color w:val="000000"/>
                <w:kern w:val="0"/>
                <w:sz w:val="24"/>
                <w:szCs w:val="24"/>
              </w:rPr>
              <w:t>功能高分子的结构对性能的影响</w:t>
            </w:r>
          </w:p>
        </w:tc>
        <w:tc>
          <w:tcPr>
            <w:tcW w:w="1559" w:type="dxa"/>
            <w:gridSpan w:val="2"/>
            <w:shd w:val="clear" w:color="auto" w:fill="auto"/>
            <w:vAlign w:val="center"/>
          </w:tcPr>
          <w:p w14:paraId="49772A52" w14:textId="77777777" w:rsidR="00C52DB4" w:rsidRDefault="00000000">
            <w:pPr>
              <w:widowControl/>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学  习</w:t>
            </w:r>
          </w:p>
          <w:p w14:paraId="7B9F6660" w14:textId="77777777" w:rsidR="00C52DB4" w:rsidRDefault="00000000">
            <w:pPr>
              <w:widowControl/>
              <w:jc w:val="center"/>
              <w:rPr>
                <w:rFonts w:asciiTheme="minorEastAsia" w:hAnsiTheme="minorEastAsia" w:cs="宋体"/>
                <w:bCs/>
                <w:color w:val="000000"/>
                <w:kern w:val="0"/>
                <w:sz w:val="28"/>
                <w:szCs w:val="28"/>
              </w:rPr>
            </w:pPr>
            <w:r>
              <w:rPr>
                <w:rFonts w:asciiTheme="minorEastAsia" w:hAnsiTheme="minorEastAsia" w:cs="宋体" w:hint="eastAsia"/>
                <w:b/>
                <w:bCs/>
                <w:color w:val="000000"/>
                <w:kern w:val="0"/>
                <w:sz w:val="28"/>
                <w:szCs w:val="28"/>
              </w:rPr>
              <w:t>难  点</w:t>
            </w:r>
          </w:p>
        </w:tc>
        <w:tc>
          <w:tcPr>
            <w:tcW w:w="3368" w:type="dxa"/>
            <w:gridSpan w:val="2"/>
            <w:shd w:val="clear" w:color="auto" w:fill="auto"/>
            <w:noWrap/>
            <w:vAlign w:val="center"/>
          </w:tcPr>
          <w:p w14:paraId="2D2761DE" w14:textId="21562CA3" w:rsidR="00C52DB4" w:rsidRDefault="00A60CC9">
            <w:pPr>
              <w:widowControl/>
              <w:jc w:val="center"/>
              <w:rPr>
                <w:rFonts w:asciiTheme="minorEastAsia" w:hAnsiTheme="minorEastAsia" w:cs="宋体"/>
                <w:color w:val="000000"/>
                <w:kern w:val="0"/>
                <w:sz w:val="22"/>
              </w:rPr>
            </w:pPr>
            <w:r w:rsidRPr="00A60CC9">
              <w:rPr>
                <w:rFonts w:asciiTheme="minorEastAsia" w:hAnsiTheme="minorEastAsia" w:cs="宋体" w:hint="eastAsia"/>
                <w:color w:val="000000"/>
                <w:kern w:val="0"/>
                <w:sz w:val="24"/>
                <w:szCs w:val="24"/>
              </w:rPr>
              <w:t>功能高分子的结构对性能的影响</w:t>
            </w:r>
          </w:p>
        </w:tc>
      </w:tr>
      <w:tr w:rsidR="00C52DB4" w14:paraId="286B4684" w14:textId="77777777">
        <w:trPr>
          <w:trHeight w:val="851"/>
          <w:jc w:val="center"/>
        </w:trPr>
        <w:tc>
          <w:tcPr>
            <w:tcW w:w="1525" w:type="dxa"/>
            <w:gridSpan w:val="2"/>
            <w:shd w:val="clear" w:color="auto" w:fill="auto"/>
            <w:noWrap/>
            <w:vAlign w:val="center"/>
          </w:tcPr>
          <w:p w14:paraId="385E21C6" w14:textId="77777777" w:rsidR="00C52DB4" w:rsidRDefault="00000000">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核  心</w:t>
            </w:r>
          </w:p>
          <w:p w14:paraId="0E4277D5" w14:textId="77777777" w:rsidR="00C52DB4" w:rsidRDefault="00000000">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问  题</w:t>
            </w:r>
          </w:p>
        </w:tc>
        <w:tc>
          <w:tcPr>
            <w:tcW w:w="8329" w:type="dxa"/>
            <w:gridSpan w:val="6"/>
            <w:shd w:val="clear" w:color="auto" w:fill="auto"/>
            <w:noWrap/>
            <w:vAlign w:val="center"/>
          </w:tcPr>
          <w:p w14:paraId="26FBE41F" w14:textId="2337700C" w:rsidR="00C52DB4" w:rsidRDefault="0042601C">
            <w:pPr>
              <w:widowControl/>
              <w:jc w:val="left"/>
              <w:rPr>
                <w:rFonts w:asciiTheme="minorEastAsia" w:hAnsiTheme="minorEastAsia" w:cs="宋体"/>
                <w:bCs/>
                <w:color w:val="000000"/>
                <w:kern w:val="0"/>
                <w:sz w:val="28"/>
                <w:szCs w:val="28"/>
              </w:rPr>
            </w:pPr>
            <w:r w:rsidRPr="00A60CC9">
              <w:rPr>
                <w:rFonts w:asciiTheme="minorEastAsia" w:hAnsiTheme="minorEastAsia" w:cs="宋体" w:hint="eastAsia"/>
                <w:bCs/>
                <w:color w:val="000000"/>
                <w:kern w:val="0"/>
                <w:sz w:val="28"/>
                <w:szCs w:val="28"/>
              </w:rPr>
              <w:t>合成高分子在高新技术领域的应用的贡献</w:t>
            </w:r>
          </w:p>
        </w:tc>
      </w:tr>
      <w:tr w:rsidR="00C52DB4" w14:paraId="551546EF" w14:textId="77777777">
        <w:trPr>
          <w:trHeight w:val="624"/>
          <w:jc w:val="center"/>
        </w:trPr>
        <w:tc>
          <w:tcPr>
            <w:tcW w:w="1525" w:type="dxa"/>
            <w:gridSpan w:val="2"/>
            <w:vMerge w:val="restart"/>
            <w:shd w:val="clear" w:color="auto" w:fill="auto"/>
            <w:noWrap/>
            <w:vAlign w:val="center"/>
          </w:tcPr>
          <w:p w14:paraId="367CF3D8" w14:textId="77777777" w:rsidR="00C52DB4" w:rsidRDefault="00000000">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课  时</w:t>
            </w:r>
          </w:p>
          <w:p w14:paraId="72A380A7" w14:textId="77777777" w:rsidR="00C52DB4" w:rsidRDefault="00000000">
            <w:pPr>
              <w:widowControl/>
              <w:snapToGrid w:val="0"/>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目  标</w:t>
            </w:r>
          </w:p>
        </w:tc>
        <w:tc>
          <w:tcPr>
            <w:tcW w:w="8329" w:type="dxa"/>
            <w:gridSpan w:val="6"/>
            <w:shd w:val="clear" w:color="auto" w:fill="auto"/>
            <w:noWrap/>
            <w:vAlign w:val="center"/>
          </w:tcPr>
          <w:p w14:paraId="058B890C" w14:textId="11DAC0CB" w:rsidR="00C52DB4" w:rsidRDefault="00000000">
            <w:pPr>
              <w:widowControl/>
              <w:jc w:val="left"/>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①</w:t>
            </w:r>
            <w:r w:rsidR="00A60CC9" w:rsidRPr="00A60CC9">
              <w:rPr>
                <w:rFonts w:asciiTheme="minorEastAsia" w:hAnsiTheme="minorEastAsia" w:cs="宋体" w:hint="eastAsia"/>
                <w:bCs/>
                <w:color w:val="000000"/>
                <w:kern w:val="0"/>
                <w:sz w:val="28"/>
                <w:szCs w:val="28"/>
              </w:rPr>
              <w:t>了解功能高分子材料的结构特点和重要性能</w:t>
            </w:r>
          </w:p>
        </w:tc>
      </w:tr>
      <w:tr w:rsidR="00C52DB4" w14:paraId="3E198975" w14:textId="77777777">
        <w:trPr>
          <w:trHeight w:val="624"/>
          <w:jc w:val="center"/>
        </w:trPr>
        <w:tc>
          <w:tcPr>
            <w:tcW w:w="1525" w:type="dxa"/>
            <w:gridSpan w:val="2"/>
            <w:vMerge/>
            <w:vAlign w:val="center"/>
          </w:tcPr>
          <w:p w14:paraId="2C4F13CB" w14:textId="77777777" w:rsidR="00C52DB4" w:rsidRDefault="00C52DB4">
            <w:pPr>
              <w:widowControl/>
              <w:snapToGrid w:val="0"/>
              <w:jc w:val="left"/>
              <w:rPr>
                <w:rFonts w:asciiTheme="minorEastAsia" w:hAnsiTheme="minorEastAsia" w:cs="宋体"/>
                <w:b/>
                <w:bCs/>
                <w:color w:val="000000"/>
                <w:kern w:val="0"/>
                <w:sz w:val="28"/>
                <w:szCs w:val="28"/>
              </w:rPr>
            </w:pPr>
          </w:p>
        </w:tc>
        <w:tc>
          <w:tcPr>
            <w:tcW w:w="8329" w:type="dxa"/>
            <w:gridSpan w:val="6"/>
            <w:shd w:val="clear" w:color="auto" w:fill="auto"/>
            <w:noWrap/>
            <w:vAlign w:val="center"/>
          </w:tcPr>
          <w:p w14:paraId="70B72BD5" w14:textId="566E47A9" w:rsidR="00C52DB4" w:rsidRDefault="00000000" w:rsidP="00A60CC9">
            <w:pPr>
              <w:widowControl/>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②</w:t>
            </w:r>
            <w:r w:rsidR="00A60CC9" w:rsidRPr="00A60CC9">
              <w:rPr>
                <w:rFonts w:asciiTheme="minorEastAsia" w:hAnsiTheme="minorEastAsia" w:cs="宋体" w:hint="eastAsia"/>
                <w:bCs/>
                <w:color w:val="000000"/>
                <w:kern w:val="0"/>
                <w:sz w:val="28"/>
                <w:szCs w:val="28"/>
              </w:rPr>
              <w:t>了解合成高分子在高新技术领域的应用的贡献</w:t>
            </w:r>
          </w:p>
        </w:tc>
      </w:tr>
      <w:tr w:rsidR="00C52DB4" w14:paraId="0447A59F" w14:textId="77777777">
        <w:trPr>
          <w:trHeight w:val="624"/>
          <w:jc w:val="center"/>
        </w:trPr>
        <w:tc>
          <w:tcPr>
            <w:tcW w:w="1525" w:type="dxa"/>
            <w:gridSpan w:val="2"/>
            <w:vMerge/>
            <w:vAlign w:val="center"/>
          </w:tcPr>
          <w:p w14:paraId="74BB29BD" w14:textId="77777777" w:rsidR="00C52DB4" w:rsidRDefault="00C52DB4">
            <w:pPr>
              <w:widowControl/>
              <w:snapToGrid w:val="0"/>
              <w:jc w:val="left"/>
              <w:rPr>
                <w:rFonts w:asciiTheme="minorEastAsia" w:hAnsiTheme="minorEastAsia" w:cs="宋体"/>
                <w:b/>
                <w:bCs/>
                <w:color w:val="000000"/>
                <w:kern w:val="0"/>
                <w:sz w:val="28"/>
                <w:szCs w:val="28"/>
              </w:rPr>
            </w:pPr>
          </w:p>
        </w:tc>
        <w:tc>
          <w:tcPr>
            <w:tcW w:w="8329" w:type="dxa"/>
            <w:gridSpan w:val="6"/>
            <w:shd w:val="clear" w:color="auto" w:fill="auto"/>
            <w:noWrap/>
            <w:vAlign w:val="center"/>
          </w:tcPr>
          <w:p w14:paraId="4B3D2880" w14:textId="77777777" w:rsidR="00C52DB4" w:rsidRDefault="00000000">
            <w:pPr>
              <w:widowControl/>
              <w:jc w:val="left"/>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③</w:t>
            </w:r>
          </w:p>
        </w:tc>
      </w:tr>
      <w:tr w:rsidR="00C52DB4" w14:paraId="419B9522" w14:textId="77777777">
        <w:trPr>
          <w:trHeight w:val="680"/>
          <w:jc w:val="center"/>
        </w:trPr>
        <w:tc>
          <w:tcPr>
            <w:tcW w:w="9854" w:type="dxa"/>
            <w:gridSpan w:val="8"/>
            <w:shd w:val="clear" w:color="auto" w:fill="auto"/>
            <w:noWrap/>
            <w:vAlign w:val="center"/>
          </w:tcPr>
          <w:p w14:paraId="4BA9868C" w14:textId="77777777" w:rsidR="00C52DB4" w:rsidRDefault="00000000">
            <w:pPr>
              <w:widowControl/>
              <w:jc w:val="center"/>
              <w:rPr>
                <w:rFonts w:ascii="黑体" w:eastAsia="黑体" w:hAnsi="黑体" w:cs="宋体"/>
                <w:b/>
                <w:bCs/>
                <w:color w:val="000000"/>
                <w:kern w:val="0"/>
                <w:sz w:val="36"/>
                <w:szCs w:val="36"/>
              </w:rPr>
            </w:pPr>
            <w:r>
              <w:rPr>
                <w:rFonts w:ascii="黑体" w:eastAsia="黑体" w:hAnsi="黑体" w:cs="宋体" w:hint="eastAsia"/>
                <w:b/>
                <w:bCs/>
                <w:color w:val="000000"/>
                <w:kern w:val="0"/>
                <w:sz w:val="36"/>
                <w:szCs w:val="36"/>
              </w:rPr>
              <w:t>教学过程</w:t>
            </w:r>
          </w:p>
        </w:tc>
      </w:tr>
      <w:tr w:rsidR="00C52DB4" w14:paraId="3F23E1B9" w14:textId="77777777">
        <w:trPr>
          <w:trHeight w:val="624"/>
          <w:jc w:val="center"/>
        </w:trPr>
        <w:tc>
          <w:tcPr>
            <w:tcW w:w="534" w:type="dxa"/>
            <w:shd w:val="clear" w:color="auto" w:fill="auto"/>
            <w:noWrap/>
            <w:vAlign w:val="center"/>
          </w:tcPr>
          <w:p w14:paraId="08B4FEE4" w14:textId="77777777" w:rsidR="00C52DB4" w:rsidRDefault="00C52DB4">
            <w:pPr>
              <w:widowControl/>
              <w:jc w:val="center"/>
              <w:rPr>
                <w:rFonts w:asciiTheme="minorEastAsia" w:hAnsiTheme="minorEastAsia" w:cs="宋体"/>
                <w:bCs/>
                <w:color w:val="000000"/>
                <w:kern w:val="0"/>
                <w:sz w:val="28"/>
                <w:szCs w:val="28"/>
              </w:rPr>
            </w:pPr>
          </w:p>
        </w:tc>
        <w:tc>
          <w:tcPr>
            <w:tcW w:w="2330" w:type="dxa"/>
            <w:gridSpan w:val="2"/>
            <w:shd w:val="clear" w:color="auto" w:fill="auto"/>
            <w:vAlign w:val="center"/>
          </w:tcPr>
          <w:p w14:paraId="22A31386" w14:textId="77777777" w:rsidR="00C52DB4" w:rsidRDefault="00000000">
            <w:pPr>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学习内容</w:t>
            </w:r>
          </w:p>
        </w:tc>
        <w:tc>
          <w:tcPr>
            <w:tcW w:w="2330" w:type="dxa"/>
            <w:gridSpan w:val="2"/>
            <w:shd w:val="clear" w:color="auto" w:fill="auto"/>
            <w:noWrap/>
            <w:vAlign w:val="center"/>
          </w:tcPr>
          <w:p w14:paraId="6530B2FA" w14:textId="77777777" w:rsidR="00C52DB4" w:rsidRDefault="00000000">
            <w:pPr>
              <w:widowControl/>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教师活动</w:t>
            </w:r>
          </w:p>
        </w:tc>
        <w:tc>
          <w:tcPr>
            <w:tcW w:w="2330" w:type="dxa"/>
            <w:gridSpan w:val="2"/>
            <w:shd w:val="clear" w:color="auto" w:fill="auto"/>
            <w:noWrap/>
            <w:vAlign w:val="center"/>
          </w:tcPr>
          <w:p w14:paraId="184EFC9C" w14:textId="77777777" w:rsidR="00C52DB4" w:rsidRDefault="00000000">
            <w:pPr>
              <w:widowControl/>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学生活动</w:t>
            </w:r>
          </w:p>
        </w:tc>
        <w:tc>
          <w:tcPr>
            <w:tcW w:w="2330" w:type="dxa"/>
            <w:shd w:val="clear" w:color="auto" w:fill="auto"/>
            <w:noWrap/>
            <w:vAlign w:val="center"/>
          </w:tcPr>
          <w:p w14:paraId="293DB3B5" w14:textId="77777777" w:rsidR="00C52DB4" w:rsidRDefault="00000000">
            <w:pPr>
              <w:widowControl/>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设计意图</w:t>
            </w:r>
          </w:p>
        </w:tc>
      </w:tr>
      <w:tr w:rsidR="00C52DB4" w:rsidRPr="00FB49C3" w14:paraId="706562F4" w14:textId="77777777">
        <w:trPr>
          <w:trHeight w:val="2959"/>
          <w:jc w:val="center"/>
        </w:trPr>
        <w:tc>
          <w:tcPr>
            <w:tcW w:w="534" w:type="dxa"/>
            <w:shd w:val="clear" w:color="auto" w:fill="auto"/>
            <w:noWrap/>
            <w:vAlign w:val="center"/>
          </w:tcPr>
          <w:p w14:paraId="5E974E2C" w14:textId="77777777" w:rsidR="00C52DB4" w:rsidRDefault="00000000">
            <w:pPr>
              <w:widowControl/>
              <w:adjustRightInd w:val="0"/>
              <w:snapToGrid w:val="0"/>
              <w:jc w:val="center"/>
              <w:rPr>
                <w:rFonts w:asciiTheme="minorEastAsia" w:hAnsiTheme="minorEastAsia" w:cs="宋体"/>
                <w:b/>
                <w:bCs/>
                <w:color w:val="000000"/>
                <w:kern w:val="0"/>
                <w:sz w:val="22"/>
              </w:rPr>
            </w:pPr>
            <w:r>
              <w:rPr>
                <w:rFonts w:asciiTheme="minorEastAsia" w:hAnsiTheme="minorEastAsia" w:cs="宋体" w:hint="eastAsia"/>
                <w:b/>
                <w:bCs/>
                <w:color w:val="000000"/>
                <w:kern w:val="0"/>
                <w:sz w:val="22"/>
              </w:rPr>
              <w:t>任务一</w:t>
            </w:r>
          </w:p>
        </w:tc>
        <w:tc>
          <w:tcPr>
            <w:tcW w:w="2330" w:type="dxa"/>
            <w:gridSpan w:val="2"/>
            <w:shd w:val="clear" w:color="auto" w:fill="auto"/>
            <w:vAlign w:val="center"/>
          </w:tcPr>
          <w:p w14:paraId="6D9ED143" w14:textId="3A34A152" w:rsidR="00C52DB4" w:rsidRDefault="0093774F">
            <w:pPr>
              <w:widowControl/>
              <w:rPr>
                <w:rFonts w:asciiTheme="minorEastAsia" w:hAnsiTheme="minorEastAsia" w:cs="宋体"/>
                <w:bCs/>
                <w:color w:val="000000"/>
                <w:kern w:val="0"/>
                <w:sz w:val="22"/>
              </w:rPr>
            </w:pPr>
            <w:r w:rsidRPr="0093774F">
              <w:rPr>
                <w:rFonts w:asciiTheme="minorEastAsia" w:hAnsiTheme="minorEastAsia" w:cs="宋体" w:hint="eastAsia"/>
                <w:bCs/>
                <w:color w:val="000000"/>
                <w:kern w:val="0"/>
                <w:sz w:val="22"/>
              </w:rPr>
              <w:t>【新课导入】</w:t>
            </w:r>
          </w:p>
        </w:tc>
        <w:tc>
          <w:tcPr>
            <w:tcW w:w="2330" w:type="dxa"/>
            <w:gridSpan w:val="2"/>
            <w:shd w:val="clear" w:color="auto" w:fill="auto"/>
            <w:noWrap/>
            <w:vAlign w:val="center"/>
          </w:tcPr>
          <w:p w14:paraId="00CEEB09" w14:textId="1457A790" w:rsidR="00C52DB4" w:rsidRPr="00FB49C3" w:rsidRDefault="00D048D1">
            <w:pPr>
              <w:widowControl/>
              <w:jc w:val="center"/>
              <w:rPr>
                <w:rFonts w:asciiTheme="minorEastAsia" w:hAnsiTheme="minorEastAsia" w:cs="宋体"/>
                <w:bCs/>
                <w:color w:val="000000"/>
                <w:kern w:val="0"/>
                <w:sz w:val="24"/>
                <w:szCs w:val="24"/>
              </w:rPr>
            </w:pPr>
            <w:r w:rsidRPr="00D048D1">
              <w:rPr>
                <w:rFonts w:asciiTheme="minorEastAsia" w:hAnsiTheme="minorEastAsia" w:cs="宋体" w:hint="eastAsia"/>
                <w:bCs/>
                <w:color w:val="000000"/>
                <w:kern w:val="0"/>
                <w:sz w:val="24"/>
                <w:szCs w:val="24"/>
              </w:rPr>
              <w:t>[展示]帆船、人造心脏。</w:t>
            </w:r>
          </w:p>
        </w:tc>
        <w:tc>
          <w:tcPr>
            <w:tcW w:w="2330" w:type="dxa"/>
            <w:gridSpan w:val="2"/>
            <w:shd w:val="clear" w:color="auto" w:fill="auto"/>
            <w:noWrap/>
            <w:vAlign w:val="center"/>
          </w:tcPr>
          <w:p w14:paraId="1D1B56C5" w14:textId="7A59AF7A" w:rsidR="00C52DB4" w:rsidRPr="00FB49C3" w:rsidRDefault="0093774F">
            <w:pPr>
              <w:widowControl/>
              <w:jc w:val="center"/>
              <w:rPr>
                <w:rFonts w:asciiTheme="minorEastAsia" w:hAnsiTheme="minorEastAsia" w:cs="宋体"/>
                <w:bCs/>
                <w:color w:val="000000"/>
                <w:kern w:val="0"/>
                <w:sz w:val="24"/>
                <w:szCs w:val="24"/>
              </w:rPr>
            </w:pPr>
            <w:r w:rsidRPr="00FB49C3">
              <w:rPr>
                <w:rFonts w:asciiTheme="minorEastAsia" w:hAnsiTheme="minorEastAsia" w:cs="宋体" w:hint="eastAsia"/>
                <w:bCs/>
                <w:color w:val="000000"/>
                <w:kern w:val="0"/>
                <w:sz w:val="24"/>
                <w:szCs w:val="24"/>
              </w:rPr>
              <w:t>阅读教材，</w:t>
            </w:r>
            <w:r w:rsidR="00D048D1" w:rsidRPr="00D048D1">
              <w:rPr>
                <w:rFonts w:asciiTheme="minorEastAsia" w:hAnsiTheme="minorEastAsia" w:cs="宋体" w:hint="eastAsia"/>
                <w:bCs/>
                <w:color w:val="000000"/>
                <w:kern w:val="0"/>
                <w:sz w:val="24"/>
                <w:szCs w:val="24"/>
              </w:rPr>
              <w:t>需要考虑：高分子应具有怎样的主链？应带有怎样的功能基？直接由带功能基的单体合成高分子？还是先合成高分子主链，再在主链上引入功能基？</w:t>
            </w:r>
          </w:p>
        </w:tc>
        <w:tc>
          <w:tcPr>
            <w:tcW w:w="2330" w:type="dxa"/>
            <w:shd w:val="clear" w:color="auto" w:fill="auto"/>
            <w:noWrap/>
            <w:vAlign w:val="center"/>
          </w:tcPr>
          <w:p w14:paraId="3CDC7446" w14:textId="6DC079D2" w:rsidR="00C52DB4" w:rsidRPr="00FB49C3" w:rsidRDefault="00D048D1" w:rsidP="0093774F">
            <w:pPr>
              <w:widowControl/>
              <w:jc w:val="center"/>
              <w:rPr>
                <w:rFonts w:asciiTheme="minorEastAsia" w:hAnsiTheme="minorEastAsia" w:cs="宋体"/>
                <w:bCs/>
                <w:color w:val="000000"/>
                <w:kern w:val="0"/>
                <w:sz w:val="24"/>
                <w:szCs w:val="24"/>
              </w:rPr>
            </w:pPr>
            <w:r w:rsidRPr="00D048D1">
              <w:rPr>
                <w:rFonts w:asciiTheme="minorEastAsia" w:hAnsiTheme="minorEastAsia" w:cs="宋体" w:hint="eastAsia"/>
                <w:bCs/>
                <w:color w:val="000000"/>
                <w:kern w:val="0"/>
                <w:sz w:val="24"/>
                <w:szCs w:val="24"/>
              </w:rPr>
              <w:t>创设情境，引入问题。在已有知识的基础上，引导学生设计陌生有机化合物</w:t>
            </w:r>
          </w:p>
        </w:tc>
      </w:tr>
      <w:tr w:rsidR="00C52DB4" w:rsidRPr="00FB49C3" w14:paraId="4474C143" w14:textId="77777777">
        <w:trPr>
          <w:trHeight w:val="2871"/>
          <w:jc w:val="center"/>
        </w:trPr>
        <w:tc>
          <w:tcPr>
            <w:tcW w:w="534" w:type="dxa"/>
            <w:shd w:val="clear" w:color="auto" w:fill="auto"/>
            <w:noWrap/>
            <w:vAlign w:val="center"/>
          </w:tcPr>
          <w:p w14:paraId="7C9211BD" w14:textId="77777777" w:rsidR="00C52DB4" w:rsidRDefault="00000000">
            <w:pPr>
              <w:widowControl/>
              <w:adjustRightInd w:val="0"/>
              <w:snapToGrid w:val="0"/>
              <w:jc w:val="center"/>
              <w:rPr>
                <w:rFonts w:asciiTheme="minorEastAsia" w:hAnsiTheme="minorEastAsia" w:cs="宋体"/>
                <w:b/>
                <w:bCs/>
                <w:color w:val="000000"/>
                <w:kern w:val="0"/>
                <w:sz w:val="22"/>
              </w:rPr>
            </w:pPr>
            <w:r>
              <w:rPr>
                <w:rFonts w:asciiTheme="minorEastAsia" w:hAnsiTheme="minorEastAsia" w:cs="宋体" w:hint="eastAsia"/>
                <w:b/>
                <w:bCs/>
                <w:color w:val="000000"/>
                <w:kern w:val="0"/>
                <w:sz w:val="22"/>
              </w:rPr>
              <w:lastRenderedPageBreak/>
              <w:t>任务二</w:t>
            </w:r>
          </w:p>
        </w:tc>
        <w:tc>
          <w:tcPr>
            <w:tcW w:w="2330" w:type="dxa"/>
            <w:gridSpan w:val="2"/>
            <w:shd w:val="clear" w:color="auto" w:fill="auto"/>
            <w:vAlign w:val="center"/>
          </w:tcPr>
          <w:p w14:paraId="0ABF7D78" w14:textId="0E370E63" w:rsidR="00C52DB4" w:rsidRDefault="00D048D1">
            <w:pPr>
              <w:widowControl/>
              <w:rPr>
                <w:rFonts w:asciiTheme="minorEastAsia" w:hAnsiTheme="minorEastAsia" w:cs="宋体"/>
                <w:bCs/>
                <w:color w:val="000000"/>
                <w:kern w:val="0"/>
                <w:sz w:val="22"/>
              </w:rPr>
            </w:pPr>
            <w:r w:rsidRPr="00D048D1">
              <w:rPr>
                <w:rFonts w:asciiTheme="minorEastAsia" w:hAnsiTheme="minorEastAsia" w:cs="宋体" w:hint="eastAsia"/>
                <w:bCs/>
                <w:color w:val="000000"/>
                <w:kern w:val="0"/>
                <w:sz w:val="22"/>
              </w:rPr>
              <w:t>新课讲授</w:t>
            </w:r>
          </w:p>
        </w:tc>
        <w:tc>
          <w:tcPr>
            <w:tcW w:w="2330" w:type="dxa"/>
            <w:gridSpan w:val="2"/>
            <w:shd w:val="clear" w:color="auto" w:fill="auto"/>
            <w:noWrap/>
            <w:vAlign w:val="center"/>
          </w:tcPr>
          <w:p w14:paraId="6F3D172B" w14:textId="79F1516B" w:rsidR="00C52DB4" w:rsidRPr="00FB49C3" w:rsidRDefault="00D048D1">
            <w:pPr>
              <w:widowControl/>
              <w:jc w:val="center"/>
              <w:rPr>
                <w:rFonts w:asciiTheme="minorEastAsia" w:hAnsiTheme="minorEastAsia" w:cs="宋体"/>
                <w:bCs/>
                <w:color w:val="000000"/>
                <w:kern w:val="0"/>
                <w:sz w:val="24"/>
                <w:szCs w:val="24"/>
              </w:rPr>
            </w:pPr>
            <w:r w:rsidRPr="00D048D1">
              <w:rPr>
                <w:rFonts w:asciiTheme="minorEastAsia" w:hAnsiTheme="minorEastAsia" w:cs="宋体" w:hint="eastAsia"/>
                <w:bCs/>
                <w:color w:val="000000"/>
                <w:kern w:val="0"/>
                <w:sz w:val="24"/>
                <w:szCs w:val="24"/>
              </w:rPr>
              <w:t>获得高吸水性能树脂的方法有哪些？这些方法有什么共同特点？</w:t>
            </w:r>
          </w:p>
        </w:tc>
        <w:tc>
          <w:tcPr>
            <w:tcW w:w="2330" w:type="dxa"/>
            <w:gridSpan w:val="2"/>
            <w:shd w:val="clear" w:color="auto" w:fill="auto"/>
            <w:noWrap/>
            <w:vAlign w:val="center"/>
          </w:tcPr>
          <w:p w14:paraId="15AEBDC4" w14:textId="12E44FC3" w:rsidR="00C52DB4" w:rsidRPr="00FB49C3" w:rsidRDefault="0093774F">
            <w:pPr>
              <w:widowControl/>
              <w:jc w:val="center"/>
              <w:rPr>
                <w:rFonts w:asciiTheme="minorEastAsia" w:hAnsiTheme="minorEastAsia" w:cs="宋体"/>
                <w:bCs/>
                <w:color w:val="000000"/>
                <w:kern w:val="0"/>
                <w:sz w:val="24"/>
                <w:szCs w:val="24"/>
              </w:rPr>
            </w:pPr>
            <w:r w:rsidRPr="00FB49C3">
              <w:rPr>
                <w:rFonts w:asciiTheme="minorEastAsia" w:hAnsiTheme="minorEastAsia" w:cs="宋体" w:hint="eastAsia"/>
                <w:bCs/>
                <w:color w:val="000000"/>
                <w:kern w:val="0"/>
                <w:sz w:val="24"/>
                <w:szCs w:val="24"/>
              </w:rPr>
              <w:t>学生回答：</w:t>
            </w:r>
            <w:r w:rsidR="00D048D1" w:rsidRPr="00D048D1">
              <w:rPr>
                <w:rFonts w:asciiTheme="minorEastAsia" w:hAnsiTheme="minorEastAsia" w:cs="宋体" w:hint="eastAsia"/>
                <w:bCs/>
                <w:color w:val="000000"/>
                <w:kern w:val="0"/>
                <w:sz w:val="24"/>
                <w:szCs w:val="24"/>
              </w:rPr>
              <w:t>为了达到吸水性强、保水性强、耐挤压的目的可以对天然吸水材料进行改性或直接由带有强亲水性原子团的化合物聚合得到。</w:t>
            </w:r>
          </w:p>
        </w:tc>
        <w:tc>
          <w:tcPr>
            <w:tcW w:w="2330" w:type="dxa"/>
            <w:shd w:val="clear" w:color="auto" w:fill="auto"/>
            <w:noWrap/>
            <w:vAlign w:val="center"/>
          </w:tcPr>
          <w:p w14:paraId="6BB2C677" w14:textId="6667E380" w:rsidR="00C52DB4" w:rsidRPr="00FB49C3" w:rsidRDefault="00D048D1" w:rsidP="0093774F">
            <w:pPr>
              <w:widowControl/>
              <w:jc w:val="center"/>
              <w:rPr>
                <w:rFonts w:asciiTheme="minorEastAsia" w:hAnsiTheme="minorEastAsia" w:cs="宋体"/>
                <w:bCs/>
                <w:color w:val="000000"/>
                <w:kern w:val="0"/>
                <w:sz w:val="24"/>
                <w:szCs w:val="24"/>
              </w:rPr>
            </w:pPr>
            <w:r w:rsidRPr="00D048D1">
              <w:rPr>
                <w:rFonts w:asciiTheme="minorEastAsia" w:hAnsiTheme="minorEastAsia" w:cs="宋体" w:hint="eastAsia"/>
                <w:bCs/>
                <w:color w:val="000000"/>
                <w:kern w:val="0"/>
                <w:sz w:val="24"/>
                <w:szCs w:val="24"/>
              </w:rPr>
              <w:t>引导学生体会官能团的引入对材料性能的改进，了解合成功能高分子材料的思路。</w:t>
            </w:r>
          </w:p>
        </w:tc>
      </w:tr>
      <w:tr w:rsidR="00C52DB4" w:rsidRPr="00FB49C3" w14:paraId="56220F6B" w14:textId="77777777">
        <w:trPr>
          <w:trHeight w:val="2871"/>
          <w:jc w:val="center"/>
        </w:trPr>
        <w:tc>
          <w:tcPr>
            <w:tcW w:w="534" w:type="dxa"/>
            <w:shd w:val="clear" w:color="auto" w:fill="auto"/>
            <w:noWrap/>
            <w:vAlign w:val="center"/>
          </w:tcPr>
          <w:p w14:paraId="4E26EEE5" w14:textId="77777777" w:rsidR="00C52DB4" w:rsidRDefault="00000000">
            <w:pPr>
              <w:widowControl/>
              <w:adjustRightInd w:val="0"/>
              <w:snapToGrid w:val="0"/>
              <w:jc w:val="center"/>
              <w:rPr>
                <w:rFonts w:asciiTheme="minorEastAsia" w:hAnsiTheme="minorEastAsia" w:cs="宋体"/>
                <w:b/>
                <w:bCs/>
                <w:color w:val="000000"/>
                <w:kern w:val="0"/>
                <w:sz w:val="22"/>
              </w:rPr>
            </w:pPr>
            <w:r>
              <w:rPr>
                <w:rFonts w:asciiTheme="minorEastAsia" w:hAnsiTheme="minorEastAsia" w:cs="宋体" w:hint="eastAsia"/>
                <w:b/>
                <w:bCs/>
                <w:color w:val="000000"/>
                <w:kern w:val="0"/>
                <w:sz w:val="22"/>
              </w:rPr>
              <w:t>任务三</w:t>
            </w:r>
          </w:p>
        </w:tc>
        <w:tc>
          <w:tcPr>
            <w:tcW w:w="2330" w:type="dxa"/>
            <w:gridSpan w:val="2"/>
            <w:shd w:val="clear" w:color="auto" w:fill="auto"/>
            <w:vAlign w:val="center"/>
          </w:tcPr>
          <w:p w14:paraId="46A7B2F0" w14:textId="4B28646F" w:rsidR="00C52DB4" w:rsidRDefault="00D048D1">
            <w:pPr>
              <w:widowControl/>
              <w:rPr>
                <w:rFonts w:asciiTheme="minorEastAsia" w:hAnsiTheme="minorEastAsia" w:cs="宋体"/>
                <w:bCs/>
                <w:color w:val="000000"/>
                <w:kern w:val="0"/>
                <w:sz w:val="22"/>
              </w:rPr>
            </w:pPr>
            <w:r w:rsidRPr="00D048D1">
              <w:rPr>
                <w:rFonts w:asciiTheme="minorEastAsia" w:hAnsiTheme="minorEastAsia" w:cs="宋体" w:hint="eastAsia"/>
                <w:bCs/>
                <w:color w:val="000000"/>
                <w:kern w:val="0"/>
                <w:sz w:val="22"/>
              </w:rPr>
              <w:t>高效的分离膜法</w:t>
            </w:r>
          </w:p>
        </w:tc>
        <w:tc>
          <w:tcPr>
            <w:tcW w:w="2330" w:type="dxa"/>
            <w:gridSpan w:val="2"/>
            <w:shd w:val="clear" w:color="auto" w:fill="auto"/>
            <w:noWrap/>
            <w:vAlign w:val="center"/>
          </w:tcPr>
          <w:p w14:paraId="2A8882AC" w14:textId="1F0D07E8" w:rsidR="00C52DB4" w:rsidRPr="00FB49C3" w:rsidRDefault="00D048D1">
            <w:pPr>
              <w:widowControl/>
              <w:jc w:val="center"/>
              <w:rPr>
                <w:rFonts w:asciiTheme="minorEastAsia" w:hAnsiTheme="minorEastAsia" w:cs="宋体"/>
                <w:bCs/>
                <w:color w:val="000000"/>
                <w:kern w:val="0"/>
                <w:sz w:val="24"/>
                <w:szCs w:val="24"/>
              </w:rPr>
            </w:pPr>
            <w:r w:rsidRPr="00D048D1">
              <w:rPr>
                <w:rFonts w:asciiTheme="minorEastAsia" w:hAnsiTheme="minorEastAsia" w:cs="宋体" w:hint="eastAsia"/>
                <w:bCs/>
                <w:color w:val="000000"/>
                <w:kern w:val="0"/>
                <w:sz w:val="24"/>
                <w:szCs w:val="24"/>
              </w:rPr>
              <w:t>高分子分离膜的发展、我国膜分离技术发展史。</w:t>
            </w:r>
          </w:p>
        </w:tc>
        <w:tc>
          <w:tcPr>
            <w:tcW w:w="2330" w:type="dxa"/>
            <w:gridSpan w:val="2"/>
            <w:shd w:val="clear" w:color="auto" w:fill="auto"/>
            <w:noWrap/>
            <w:vAlign w:val="center"/>
          </w:tcPr>
          <w:p w14:paraId="559AC1DD" w14:textId="77777777" w:rsidR="004A46E3" w:rsidRPr="004A46E3" w:rsidRDefault="004A46E3" w:rsidP="004A46E3">
            <w:pPr>
              <w:widowControl/>
              <w:jc w:val="center"/>
              <w:rPr>
                <w:rFonts w:asciiTheme="minorEastAsia" w:hAnsiTheme="minorEastAsia" w:cs="宋体"/>
                <w:bCs/>
                <w:color w:val="000000"/>
                <w:kern w:val="0"/>
                <w:sz w:val="24"/>
                <w:szCs w:val="24"/>
              </w:rPr>
            </w:pPr>
            <w:r w:rsidRPr="004A46E3">
              <w:rPr>
                <w:rFonts w:asciiTheme="minorEastAsia" w:hAnsiTheme="minorEastAsia" w:cs="宋体" w:hint="eastAsia"/>
                <w:bCs/>
                <w:color w:val="000000"/>
                <w:kern w:val="0"/>
                <w:sz w:val="24"/>
                <w:szCs w:val="24"/>
              </w:rPr>
              <w:t>一般的高分子材料都具有一定的弹性的原因：</w:t>
            </w:r>
          </w:p>
          <w:p w14:paraId="5209C006" w14:textId="2D0C18CC" w:rsidR="00C52DB4" w:rsidRPr="00FB49C3" w:rsidRDefault="004A46E3" w:rsidP="004A46E3">
            <w:pPr>
              <w:widowControl/>
              <w:jc w:val="center"/>
              <w:rPr>
                <w:rFonts w:asciiTheme="minorEastAsia" w:hAnsiTheme="minorEastAsia" w:cs="宋体"/>
                <w:bCs/>
                <w:color w:val="000000"/>
                <w:kern w:val="0"/>
                <w:sz w:val="24"/>
                <w:szCs w:val="24"/>
              </w:rPr>
            </w:pPr>
            <w:r w:rsidRPr="004A46E3">
              <w:rPr>
                <w:rFonts w:asciiTheme="minorEastAsia" w:hAnsiTheme="minorEastAsia" w:cs="宋体" w:hint="eastAsia"/>
                <w:bCs/>
                <w:color w:val="000000"/>
                <w:kern w:val="0"/>
                <w:sz w:val="24"/>
                <w:szCs w:val="24"/>
              </w:rPr>
              <w:t>聚乙烯分子链上的碳原子完全由碳碳单键相连，单键可旋转，使它不可能成一条直线，只能成不规则的卷曲状态。当有外力作用时，卷曲的高分子链可以被拉直或部分被拉直，除去外力后又恢复卷曲状态。因此，一般的高分子材料都具有一定的弹性。</w:t>
            </w:r>
          </w:p>
        </w:tc>
        <w:tc>
          <w:tcPr>
            <w:tcW w:w="2330" w:type="dxa"/>
            <w:shd w:val="clear" w:color="auto" w:fill="auto"/>
            <w:noWrap/>
            <w:vAlign w:val="center"/>
          </w:tcPr>
          <w:p w14:paraId="5B188137" w14:textId="2CD32305" w:rsidR="00C52DB4" w:rsidRPr="00FB49C3" w:rsidRDefault="004A46E3" w:rsidP="00687F9A">
            <w:pPr>
              <w:widowControl/>
              <w:jc w:val="center"/>
              <w:rPr>
                <w:rFonts w:asciiTheme="minorEastAsia" w:hAnsiTheme="minorEastAsia" w:cs="宋体"/>
                <w:bCs/>
                <w:color w:val="000000"/>
                <w:kern w:val="0"/>
                <w:sz w:val="24"/>
                <w:szCs w:val="24"/>
              </w:rPr>
            </w:pPr>
            <w:r w:rsidRPr="004A46E3">
              <w:rPr>
                <w:rFonts w:asciiTheme="minorEastAsia" w:hAnsiTheme="minorEastAsia" w:cs="宋体" w:hint="eastAsia"/>
                <w:bCs/>
                <w:color w:val="000000"/>
                <w:kern w:val="0"/>
                <w:sz w:val="24"/>
                <w:szCs w:val="24"/>
              </w:rPr>
              <w:t>通过小组讨论，积极研讨交流，解决老师提出的问题，培养合作能力、表达能力</w:t>
            </w:r>
            <w:r w:rsidRPr="004A46E3">
              <w:rPr>
                <w:rFonts w:asciiTheme="minorEastAsia" w:hAnsiTheme="minorEastAsia" w:cs="宋体" w:hint="eastAsia"/>
                <w:bCs/>
                <w:color w:val="000000"/>
                <w:kern w:val="0"/>
                <w:sz w:val="24"/>
                <w:szCs w:val="24"/>
              </w:rPr>
              <w:tab/>
            </w:r>
          </w:p>
        </w:tc>
      </w:tr>
      <w:tr w:rsidR="00C52DB4" w14:paraId="49794F85" w14:textId="77777777">
        <w:trPr>
          <w:trHeight w:val="1827"/>
          <w:jc w:val="center"/>
        </w:trPr>
        <w:tc>
          <w:tcPr>
            <w:tcW w:w="1525" w:type="dxa"/>
            <w:gridSpan w:val="2"/>
            <w:shd w:val="clear" w:color="auto" w:fill="auto"/>
            <w:vAlign w:val="center"/>
          </w:tcPr>
          <w:p w14:paraId="0705BC35" w14:textId="77777777" w:rsidR="00C52DB4" w:rsidRDefault="00000000">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作  业</w:t>
            </w:r>
          </w:p>
          <w:p w14:paraId="0212009E" w14:textId="77777777" w:rsidR="00C52DB4" w:rsidRDefault="00000000">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14:paraId="07AE6C31" w14:textId="31315B0C" w:rsidR="00C52DB4" w:rsidRDefault="00687F9A">
            <w:pPr>
              <w:widowControl/>
              <w:jc w:val="left"/>
              <w:rPr>
                <w:rFonts w:asciiTheme="minorEastAsia" w:hAnsiTheme="minorEastAsia" w:cs="宋体"/>
                <w:bCs/>
                <w:color w:val="000000"/>
                <w:kern w:val="0"/>
                <w:sz w:val="28"/>
                <w:szCs w:val="28"/>
              </w:rPr>
            </w:pPr>
            <w:r>
              <w:rPr>
                <w:rFonts w:asciiTheme="minorEastAsia" w:hAnsiTheme="minorEastAsia" w:cs="宋体" w:hint="eastAsia"/>
                <w:bCs/>
                <w:color w:val="000000"/>
                <w:kern w:val="0"/>
                <w:sz w:val="28"/>
                <w:szCs w:val="28"/>
              </w:rPr>
              <w:t>见作业设计</w:t>
            </w:r>
          </w:p>
        </w:tc>
      </w:tr>
      <w:tr w:rsidR="00C52DB4" w14:paraId="7041D7C4" w14:textId="77777777">
        <w:trPr>
          <w:trHeight w:val="2322"/>
          <w:jc w:val="center"/>
        </w:trPr>
        <w:tc>
          <w:tcPr>
            <w:tcW w:w="1525" w:type="dxa"/>
            <w:gridSpan w:val="2"/>
            <w:shd w:val="clear" w:color="auto" w:fill="auto"/>
            <w:vAlign w:val="center"/>
          </w:tcPr>
          <w:p w14:paraId="4DEC893B" w14:textId="77777777" w:rsidR="00C52DB4" w:rsidRDefault="00000000">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板  书</w:t>
            </w:r>
          </w:p>
          <w:p w14:paraId="06598AE2" w14:textId="77777777" w:rsidR="00C52DB4" w:rsidRDefault="00000000">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设  计</w:t>
            </w:r>
          </w:p>
        </w:tc>
        <w:tc>
          <w:tcPr>
            <w:tcW w:w="8329" w:type="dxa"/>
            <w:gridSpan w:val="6"/>
            <w:shd w:val="clear" w:color="auto" w:fill="auto"/>
            <w:noWrap/>
            <w:vAlign w:val="center"/>
          </w:tcPr>
          <w:p w14:paraId="6591F1DA" w14:textId="77777777" w:rsidR="00D048D1" w:rsidRPr="00D048D1" w:rsidRDefault="00D048D1" w:rsidP="00D048D1">
            <w:pPr>
              <w:widowControl/>
              <w:jc w:val="left"/>
              <w:rPr>
                <w:rFonts w:asciiTheme="minorEastAsia" w:hAnsiTheme="minorEastAsia" w:cs="宋体" w:hint="eastAsia"/>
                <w:bCs/>
                <w:color w:val="000000"/>
                <w:kern w:val="0"/>
                <w:sz w:val="28"/>
                <w:szCs w:val="28"/>
              </w:rPr>
            </w:pPr>
            <w:r w:rsidRPr="00D048D1">
              <w:rPr>
                <w:rFonts w:asciiTheme="minorEastAsia" w:hAnsiTheme="minorEastAsia" w:cs="宋体" w:hint="eastAsia"/>
                <w:bCs/>
                <w:color w:val="000000"/>
                <w:kern w:val="0"/>
                <w:sz w:val="28"/>
                <w:szCs w:val="28"/>
              </w:rPr>
              <w:t>5.2.2功能高分子材料</w:t>
            </w:r>
          </w:p>
          <w:p w14:paraId="3431A98A" w14:textId="272C5D24" w:rsidR="00687F9A" w:rsidRDefault="00D048D1">
            <w:pPr>
              <w:widowControl/>
              <w:jc w:val="left"/>
              <w:rPr>
                <w:rFonts w:asciiTheme="minorEastAsia" w:hAnsiTheme="minorEastAsia" w:cs="宋体"/>
                <w:bCs/>
                <w:color w:val="000000"/>
                <w:kern w:val="0"/>
                <w:sz w:val="28"/>
                <w:szCs w:val="28"/>
              </w:rPr>
            </w:pPr>
            <w:r>
              <w:rPr>
                <w:rFonts w:asciiTheme="minorEastAsia" w:hAnsiTheme="minorEastAsia" w:cs="宋体"/>
                <w:bCs/>
                <w:noProof/>
                <w:color w:val="000000"/>
                <w:kern w:val="0"/>
                <w:sz w:val="28"/>
                <w:szCs w:val="28"/>
              </w:rPr>
              <w:drawing>
                <wp:inline distT="0" distB="0" distL="0" distR="0" wp14:anchorId="0BFE9295" wp14:editId="01E0C684">
                  <wp:extent cx="3127375" cy="1115695"/>
                  <wp:effectExtent l="0" t="0" r="0" b="8255"/>
                  <wp:docPr id="18598018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7375" cy="1115695"/>
                          </a:xfrm>
                          <a:prstGeom prst="rect">
                            <a:avLst/>
                          </a:prstGeom>
                          <a:noFill/>
                        </pic:spPr>
                      </pic:pic>
                    </a:graphicData>
                  </a:graphic>
                </wp:inline>
              </w:drawing>
            </w:r>
          </w:p>
        </w:tc>
      </w:tr>
      <w:tr w:rsidR="00C52DB4" w14:paraId="5A974972" w14:textId="77777777">
        <w:trPr>
          <w:trHeight w:val="1691"/>
          <w:jc w:val="center"/>
        </w:trPr>
        <w:tc>
          <w:tcPr>
            <w:tcW w:w="1525" w:type="dxa"/>
            <w:gridSpan w:val="2"/>
            <w:shd w:val="clear" w:color="auto" w:fill="auto"/>
            <w:vAlign w:val="center"/>
          </w:tcPr>
          <w:p w14:paraId="28FF62BB" w14:textId="77777777" w:rsidR="00C52DB4" w:rsidRDefault="00000000">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教  学</w:t>
            </w:r>
          </w:p>
          <w:p w14:paraId="687B6265" w14:textId="77777777" w:rsidR="00C52DB4" w:rsidRDefault="00000000">
            <w:pPr>
              <w:widowControl/>
              <w:snapToGrid w:val="0"/>
              <w:spacing w:line="360" w:lineRule="auto"/>
              <w:jc w:val="center"/>
              <w:rPr>
                <w:rFonts w:asciiTheme="minorEastAsia" w:hAnsiTheme="minorEastAsia" w:cs="宋体"/>
                <w:b/>
                <w:bCs/>
                <w:color w:val="000000"/>
                <w:kern w:val="0"/>
                <w:sz w:val="28"/>
                <w:szCs w:val="28"/>
              </w:rPr>
            </w:pPr>
            <w:r>
              <w:rPr>
                <w:rFonts w:asciiTheme="minorEastAsia" w:hAnsiTheme="minorEastAsia" w:cs="宋体" w:hint="eastAsia"/>
                <w:b/>
                <w:bCs/>
                <w:color w:val="000000"/>
                <w:kern w:val="0"/>
                <w:sz w:val="28"/>
                <w:szCs w:val="28"/>
              </w:rPr>
              <w:t>反  思</w:t>
            </w:r>
          </w:p>
        </w:tc>
        <w:tc>
          <w:tcPr>
            <w:tcW w:w="8329" w:type="dxa"/>
            <w:gridSpan w:val="6"/>
            <w:shd w:val="clear" w:color="auto" w:fill="auto"/>
            <w:noWrap/>
            <w:vAlign w:val="center"/>
          </w:tcPr>
          <w:p w14:paraId="607A9AF3" w14:textId="77777777" w:rsidR="00C52DB4" w:rsidRDefault="00C52DB4">
            <w:pPr>
              <w:widowControl/>
              <w:jc w:val="left"/>
              <w:rPr>
                <w:rFonts w:asciiTheme="minorEastAsia" w:hAnsiTheme="minorEastAsia" w:cs="宋体"/>
                <w:bCs/>
                <w:color w:val="000000"/>
                <w:kern w:val="0"/>
                <w:sz w:val="28"/>
                <w:szCs w:val="28"/>
              </w:rPr>
            </w:pPr>
          </w:p>
        </w:tc>
      </w:tr>
    </w:tbl>
    <w:p w14:paraId="78E98D33" w14:textId="77777777" w:rsidR="00C52DB4" w:rsidRDefault="00C52DB4">
      <w:pPr>
        <w:snapToGrid w:val="0"/>
        <w:spacing w:line="20" w:lineRule="exact"/>
      </w:pPr>
    </w:p>
    <w:sectPr w:rsidR="00C52DB4">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仿宋_GBK">
    <w:altName w:val="微软雅黑"/>
    <w:charset w:val="86"/>
    <w:family w:val="script"/>
    <w:pitch w:val="default"/>
    <w:sig w:usb0="00000000" w:usb1="0000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13B57"/>
    <w:multiLevelType w:val="multilevel"/>
    <w:tmpl w:val="0CE13B57"/>
    <w:lvl w:ilvl="0">
      <w:start w:val="1"/>
      <w:numFmt w:val="chineseCountingThousand"/>
      <w:pStyle w:val="J3"/>
      <w:suff w:val="space"/>
      <w:lvlText w:val="%1、"/>
      <w:lvlJc w:val="left"/>
      <w:pPr>
        <w:ind w:left="0" w:firstLine="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0B20FE"/>
    <w:multiLevelType w:val="multilevel"/>
    <w:tmpl w:val="100B20FE"/>
    <w:lvl w:ilvl="0">
      <w:start w:val="1"/>
      <w:numFmt w:val="chineseCountingThousand"/>
      <w:pStyle w:val="J2"/>
      <w:suff w:val="space"/>
      <w:lvlText w:val="第%1节"/>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72A4F33"/>
    <w:multiLevelType w:val="multilevel"/>
    <w:tmpl w:val="772A4F33"/>
    <w:lvl w:ilvl="0">
      <w:start w:val="1"/>
      <w:numFmt w:val="chineseCountingThousand"/>
      <w:pStyle w:val="J1"/>
      <w:suff w:val="space"/>
      <w:lvlText w:val="第%1章"/>
      <w:lvlJc w:val="left"/>
      <w:pPr>
        <w:ind w:left="0" w:firstLine="0"/>
      </w:pPr>
      <w:rPr>
        <w:rFonts w:ascii="Times New Roman" w:hAnsi="Times New Roman" w:cs="Times New Roman" w:hint="eastAsia"/>
        <w:b w:val="0"/>
        <w:i w:val="0"/>
        <w:iCs w:val="0"/>
        <w:caps w:val="0"/>
        <w:smallCaps w:val="0"/>
        <w:strike w:val="0"/>
        <w:dstrike w:val="0"/>
        <w:outline w:val="0"/>
        <w:shadow w:val="0"/>
        <w:emboss w:val="0"/>
        <w:imprint w:val="0"/>
        <w:vanish w:val="0"/>
        <w:color w:val="000000"/>
        <w:spacing w:val="0"/>
        <w:position w:val="0"/>
        <w:u w:val="none"/>
        <w:vertAlign w:val="baseli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85836475">
    <w:abstractNumId w:val="2"/>
  </w:num>
  <w:num w:numId="2" w16cid:durableId="237446736">
    <w:abstractNumId w:val="1"/>
  </w:num>
  <w:num w:numId="3" w16cid:durableId="1417676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WQ5MzIzMDY0ODc0MWNkMGM4NmI3MGU1NzU2YWQ1ZWUifQ=="/>
  </w:docVars>
  <w:rsids>
    <w:rsidRoot w:val="002B228E"/>
    <w:rsid w:val="00044153"/>
    <w:rsid w:val="000C775B"/>
    <w:rsid w:val="001169FB"/>
    <w:rsid w:val="001B73DC"/>
    <w:rsid w:val="00256A90"/>
    <w:rsid w:val="0027732E"/>
    <w:rsid w:val="002933B4"/>
    <w:rsid w:val="002B228E"/>
    <w:rsid w:val="00321C4E"/>
    <w:rsid w:val="00326D32"/>
    <w:rsid w:val="003A0F47"/>
    <w:rsid w:val="003B117E"/>
    <w:rsid w:val="0042601C"/>
    <w:rsid w:val="0042678D"/>
    <w:rsid w:val="00484D01"/>
    <w:rsid w:val="004A46E3"/>
    <w:rsid w:val="004C5FCB"/>
    <w:rsid w:val="004D44A6"/>
    <w:rsid w:val="004E19ED"/>
    <w:rsid w:val="00580EDE"/>
    <w:rsid w:val="00676982"/>
    <w:rsid w:val="00687F9A"/>
    <w:rsid w:val="006B7BB0"/>
    <w:rsid w:val="006D75B1"/>
    <w:rsid w:val="0070026C"/>
    <w:rsid w:val="0076219B"/>
    <w:rsid w:val="0078748B"/>
    <w:rsid w:val="00882E36"/>
    <w:rsid w:val="008D7B27"/>
    <w:rsid w:val="00900782"/>
    <w:rsid w:val="0093774F"/>
    <w:rsid w:val="009D2028"/>
    <w:rsid w:val="009F6C8C"/>
    <w:rsid w:val="00A50E62"/>
    <w:rsid w:val="00A60CC9"/>
    <w:rsid w:val="00A63CAF"/>
    <w:rsid w:val="00AB5E0B"/>
    <w:rsid w:val="00B41974"/>
    <w:rsid w:val="00BB4CF0"/>
    <w:rsid w:val="00C52DB4"/>
    <w:rsid w:val="00CB7FFB"/>
    <w:rsid w:val="00CF122D"/>
    <w:rsid w:val="00D048D1"/>
    <w:rsid w:val="00D056ED"/>
    <w:rsid w:val="00D12F46"/>
    <w:rsid w:val="00D547DA"/>
    <w:rsid w:val="00DA2DBD"/>
    <w:rsid w:val="00DE4106"/>
    <w:rsid w:val="00E17B66"/>
    <w:rsid w:val="00F02785"/>
    <w:rsid w:val="00F1534C"/>
    <w:rsid w:val="00F43B3F"/>
    <w:rsid w:val="00F5577E"/>
    <w:rsid w:val="00F65ADA"/>
    <w:rsid w:val="00FB49C3"/>
    <w:rsid w:val="00FB5DC1"/>
    <w:rsid w:val="00FE0FD1"/>
    <w:rsid w:val="34880850"/>
    <w:rsid w:val="52525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97C43"/>
  <w15:docId w15:val="{35F0547F-C6C6-42F2-98DC-5E32E97A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TOC1">
    <w:name w:val="toc 1"/>
    <w:basedOn w:val="a"/>
    <w:next w:val="a"/>
    <w:uiPriority w:val="39"/>
    <w:pPr>
      <w:spacing w:line="360" w:lineRule="auto"/>
      <w:jc w:val="left"/>
    </w:pPr>
    <w:rPr>
      <w:rFonts w:ascii="仿宋_GB2312" w:eastAsia="仿宋_GB2312" w:hAnsi="Calibri" w:cs="Calibri"/>
      <w:bCs/>
      <w:caps/>
      <w:sz w:val="28"/>
      <w:szCs w:val="20"/>
    </w:rPr>
  </w:style>
  <w:style w:type="paragraph" w:styleId="TOC2">
    <w:name w:val="toc 2"/>
    <w:basedOn w:val="a"/>
    <w:next w:val="a"/>
    <w:uiPriority w:val="39"/>
    <w:pPr>
      <w:spacing w:line="360" w:lineRule="auto"/>
      <w:ind w:firstLineChars="200" w:firstLine="200"/>
      <w:jc w:val="left"/>
    </w:pPr>
    <w:rPr>
      <w:rFonts w:ascii="仿宋_GB2312" w:eastAsia="仿宋_GB2312" w:hAnsi="Calibri" w:cs="Calibri"/>
      <w:smallCaps/>
      <w:sz w:val="24"/>
      <w:szCs w:val="20"/>
    </w:rPr>
  </w:style>
  <w:style w:type="paragraph" w:customStyle="1" w:styleId="J1">
    <w:name w:val="J1编"/>
    <w:autoRedefine/>
    <w:qFormat/>
    <w:pPr>
      <w:pageBreakBefore/>
      <w:numPr>
        <w:numId w:val="1"/>
      </w:numPr>
      <w:adjustRightInd w:val="0"/>
      <w:snapToGrid w:val="0"/>
      <w:spacing w:afterLines="100" w:after="100"/>
      <w:jc w:val="center"/>
      <w:outlineLvl w:val="0"/>
    </w:pPr>
    <w:rPr>
      <w:rFonts w:ascii="Times New Roman" w:eastAsia="方正小标宋_GBK" w:hAnsi="Times New Roman" w:cs="Times New Roman"/>
      <w:bCs/>
      <w:color w:val="000000"/>
      <w:kern w:val="44"/>
      <w:sz w:val="44"/>
      <w:szCs w:val="44"/>
    </w:rPr>
  </w:style>
  <w:style w:type="paragraph" w:customStyle="1" w:styleId="J2">
    <w:name w:val="J2编"/>
    <w:autoRedefine/>
    <w:qFormat/>
    <w:pPr>
      <w:keepNext/>
      <w:numPr>
        <w:numId w:val="2"/>
      </w:numPr>
      <w:adjustRightInd w:val="0"/>
      <w:snapToGrid w:val="0"/>
      <w:spacing w:beforeLines="100" w:before="100" w:afterLines="100" w:after="100"/>
      <w:jc w:val="center"/>
      <w:outlineLvl w:val="1"/>
    </w:pPr>
    <w:rPr>
      <w:rFonts w:ascii="Times New Roman" w:eastAsia="方正小标宋_GBK" w:hAnsi="Times New Roman" w:cs="Times New Roman"/>
      <w:bCs/>
      <w:sz w:val="36"/>
      <w:szCs w:val="32"/>
    </w:rPr>
  </w:style>
  <w:style w:type="paragraph" w:customStyle="1" w:styleId="J3">
    <w:name w:val="J3编"/>
    <w:qFormat/>
    <w:pPr>
      <w:keepNext/>
      <w:numPr>
        <w:numId w:val="3"/>
      </w:numPr>
      <w:adjustRightInd w:val="0"/>
      <w:snapToGrid w:val="0"/>
      <w:spacing w:beforeLines="100" w:before="100" w:afterLines="100" w:after="100"/>
      <w:jc w:val="center"/>
      <w:outlineLvl w:val="2"/>
    </w:pPr>
    <w:rPr>
      <w:rFonts w:ascii="Times New Roman" w:eastAsia="黑体" w:hAnsi="Times New Roman" w:cs="Times New Roman"/>
      <w:b/>
      <w:bCs/>
      <w:color w:val="000000"/>
      <w:kern w:val="2"/>
      <w:sz w:val="32"/>
      <w:szCs w:val="32"/>
    </w:rPr>
  </w:style>
  <w:style w:type="paragraph" w:customStyle="1" w:styleId="J">
    <w:name w:val="J正"/>
    <w:qFormat/>
    <w:pPr>
      <w:adjustRightInd w:val="0"/>
      <w:snapToGrid w:val="0"/>
      <w:spacing w:line="300" w:lineRule="auto"/>
      <w:ind w:firstLineChars="200" w:firstLine="200"/>
    </w:pPr>
    <w:rPr>
      <w:rFonts w:ascii="Times New Roman" w:eastAsia="宋体" w:hAnsi="Times New Roman" w:cs="Times New Roman"/>
      <w:kern w:val="2"/>
      <w:sz w:val="22"/>
      <w:szCs w:val="24"/>
    </w:rPr>
  </w:style>
  <w:style w:type="paragraph" w:customStyle="1" w:styleId="D1">
    <w:name w:val="D1"/>
    <w:next w:val="a"/>
    <w:qFormat/>
    <w:pPr>
      <w:adjustRightInd w:val="0"/>
      <w:snapToGrid w:val="0"/>
      <w:spacing w:beforeLines="100" w:before="100" w:afterLines="50" w:after="50" w:line="580" w:lineRule="exact"/>
      <w:ind w:firstLineChars="200" w:firstLine="200"/>
      <w:outlineLvl w:val="0"/>
    </w:pPr>
    <w:rPr>
      <w:rFonts w:ascii="黑体" w:eastAsia="黑体" w:hAnsi="黑体" w:cs="方正黑体_GBK"/>
      <w:b/>
      <w:bCs/>
      <w:sz w:val="32"/>
      <w:szCs w:val="21"/>
    </w:rPr>
  </w:style>
  <w:style w:type="paragraph" w:customStyle="1" w:styleId="D2">
    <w:name w:val="D2"/>
    <w:autoRedefine/>
    <w:qFormat/>
    <w:pPr>
      <w:adjustRightInd w:val="0"/>
      <w:snapToGrid w:val="0"/>
      <w:spacing w:beforeLines="25" w:before="25" w:afterLines="25" w:after="25" w:line="580" w:lineRule="exact"/>
      <w:ind w:firstLineChars="200" w:firstLine="200"/>
      <w:outlineLvl w:val="1"/>
    </w:pPr>
    <w:rPr>
      <w:rFonts w:ascii="仿宋_GB2312" w:eastAsia="仿宋_GB2312" w:hAnsi="方正楷体简体" w:cs="方正楷体简体"/>
      <w:b/>
      <w:bCs/>
      <w:sz w:val="32"/>
    </w:rPr>
  </w:style>
  <w:style w:type="paragraph" w:customStyle="1" w:styleId="D">
    <w:name w:val="D正文"/>
    <w:basedOn w:val="a"/>
    <w:autoRedefine/>
    <w:qFormat/>
    <w:pPr>
      <w:adjustRightInd w:val="0"/>
      <w:snapToGrid w:val="0"/>
      <w:spacing w:line="580" w:lineRule="exact"/>
      <w:ind w:firstLineChars="200" w:firstLine="200"/>
    </w:pPr>
    <w:rPr>
      <w:rFonts w:ascii="仿宋_GB2312" w:eastAsia="仿宋_GB2312" w:hAnsi="方正仿宋_GBK" w:cs="方正仿宋_GBK"/>
      <w:b/>
      <w:kern w:val="0"/>
      <w:sz w:val="32"/>
      <w:szCs w:val="20"/>
    </w:rPr>
  </w:style>
  <w:style w:type="paragraph" w:customStyle="1" w:styleId="J0">
    <w:name w:val="J令"/>
    <w:qFormat/>
    <w:pPr>
      <w:spacing w:afterLines="100" w:after="408"/>
      <w:jc w:val="center"/>
    </w:pPr>
    <w:rPr>
      <w:rFonts w:ascii="黑体" w:eastAsia="黑体" w:hAnsi="黑体" w:cs="黑体"/>
      <w:kern w:val="2"/>
      <w:sz w:val="28"/>
      <w:szCs w:val="22"/>
    </w:r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136</Words>
  <Characters>777</Characters>
  <Application>Microsoft Office Word</Application>
  <DocSecurity>0</DocSecurity>
  <Lines>6</Lines>
  <Paragraphs>1</Paragraphs>
  <ScaleCrop>false</ScaleCrop>
  <Company>HP</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FeiYing</dc:creator>
  <cp:lastModifiedBy>Administrator</cp:lastModifiedBy>
  <cp:revision>29</cp:revision>
  <cp:lastPrinted>2023-10-12T02:38:00Z</cp:lastPrinted>
  <dcterms:created xsi:type="dcterms:W3CDTF">2023-02-06T13:19:00Z</dcterms:created>
  <dcterms:modified xsi:type="dcterms:W3CDTF">2024-02-22T08:59:00Z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91302114EA3A43EDA95BEBDDD1C5437A_13</vt:lpwstr>
  </property>
</Properties>
</file>