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0.svg" ContentType="image/svg+xml"/>
  <Override PartName="/word/media/image13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E37CAC4">
      <w:pPr>
        <w:spacing w:line="360" w:lineRule="auto"/>
        <w:jc w:val="left"/>
        <w:rPr>
          <w:rFonts w:ascii="Times New Roman" w:eastAsia="黑体" w:hAnsi="Times New Roman" w:hint="default"/>
          <w:b/>
          <w:color w:val="000000"/>
          <w:sz w:val="72"/>
          <w:szCs w:val="72"/>
          <w:lang w:val="en-US" w:eastAsia="zh-CN"/>
        </w:rPr>
      </w:pPr>
      <w:r>
        <w:rPr>
          <w:rFonts w:ascii="Times New Roman" w:eastAsia="黑体" w:hAnsi="Times New Roman" w:hint="eastAsia"/>
          <w:b/>
          <w:color w:val="000000"/>
          <w:sz w:val="36"/>
          <w:szCs w:val="36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10312400</wp:posOffset>
            </wp:positionV>
            <wp:extent cx="431800" cy="3048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282575</wp:posOffset>
                </wp:positionV>
                <wp:extent cx="2531745" cy="753110"/>
                <wp:effectExtent l="9525" t="9525" r="11430" b="18415"/>
                <wp:wrapNone/>
                <wp:docPr id="5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531745" cy="7531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组编内容：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val="en-US" w:eastAsia="zh-CN"/>
                              </w:rPr>
                              <w:t>4.1.2元素周期表 核素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组编：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 xml:space="preserve">校对：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审核：    时间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99.35pt;height:59.3pt;margin-top:22.25pt;margin-left:167.75pt;mso-height-relative:page;mso-width-relative:page;position:absolute;z-index:251660288" coordsize="21600,21600" filled="f" stroked="t" strokecolor="black">
                <v:stroke joinstyle="miter"/>
                <o:lock v:ext="edit" aspectratio="t"/>
                <v:textbox>
                  <w:txbxContent>
                    <w:p w14:paraId="0CBAAFE6">
                      <w:pP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组编内容：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val="en-US" w:eastAsia="zh-CN"/>
                        </w:rPr>
                        <w:t>4.1.2元素周期表 核素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组编：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 xml:space="preserve">校对：         </w:t>
                      </w:r>
                    </w:p>
                    <w:p w14:paraId="5DBE2E9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审核：    时间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1129030</wp:posOffset>
                </wp:positionV>
                <wp:extent cx="4860925" cy="79375"/>
                <wp:effectExtent l="28575" t="28575" r="44450" b="44450"/>
                <wp:wrapNone/>
                <wp:docPr id="6" name="文本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60925" cy="79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82.75pt;height:6.25pt;margin-top:88.9pt;margin-left:-7.6pt;mso-height-relative:page;mso-width-relative:page;position:absolute;z-index:251662336" coordsize="21600,21600" filled="t" fillcolor="white" stroked="t" strokecolor="black">
                <v:fill opacity="0.5"/>
                <v:stroke joinstyle="miter" linestyle="thinThick"/>
                <o:lock v:ext="edit" aspectratio="t"/>
                <v:textbox inset="7.2pt,2.83pt,7.2pt,2.83pt">
                  <w:txbxContent>
                    <w:p w14:paraId="3BBB34F9">
                      <w:pPr>
                        <w:rPr>
                          <w:rFonts w:eastAsia="宋体"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3FDF2AEF">
                      <w:pPr>
                        <w:rPr>
                          <w:rFonts w:hint="eastAsia"/>
                        </w:rPr>
                      </w:pPr>
                    </w:p>
                    <w:p w14:paraId="673DF60F">
                      <w:pPr>
                        <w:rPr>
                          <w:rFonts w:hint="eastAsia"/>
                        </w:rPr>
                      </w:pPr>
                    </w:p>
                    <w:p w14:paraId="5F9769EB">
                      <w:pPr>
                        <w:rPr>
                          <w:rFonts w:hint="eastAsia"/>
                        </w:rPr>
                      </w:pPr>
                    </w:p>
                    <w:p w14:paraId="55C386D9">
                      <w:pPr>
                        <w:rPr>
                          <w:rFonts w:hint="eastAsia"/>
                        </w:rPr>
                      </w:pPr>
                    </w:p>
                    <w:p w14:paraId="0C6D241C">
                      <w:pPr>
                        <w:rPr>
                          <w:rFonts w:hint="eastAsia"/>
                        </w:rPr>
                      </w:pPr>
                    </w:p>
                    <w:p w14:paraId="604BD507">
                      <w:pPr>
                        <w:rPr>
                          <w:rFonts w:hint="eastAsia"/>
                        </w:rPr>
                      </w:pPr>
                    </w:p>
                    <w:p w14:paraId="7A8F98A2">
                      <w:pPr>
                        <w:rPr>
                          <w:rFonts w:hint="eastAsia"/>
                        </w:rPr>
                      </w:pPr>
                    </w:p>
                    <w:p w14:paraId="60914E85">
                      <w:pPr>
                        <w:rPr>
                          <w:rFonts w:hint="eastAsia"/>
                        </w:rPr>
                      </w:pPr>
                    </w:p>
                    <w:p w14:paraId="55A54538">
                      <w:pPr>
                        <w:rPr>
                          <w:rFonts w:hint="eastAsia"/>
                        </w:rPr>
                      </w:pPr>
                    </w:p>
                    <w:p w14:paraId="59AF0954">
                      <w:pPr>
                        <w:rPr>
                          <w:rFonts w:hint="eastAsia"/>
                        </w:rPr>
                      </w:pPr>
                    </w:p>
                    <w:p w14:paraId="0DF3F94A">
                      <w:pPr>
                        <w:rPr>
                          <w:rFonts w:hint="eastAsia"/>
                        </w:rPr>
                      </w:pPr>
                    </w:p>
                    <w:p w14:paraId="5AFAE8E4">
                      <w:pPr>
                        <w:rPr>
                          <w:rFonts w:hint="eastAsia"/>
                        </w:rPr>
                      </w:pPr>
                    </w:p>
                    <w:p w14:paraId="154350B3">
                      <w:pPr>
                        <w:rPr>
                          <w:rFonts w:hint="eastAsia"/>
                        </w:rPr>
                      </w:pPr>
                    </w:p>
                    <w:p w14:paraId="22950950">
                      <w:pPr>
                        <w:rPr>
                          <w:rFonts w:hint="eastAsia"/>
                        </w:rPr>
                      </w:pPr>
                    </w:p>
                    <w:p w14:paraId="294733BE">
                      <w:pPr>
                        <w:rPr>
                          <w:rFonts w:hint="eastAsia"/>
                        </w:rPr>
                      </w:pPr>
                    </w:p>
                    <w:p w14:paraId="0E2EC878">
                      <w:pPr>
                        <w:rPr>
                          <w:rFonts w:hint="eastAsia"/>
                        </w:rPr>
                      </w:pPr>
                    </w:p>
                    <w:p w14:paraId="11809959">
                      <w:pPr>
                        <w:rPr>
                          <w:rFonts w:hint="eastAsia"/>
                        </w:rPr>
                      </w:pPr>
                    </w:p>
                    <w:p w14:paraId="1346A14F">
                      <w:pPr>
                        <w:rPr>
                          <w:rFonts w:hint="eastAsia"/>
                        </w:rPr>
                      </w:pPr>
                    </w:p>
                    <w:p w14:paraId="6B96882C">
                      <w:pPr>
                        <w:rPr>
                          <w:rFonts w:hint="eastAsia"/>
                        </w:rPr>
                      </w:pPr>
                    </w:p>
                    <w:p w14:paraId="41685659">
                      <w:pPr>
                        <w:rPr>
                          <w:rFonts w:hint="eastAsia"/>
                        </w:rPr>
                      </w:pPr>
                    </w:p>
                    <w:p w14:paraId="45E8D27C">
                      <w:pPr>
                        <w:rPr>
                          <w:rFonts w:hint="eastAsia"/>
                        </w:rPr>
                      </w:pPr>
                    </w:p>
                    <w:p w14:paraId="7EBF7958">
                      <w:pPr>
                        <w:rPr>
                          <w:rFonts w:hint="eastAsia"/>
                        </w:rPr>
                      </w:pPr>
                    </w:p>
                    <w:p w14:paraId="1994E785">
                      <w:pPr>
                        <w:rPr>
                          <w:rFonts w:hint="eastAsia"/>
                        </w:rPr>
                      </w:pPr>
                    </w:p>
                    <w:p w14:paraId="6A181E1F">
                      <w:pPr>
                        <w:rPr>
                          <w:rFonts w:hint="eastAsia"/>
                        </w:rPr>
                      </w:pPr>
                    </w:p>
                    <w:p w14:paraId="01763833">
                      <w:pPr>
                        <w:rPr>
                          <w:rFonts w:hint="eastAsia"/>
                        </w:rPr>
                      </w:pPr>
                    </w:p>
                    <w:p w14:paraId="2EC58A5C">
                      <w:pPr>
                        <w:rPr>
                          <w:rFonts w:hint="eastAsia"/>
                        </w:rPr>
                      </w:pPr>
                    </w:p>
                    <w:p w14:paraId="0B923BF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黑体" w:hAnsi="Times New Roman" w:hint="eastAsia"/>
          <w:b/>
          <w:color w:val="000000"/>
          <w:sz w:val="36"/>
          <w:szCs w:val="36"/>
          <w:lang w:eastAsia="zh-CN"/>
        </w:rPr>
        <w:t>高</w:t>
      </w:r>
      <w:r>
        <w:rPr>
          <w:rFonts w:ascii="Times New Roman" w:eastAsia="黑体" w:hAnsi="Times New Roman" w:hint="eastAsia"/>
          <w:b/>
          <w:color w:val="000000"/>
          <w:sz w:val="36"/>
          <w:szCs w:val="36"/>
          <w:lang w:val="en-US" w:eastAsia="zh-CN"/>
        </w:rPr>
        <w:t>一化学作业</w:t>
      </w:r>
    </w:p>
    <w:p w14:paraId="08E081E0">
      <w:pPr>
        <w:keepNext w:val="0"/>
        <w:keepLines w:val="0"/>
        <w:pageBreakBefore w:val="0"/>
        <w:widowControl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textAlignment w:val="auto"/>
        <w:rPr>
          <w:rFonts w:ascii="Times New Roman" w:hAnsi="Times New Roman" w:cs="Times New Roman" w:hint="default"/>
          <w:color w:val="auto"/>
          <w:szCs w:val="21"/>
        </w:rPr>
      </w:pPr>
    </w:p>
    <w:p w14:paraId="7AE79237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szCs w:val="21"/>
          <w:lang w:val="en-US" w:eastAsia="zh-CN"/>
        </w:rPr>
      </w:pPr>
    </w:p>
    <w:p w14:paraId="3ADD4923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szCs w:val="21"/>
          <w:lang w:val="en-US" w:eastAsia="zh-CN"/>
        </w:rPr>
      </w:pPr>
    </w:p>
    <w:p w14:paraId="5E7D93DA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</w:t>
      </w:r>
      <w:r>
        <w:rPr>
          <w:b/>
          <w:bCs/>
          <w:sz w:val="21"/>
          <w:szCs w:val="21"/>
        </w:rPr>
        <w:t>按下列要求在下图中标记。</w:t>
      </w:r>
    </w:p>
    <w:p w14:paraId="700AA9D5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1) 标出族序数和周期数；</w:t>
      </w:r>
    </w:p>
    <w:p w14:paraId="03B3D049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2) 画出金属与非金属的分界线，并用阴影表示出过渡元素的位置；</w:t>
      </w:r>
    </w:p>
    <w:p w14:paraId="186F9865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3) 写出各周期元素的种类；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</w:t>
      </w:r>
      <w:r>
        <w:rPr>
          <w:b/>
          <w:bCs/>
          <w:sz w:val="21"/>
          <w:szCs w:val="21"/>
        </w:rPr>
        <w:t>4) 在表格中相应位置写出前20号元素；</w:t>
      </w:r>
    </w:p>
    <w:p w14:paraId="3A78B3AC">
      <w:pPr>
        <w:shd w:val="clear" w:color="auto" w:fill="auto"/>
        <w:spacing w:line="360" w:lineRule="auto"/>
        <w:ind w:left="6930" w:hanging="6930" w:hangingChars="3300"/>
        <w:jc w:val="left"/>
        <w:textAlignment w:val="center"/>
        <w:rPr>
          <w:rFonts w:eastAsia="宋体" w:hint="default"/>
          <w:b/>
          <w:bCs/>
          <w:sz w:val="21"/>
          <w:szCs w:val="21"/>
          <w:lang w:val="en-US" w:eastAsia="zh-CN"/>
        </w:rPr>
      </w:pPr>
      <w:r>
        <w:rPr>
          <w:b/>
          <w:bCs/>
          <w:sz w:val="21"/>
          <w:szCs w:val="21"/>
        </w:rPr>
        <w:t>5) 写出稀有气体元素的原子序数；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6）标出镧系锕系的位置                                            </w:t>
      </w:r>
      <w:r>
        <w:rPr>
          <w:rFonts w:hint="eastAsia"/>
          <w:b/>
          <w:bCs/>
          <w:sz w:val="15"/>
          <w:szCs w:val="15"/>
          <w:lang w:val="en-US" w:eastAsia="zh-CN"/>
        </w:rPr>
        <w:t>元素种类</w:t>
      </w:r>
    </w:p>
    <w:p w14:paraId="521A31F2">
      <w:pPr>
        <w:shd w:val="clear" w:color="auto" w:fill="auto"/>
        <w:spacing w:line="360" w:lineRule="auto"/>
        <w:ind w:left="380"/>
        <w:jc w:val="left"/>
        <w:textAlignment w:val="center"/>
        <w:rPr>
          <w:b/>
          <w:bCs/>
          <w:sz w:val="21"/>
          <w:szCs w:val="21"/>
        </w:rPr>
      </w:pPr>
      <w:r>
        <w:drawing>
          <wp:inline distT="0" distB="0" distL="0" distR="0">
            <wp:extent cx="4575175" cy="1818640"/>
            <wp:effectExtent l="0" t="0" r="15875" b="10160"/>
            <wp:docPr id="58" name="Draw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Drawing 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12642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EC46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u w:val="dash"/>
          <w:lang w:val="en-US" w:eastAsia="zh-CN"/>
        </w:rPr>
        <w:t>2</w:t>
      </w:r>
      <w:r>
        <w:rPr>
          <w:rFonts w:hint="default"/>
          <w:b/>
          <w:bCs/>
          <w:sz w:val="21"/>
          <w:szCs w:val="21"/>
          <w:lang w:val="en-US" w:eastAsia="zh-CN"/>
        </w:rPr>
        <w:t>．下列属于非金属元素的是</w:t>
      </w:r>
      <w:r>
        <w:rPr>
          <w:b/>
          <w:bCs/>
          <w:sz w:val="21"/>
          <w:szCs w:val="21"/>
        </w:rPr>
        <w:t>(    )</w:t>
      </w:r>
    </w:p>
    <w:tbl>
      <w:tblPr>
        <w:tblStyle w:val="TableNormal"/>
        <w:tblW w:w="7399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828"/>
        <w:gridCol w:w="1805"/>
        <w:gridCol w:w="1893"/>
      </w:tblGrid>
      <w:tr w14:paraId="62298352">
        <w:tblPrEx>
          <w:tblW w:w="7399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5433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A．氢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CB9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B．锂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157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C．镁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09C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D．钙</w:t>
            </w:r>
          </w:p>
        </w:tc>
      </w:tr>
    </w:tbl>
    <w:p w14:paraId="7894DA3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</w:t>
      </w:r>
      <w:r>
        <w:rPr>
          <w:rFonts w:hint="default"/>
          <w:b/>
          <w:bCs/>
          <w:sz w:val="21"/>
          <w:szCs w:val="21"/>
          <w:lang w:val="en-US" w:eastAsia="zh-CN"/>
        </w:rPr>
        <w:t>．下列元素中，属于第三周期ⅤA族的是</w:t>
      </w:r>
      <w:r>
        <w:rPr>
          <w:b/>
          <w:bCs/>
          <w:sz w:val="21"/>
          <w:szCs w:val="21"/>
        </w:rPr>
        <w:t>(    )</w:t>
      </w:r>
    </w:p>
    <w:tbl>
      <w:tblPr>
        <w:tblStyle w:val="TableNormal"/>
        <w:tblW w:w="7118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758"/>
        <w:gridCol w:w="1736"/>
        <w:gridCol w:w="1822"/>
      </w:tblGrid>
      <w:tr w14:paraId="4616C596">
        <w:tblPrEx>
          <w:tblW w:w="7118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2D2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A．氮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DDC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B．氧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274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C．氟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D05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D．磷</w:t>
            </w:r>
          </w:p>
        </w:tc>
      </w:tr>
    </w:tbl>
    <w:p w14:paraId="76D6DDE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</w:t>
      </w:r>
      <w:r>
        <w:rPr>
          <w:rFonts w:hint="default"/>
          <w:b/>
          <w:bCs/>
          <w:sz w:val="21"/>
          <w:szCs w:val="21"/>
          <w:lang w:val="en-US" w:eastAsia="zh-CN"/>
        </w:rPr>
        <w:t>．下列元素属于长周期主族元素的是</w:t>
      </w:r>
      <w:r>
        <w:rPr>
          <w:b/>
          <w:bCs/>
          <w:sz w:val="21"/>
          <w:szCs w:val="21"/>
        </w:rPr>
        <w:t>(    )</w:t>
      </w:r>
    </w:p>
    <w:tbl>
      <w:tblPr>
        <w:tblStyle w:val="TableNormal"/>
        <w:tblW w:w="7378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1691"/>
        <w:gridCol w:w="1459"/>
        <w:gridCol w:w="2071"/>
      </w:tblGrid>
      <w:tr w14:paraId="2BEDC3F9">
        <w:tblPrEx>
          <w:tblW w:w="7378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12AB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A．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61925" cy="114300"/>
                  <wp:effectExtent l="0" t="0" r="9525" b="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4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B．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85725" cy="104775"/>
                  <wp:effectExtent l="0" t="0" r="9525" b="9525"/>
                  <wp:docPr id="9" name="图片 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5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B5F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C．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7625" cy="104775"/>
                  <wp:effectExtent l="0" t="0" r="9525" b="9525"/>
                  <wp:docPr id="8" name="图片 7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5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69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D．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52400" cy="114300"/>
                  <wp:effectExtent l="0" t="0" r="0" b="0"/>
                  <wp:docPr id="11" name="图片 8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IMG_25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65538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</w:t>
      </w:r>
      <w:r>
        <w:rPr>
          <w:rFonts w:hint="default"/>
          <w:b/>
          <w:bCs/>
          <w:sz w:val="21"/>
          <w:szCs w:val="21"/>
        </w:rPr>
        <w:t>．某元素的原子结构示意图为</w:t>
      </w:r>
      <w:r>
        <w:rPr>
          <w:rFonts w:hint="default"/>
          <w:b/>
          <w:bCs/>
          <w:sz w:val="21"/>
          <w:szCs w:val="21"/>
        </w:rPr>
        <w:drawing>
          <wp:inline distT="0" distB="0" distL="114300" distR="114300">
            <wp:extent cx="552450" cy="561975"/>
            <wp:effectExtent l="0" t="0" r="0" b="9525"/>
            <wp:docPr id="12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1"/>
          <w:szCs w:val="21"/>
        </w:rPr>
        <w:t>，下列关于该原子的说法错误的是</w:t>
      </w:r>
      <w:r>
        <w:rPr>
          <w:b/>
          <w:bCs/>
          <w:sz w:val="21"/>
          <w:szCs w:val="21"/>
        </w:rPr>
        <w:t>(    )</w:t>
      </w:r>
    </w:p>
    <w:tbl>
      <w:tblPr>
        <w:tblStyle w:val="TableNormal"/>
        <w:tblW w:w="7180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2709"/>
        <w:gridCol w:w="4471"/>
      </w:tblGrid>
      <w:tr w14:paraId="3C1301D4">
        <w:tblPrEx>
          <w:tblW w:w="7180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7B88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A．位于第三周期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28B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B．最外层电子数为7</w:t>
            </w:r>
          </w:p>
        </w:tc>
      </w:tr>
      <w:tr w14:paraId="7707D549">
        <w:tblPrEx>
          <w:tblW w:w="7180" w:type="dxa"/>
          <w:tblCellSpacing w:w="15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ECBB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C．位于ⅦA族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24B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D．易失去电子形成稳定结构</w:t>
            </w:r>
          </w:p>
        </w:tc>
      </w:tr>
    </w:tbl>
    <w:p w14:paraId="3F35196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6</w:t>
      </w:r>
      <w:r>
        <w:rPr>
          <w:rFonts w:hint="default"/>
          <w:b/>
          <w:bCs/>
          <w:sz w:val="21"/>
          <w:szCs w:val="21"/>
          <w:lang w:val="en-US" w:eastAsia="zh-CN"/>
        </w:rPr>
        <w:t>．冰毒有剧毒，人体摄入后将严重损害心脏、大脑组织甚至导致死亡，严禁喂食。它的分子式为</w:t>
      </w:r>
      <w:r>
        <w:rPr>
          <w:rFonts w:hint="default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533400" cy="152400"/>
            <wp:effectExtent l="0" t="0" r="0" b="0"/>
            <wp:docPr id="1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1"/>
          <w:szCs w:val="21"/>
          <w:lang w:val="en-US" w:eastAsia="zh-CN"/>
        </w:rPr>
        <w:t>，其中的氮元素在周期表中处于</w:t>
      </w:r>
      <w:r>
        <w:rPr>
          <w:b/>
          <w:bCs/>
          <w:sz w:val="21"/>
          <w:szCs w:val="21"/>
        </w:rPr>
        <w:t>(    )</w:t>
      </w:r>
    </w:p>
    <w:tbl>
      <w:tblPr>
        <w:tblStyle w:val="TableNormal"/>
        <w:tblW w:w="7118" w:type="dxa"/>
        <w:tblCellSpacing w:w="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765"/>
        <w:gridCol w:w="1756"/>
        <w:gridCol w:w="1803"/>
      </w:tblGrid>
      <w:tr w14:paraId="033889EC">
        <w:tblPrEx>
          <w:tblW w:w="7118" w:type="dxa"/>
          <w:tblCellSpacing w:w="1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C147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A．第ⅡA族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702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B．第ⅥA族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58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C．第ⅣA族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7CD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D．第ⅤA族</w:t>
            </w:r>
          </w:p>
        </w:tc>
      </w:tr>
    </w:tbl>
    <w:p w14:paraId="24150461">
      <w:pPr>
        <w:shd w:val="clear" w:color="auto" w:fill="auto"/>
        <w:spacing w:line="360" w:lineRule="auto"/>
        <w:ind w:left="380"/>
        <w:jc w:val="left"/>
        <w:textAlignment w:val="center"/>
        <w:rPr>
          <w:b/>
          <w:bCs/>
          <w:sz w:val="25"/>
        </w:rPr>
      </w:pPr>
      <w:r>
        <w:rPr>
          <w:rFonts w:hint="eastAsia"/>
          <w:b/>
          <w:bCs/>
          <w:sz w:val="21"/>
          <w:szCs w:val="21"/>
          <w:u w:val="dash"/>
          <w:lang w:val="en-US" w:eastAsia="zh-CN"/>
        </w:rPr>
        <w:t xml:space="preserve">                                                                </w:t>
      </w:r>
    </w:p>
    <w:p w14:paraId="4B865EC9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7.</w:t>
      </w:r>
      <w:r>
        <w:rPr>
          <w:b/>
          <w:bCs/>
          <w:sz w:val="21"/>
          <w:szCs w:val="21"/>
        </w:rPr>
        <w:t>下列说法错误的有</w:t>
      </w:r>
      <w:r>
        <w:rPr>
          <w:b/>
          <w:bCs/>
          <w:sz w:val="21"/>
          <w:szCs w:val="21"/>
          <w:u w:val="single"/>
        </w:rPr>
        <w:t xml:space="preserve">                </w:t>
      </w:r>
    </w:p>
    <w:p w14:paraId="7D44513A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①短周期元素是指1~20号元素</w:t>
      </w:r>
    </w:p>
    <w:p w14:paraId="7CE31A91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②目前使用的元素周期表中，最长的周期含有32种元素</w:t>
      </w:r>
    </w:p>
    <w:p w14:paraId="3C2302DB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③原子的最外层电子数都等于该元素所在的族序数</w:t>
      </w:r>
    </w:p>
    <w:p w14:paraId="4B6259F8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④元素周期表有18纵列，7横行，故有18个族，7个周期</w:t>
      </w:r>
    </w:p>
    <w:p w14:paraId="081EBF36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⑤长周期可能含有18种元素，也可能含有32种元素</w:t>
      </w:r>
    </w:p>
    <w:p w14:paraId="12CAFA4B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⑥周期表中短周期元素都是主族元素</w:t>
      </w:r>
    </w:p>
    <w:p w14:paraId="6BD25C1E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⑦周期表中非金属元素 (稀有气体除外) 都是主族元素</w:t>
      </w:r>
    </w:p>
    <w:p w14:paraId="5C7A209F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⑧元素周期表中所有的非金属元素都分布在右上角</w:t>
      </w:r>
    </w:p>
    <w:p w14:paraId="4779F8E9"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⑨</w:t>
      </w:r>
      <w:r>
        <w:rPr>
          <w:b/>
          <w:bCs/>
          <w:sz w:val="21"/>
          <w:szCs w:val="21"/>
        </w:rPr>
        <w:t>周期表中所含元素种数最多的族为第VIII族</w:t>
      </w:r>
    </w:p>
    <w:p w14:paraId="4A59C922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8.</w:t>
      </w:r>
      <w:r>
        <w:rPr>
          <w:b/>
          <w:bCs/>
          <w:sz w:val="21"/>
          <w:szCs w:val="21"/>
        </w:rPr>
        <w:t xml:space="preserve">根据“元素符号”填空 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填</w:t>
      </w:r>
      <w:r>
        <w:rPr>
          <w:b/>
          <w:bCs/>
          <w:sz w:val="21"/>
          <w:szCs w:val="21"/>
        </w:rPr>
        <w:t>短周期无素)</w:t>
      </w:r>
    </w:p>
    <w:p w14:paraId="48E8301A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>(1)主族序数与周期数相同的元素有</w:t>
      </w:r>
      <w:r>
        <w:rPr>
          <w:b/>
          <w:bCs/>
          <w:sz w:val="21"/>
          <w:szCs w:val="21"/>
          <w:u w:val="single"/>
        </w:rPr>
        <w:t xml:space="preserve">         </w:t>
      </w:r>
    </w:p>
    <w:p w14:paraId="1C82154E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b/>
          <w:bCs/>
          <w:sz w:val="21"/>
          <w:szCs w:val="21"/>
          <w:lang w:eastAsia="zh-CN"/>
        </w:rPr>
      </w:pPr>
      <w:r>
        <w:rPr>
          <w:b/>
          <w:bCs/>
          <w:sz w:val="21"/>
          <w:szCs w:val="21"/>
        </w:rPr>
        <w:t>(2)主族序数是周期数2倍的元素有</w:t>
      </w:r>
      <w:r>
        <w:rPr>
          <w:b/>
          <w:bCs/>
          <w:sz w:val="21"/>
          <w:szCs w:val="21"/>
          <w:u w:val="single"/>
        </w:rPr>
        <w:t xml:space="preserve">         </w:t>
      </w:r>
      <w:r>
        <w:rPr>
          <w:b/>
          <w:bCs/>
          <w:sz w:val="21"/>
          <w:szCs w:val="21"/>
        </w:rPr>
        <w:t>，主族序数是周期数3倍的元素有</w:t>
      </w:r>
      <w:r>
        <w:rPr>
          <w:b/>
          <w:bCs/>
          <w:sz w:val="21"/>
          <w:szCs w:val="21"/>
          <w:u w:val="single"/>
        </w:rPr>
        <w:t xml:space="preserve">        </w:t>
      </w:r>
      <w:r>
        <w:rPr>
          <w:b/>
          <w:bCs/>
          <w:sz w:val="21"/>
          <w:szCs w:val="21"/>
        </w:rPr>
        <w:t>。</w:t>
      </w:r>
    </w:p>
    <w:p w14:paraId="0A2FFBB7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(3)周期数是主族序数2倍的元素有</w:t>
      </w:r>
      <w:r>
        <w:rPr>
          <w:b/>
          <w:bCs/>
          <w:sz w:val="21"/>
          <w:szCs w:val="21"/>
          <w:u w:val="single"/>
        </w:rPr>
        <w:t xml:space="preserve">      </w:t>
      </w:r>
      <w:r>
        <w:rPr>
          <w:b/>
          <w:bCs/>
          <w:sz w:val="21"/>
          <w:szCs w:val="21"/>
        </w:rPr>
        <w:t>，周期数是主族序数3倍的元素有</w:t>
      </w:r>
      <w:r>
        <w:rPr>
          <w:b/>
          <w:bCs/>
          <w:sz w:val="21"/>
          <w:szCs w:val="21"/>
          <w:u w:val="single"/>
        </w:rPr>
        <w:t xml:space="preserve">       </w:t>
      </w:r>
      <w:r>
        <w:rPr>
          <w:b/>
          <w:bCs/>
          <w:sz w:val="21"/>
          <w:szCs w:val="21"/>
        </w:rPr>
        <w:t xml:space="preserve"> </w:t>
      </w:r>
    </w:p>
    <w:p w14:paraId="0704B4DB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9.</w:t>
      </w:r>
      <w:r>
        <w:rPr>
          <w:b/>
          <w:bCs/>
          <w:sz w:val="21"/>
          <w:szCs w:val="21"/>
        </w:rPr>
        <w:t xml:space="preserve">完成下列问题：(1)有下列微粒或物质： 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 w:cs="Calibri" w:hint="default"/>
                <w:sz w:val="21"/>
                <w:szCs w:val="21"/>
              </w:rPr>
              <m:t>①</m:t>
            </m: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8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16</m:t>
            </m:r>
          </m:sup>
        </m:sSubSup>
        <m:r>
          <m:rPr>
            <m:sty m:val="b"/>
          </m:rPr>
          <w:rPr>
            <w:rFonts w:ascii="Cambria Math" w:hAnsi="Cambria Math"/>
            <w:sz w:val="21"/>
            <w:szCs w:val="21"/>
          </w:rPr>
          <m:t>O</m:t>
        </m:r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、</m:t>
            </m: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8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17</m:t>
            </m:r>
          </m:sup>
        </m:sSubSup>
        <m:r>
          <m:rPr>
            <m:sty m:val="b"/>
          </m:rPr>
          <w:rPr>
            <w:rFonts w:ascii="Cambria Math" w:hAnsi="Cambria Math"/>
            <w:sz w:val="21"/>
            <w:szCs w:val="21"/>
          </w:rPr>
          <m:t>O</m:t>
        </m:r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、</m:t>
            </m: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8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18</m:t>
            </m:r>
          </m:sup>
        </m:sSubSup>
        <m:r>
          <m:rPr>
            <m:sty m:val="b"/>
          </m:rPr>
          <w:rPr>
            <w:rFonts w:ascii="Cambria Math" w:hAnsi="Cambria Math" w:hint="default"/>
            <w:sz w:val="21"/>
            <w:szCs w:val="21"/>
            <w:lang w:val="en-US" w:eastAsia="zh-CN"/>
          </w:rPr>
          <m:t>O</m:t>
        </m:r>
        <m:r>
          <m:rPr>
            <m:sty m:val="b"/>
          </m:rPr>
          <w:rPr>
            <w:rFonts w:ascii="Cambria Math" w:hAnsi="Cambria Math" w:cs="Calibri" w:hint="default"/>
            <w:sz w:val="21"/>
            <w:szCs w:val="21"/>
          </w:rPr>
          <m:t>②</m:t>
        </m:r>
        <m:sSub>
          <m:sSub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H</m:t>
            </m: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1"/>
            <w:szCs w:val="21"/>
          </w:rPr>
          <m:t>O、</m:t>
        </m:r>
        <m:sSub>
          <m:sSub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D</m:t>
            </m: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1"/>
            <w:szCs w:val="21"/>
          </w:rPr>
          <m:t>O</m:t>
        </m:r>
      </m:oMath>
      <w:r>
        <w:rPr>
          <w:b/>
          <w:bCs/>
          <w:sz w:val="21"/>
          <w:szCs w:val="21"/>
        </w:rPr>
        <w:t xml:space="preserve">  ③石墨、金刚石( 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</w:rPr>
          <m:t>④H₂、D₂、T₂</m:t>
        </m:r>
      </m:oMath>
      <w:r>
        <w:rPr>
          <w:b/>
          <w:bCs/>
          <w:sz w:val="21"/>
          <w:szCs w:val="21"/>
        </w:rPr>
        <w:t>⑤H、D、T ⑥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 w:cs="Calibri" w:hint="default"/>
                <w:sz w:val="21"/>
                <w:szCs w:val="21"/>
              </w:rPr>
              <m:t>①</m:t>
            </m:r>
            <m:sPre>
              <m:sPrePr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</m:sPrePr>
              <m:sub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>19</m:t>
                </m:r>
              </m:sub>
              <m:sup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>40</m:t>
                </m:r>
              </m:sup>
              <m:e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 xml:space="preserve">K </m:t>
                </m:r>
                <m:r>
                  <m:rPr>
                    <m:sty m:val="b"/>
                  </m:rPr>
                  <w:rPr>
                    <w:sz w:val="21"/>
                    <w:szCs w:val="21"/>
                  </w:rPr>
                  <m:t>、</m:t>
                </m: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 xml:space="preserve">  </m:t>
                </m:r>
              </m:e>
            </m:sPre>
            <m:sPre>
              <m:sPrePr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</m:sPrePr>
              <m:sub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>20</m:t>
                </m:r>
              </m:sub>
              <m:sup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>40</m:t>
                </m:r>
              </m:sup>
              <m:e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 xml:space="preserve">Ca  </m:t>
                </m:r>
                <m:r>
                  <m:rPr>
                    <m:sty m:val="b"/>
                  </m:rPr>
                  <w:rPr>
                    <w:sz w:val="21"/>
                    <w:szCs w:val="21"/>
                  </w:rPr>
                  <m:t>、</m:t>
                </m: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 xml:space="preserve">  </m:t>
                </m:r>
              </m:e>
            </m:sPre>
            <m:sPre>
              <m:sPrePr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</m:sPrePr>
              <m:sub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>18</m:t>
                </m:r>
              </m:sub>
              <m:sup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>40</m:t>
                </m:r>
              </m:sup>
              <m:e>
                <m:ctrlPr>
                  <w:rPr>
                    <w:rFonts w:ascii="Cambria Math" w:hAnsi="Cambria Math" w:cs="Calibri" w:hint="default"/>
                    <w:b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 w:cs="Calibri" w:hint="default"/>
                    <w:sz w:val="21"/>
                    <w:szCs w:val="21"/>
                    <w:lang w:val="en-US" w:eastAsia="zh-CN"/>
                  </w:rPr>
                  <m:t>Ar</m:t>
                </m:r>
              </m:e>
            </m:sPre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up>
        </m:sSubSup>
      </m:oMath>
      <w:r>
        <w:rPr>
          <w:b/>
          <w:bCs/>
          <w:sz w:val="21"/>
          <w:szCs w:val="21"/>
        </w:rPr>
        <w:t>回答下列问题：</w:t>
      </w:r>
    </w:p>
    <w:p w14:paraId="7CC3E627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(1) 互为同位素的是</w:t>
      </w:r>
      <w:r>
        <w:rPr>
          <w:b/>
          <w:bCs/>
          <w:sz w:val="21"/>
          <w:szCs w:val="21"/>
          <w:u w:val="single"/>
        </w:rPr>
        <w:t xml:space="preserve">            </w:t>
      </w:r>
      <w:r>
        <w:rPr>
          <w:b/>
          <w:bCs/>
          <w:sz w:val="21"/>
          <w:szCs w:val="21"/>
        </w:rPr>
        <w:t>；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b/>
          <w:bCs/>
          <w:sz w:val="21"/>
          <w:szCs w:val="21"/>
        </w:rPr>
        <w:t>(2) 互为同素异形体的是</w:t>
      </w:r>
      <w:r>
        <w:rPr>
          <w:b/>
          <w:bCs/>
          <w:sz w:val="21"/>
          <w:szCs w:val="21"/>
          <w:u w:val="single"/>
        </w:rPr>
        <w:t xml:space="preserve">           </w:t>
      </w:r>
      <w:r>
        <w:rPr>
          <w:b/>
          <w:bCs/>
          <w:sz w:val="21"/>
          <w:szCs w:val="21"/>
        </w:rPr>
        <w:t>；</w:t>
      </w:r>
    </w:p>
    <w:p w14:paraId="260F659A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(3) 是同一种物质的是</w:t>
      </w:r>
      <w:r>
        <w:rPr>
          <w:b/>
          <w:bCs/>
          <w:sz w:val="21"/>
          <w:szCs w:val="21"/>
          <w:u w:val="single"/>
        </w:rPr>
        <w:t xml:space="preserve">             </w:t>
      </w:r>
      <w:r>
        <w:rPr>
          <w:b/>
          <w:bCs/>
          <w:sz w:val="21"/>
          <w:szCs w:val="21"/>
        </w:rPr>
        <w:t>；</w:t>
      </w:r>
    </w:p>
    <w:p w14:paraId="695D4C4F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(4) ①⑤⑥中共有</w:t>
      </w:r>
      <w:r>
        <w:rPr>
          <w:b/>
          <w:bCs/>
          <w:sz w:val="21"/>
          <w:szCs w:val="21"/>
          <w:u w:val="single"/>
        </w:rPr>
        <w:t xml:space="preserve">             </w:t>
      </w:r>
      <w:r>
        <w:rPr>
          <w:b/>
          <w:bCs/>
          <w:sz w:val="21"/>
          <w:szCs w:val="21"/>
        </w:rPr>
        <w:t>种核素, 共</w:t>
      </w:r>
      <w:r>
        <w:rPr>
          <w:b/>
          <w:bCs/>
          <w:sz w:val="21"/>
          <w:szCs w:val="21"/>
          <w:u w:val="single"/>
        </w:rPr>
        <w:t xml:space="preserve">         </w:t>
      </w:r>
      <w:r>
        <w:rPr>
          <w:b/>
          <w:bCs/>
          <w:sz w:val="21"/>
          <w:szCs w:val="21"/>
        </w:rPr>
        <w:t>种元素。</w:t>
      </w:r>
    </w:p>
    <w:p w14:paraId="19C756DB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10.</w:t>
      </w:r>
      <w:r>
        <w:rPr>
          <w:b/>
          <w:bCs/>
          <w:sz w:val="21"/>
          <w:szCs w:val="21"/>
        </w:rPr>
        <w:t xml:space="preserve">(2022·六中高一上期末考) 稀土有工业“黄金”之称。下列有关稀土元素 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39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90</m:t>
            </m:r>
          </m:sup>
        </m:sSubSup>
        <m:r>
          <m:rPr>
            <m:sty m:val="b"/>
          </m:rPr>
          <w:rPr>
            <w:rFonts w:ascii="Cambria Math" w:hAnsi="Cambria Math"/>
            <w:sz w:val="21"/>
            <w:szCs w:val="21"/>
          </w:rPr>
          <m:t>Y</m:t>
        </m:r>
      </m:oMath>
      <w:r>
        <w:rPr>
          <w:b/>
          <w:bCs/>
          <w:sz w:val="21"/>
          <w:szCs w:val="21"/>
        </w:rPr>
        <w:t xml:space="preserve">与 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39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91</m:t>
            </m:r>
          </m:sup>
        </m:sSubSup>
        <m:r>
          <m:rPr>
            <m:sty m:val="b"/>
          </m:rPr>
          <w:rPr>
            <w:rFonts w:ascii="Cambria Math" w:hAnsi="Cambria Math"/>
            <w:sz w:val="21"/>
            <w:szCs w:val="21"/>
          </w:rPr>
          <m:t>Y</m:t>
        </m:r>
      </m:oMath>
      <w:r>
        <w:rPr>
          <w:b/>
          <w:bCs/>
          <w:sz w:val="21"/>
          <w:szCs w:val="21"/>
        </w:rPr>
        <w:t>的说法不正确的是(    )</w:t>
      </w:r>
    </w:p>
    <w:p w14:paraId="09A21957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A. 元素Y 的原子序数为39                 B. 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39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90</m:t>
            </m:r>
          </m:sup>
        </m:sSubSup>
        <m:r>
          <m:rPr>
            <m:sty m:val="b"/>
          </m:rPr>
          <w:rPr>
            <w:rFonts w:ascii="Cambria Math" w:hAnsi="Cambria Math"/>
            <w:sz w:val="21"/>
            <w:szCs w:val="21"/>
          </w:rPr>
          <m:t>Y</m:t>
        </m:r>
      </m:oMath>
      <w:r>
        <w:rPr>
          <w:b/>
          <w:bCs/>
          <w:sz w:val="21"/>
          <w:szCs w:val="21"/>
        </w:rPr>
        <w:t xml:space="preserve">与 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39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91</m:t>
            </m:r>
          </m:sup>
        </m:sSubSup>
        <m:r>
          <m:rPr>
            <m:sty m:val="b"/>
          </m:rPr>
          <w:rPr>
            <w:rFonts w:ascii="Cambria Math" w:hAnsi="Cambria Math"/>
            <w:sz w:val="21"/>
            <w:szCs w:val="21"/>
          </w:rPr>
          <m:t>Y</m:t>
        </m:r>
      </m:oMath>
      <w:r>
        <w:rPr>
          <w:b/>
          <w:bCs/>
          <w:sz w:val="21"/>
          <w:szCs w:val="21"/>
        </w:rPr>
        <w:t>的物理性质相同</w:t>
      </w:r>
    </w:p>
    <w:p w14:paraId="28342F9A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C. 核素 </w:t>
      </w:r>
      <m:oMath>
        <m:f>
          <m:f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fPr>
          <m:num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31</m:t>
            </m:r>
          </m:num>
          <m:den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39</m:t>
            </m:r>
          </m:den>
        </m:f>
      </m:oMath>
      <w:r>
        <w:rPr>
          <w:b/>
          <w:bCs/>
          <w:sz w:val="21"/>
          <w:szCs w:val="21"/>
        </w:rPr>
        <w:t xml:space="preserve">T的原子核内有52个中子          D. 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39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90</m:t>
            </m:r>
          </m:sup>
        </m:sSubSup>
      </m:oMath>
      <w:r>
        <w:rPr>
          <w:b/>
          <w:bCs/>
          <w:sz w:val="21"/>
          <w:szCs w:val="21"/>
        </w:rPr>
        <w:t xml:space="preserve">Y与 </w:t>
      </w:r>
      <m:oMath>
        <m:sSubSup>
          <m:sSub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b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e>
          <m:sub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39</m:t>
            </m:r>
          </m:sub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91</m:t>
            </m:r>
          </m:sup>
        </m:sSubSup>
        <m:r>
          <m:rPr>
            <m:sty m:val="b"/>
          </m:rPr>
          <w:rPr>
            <w:rFonts w:ascii="Cambria Math" w:hAnsi="Cambria Math"/>
            <w:sz w:val="21"/>
            <w:szCs w:val="21"/>
          </w:rPr>
          <m:t>Y</m:t>
        </m:r>
      </m:oMath>
      <w:r>
        <w:rPr>
          <w:b/>
          <w:bCs/>
          <w:sz w:val="21"/>
          <w:szCs w:val="21"/>
        </w:rPr>
        <w:t>互为同位素</w:t>
      </w:r>
    </w:p>
    <w:p w14:paraId="5B9E3F9A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eastAsia="宋体" w:hint="default"/>
          <w:b/>
          <w:bCs/>
          <w:sz w:val="21"/>
          <w:szCs w:val="21"/>
          <w:u w:val="dash"/>
          <w:lang w:val="en-US" w:eastAsia="zh-CN"/>
        </w:rPr>
      </w:pPr>
      <w:r>
        <w:rPr>
          <w:rFonts w:hint="eastAsia"/>
          <w:b/>
          <w:bCs/>
          <w:sz w:val="21"/>
          <w:szCs w:val="21"/>
          <w:u w:val="dash"/>
          <w:lang w:val="en-US" w:eastAsia="zh-CN"/>
        </w:rPr>
        <w:t xml:space="preserve">                                                                        </w:t>
      </w:r>
    </w:p>
    <w:p w14:paraId="52A67382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11.</w:t>
      </w:r>
      <w:r>
        <w:rPr>
          <w:b/>
          <w:bCs/>
          <w:sz w:val="21"/>
          <w:szCs w:val="21"/>
        </w:rPr>
        <w:t xml:space="preserve">(2022·实验中学高一上期末考) </w:t>
      </w:r>
      <w:r>
        <w:rPr>
          <w:b/>
          <w:bCs/>
          <w:sz w:val="21"/>
          <w:szCs w:val="21"/>
          <w:vertAlign w:val="superscript"/>
        </w:rPr>
        <w:t>23</w:t>
      </w:r>
      <w:r>
        <w:rPr>
          <w:b/>
          <w:bCs/>
          <w:sz w:val="21"/>
          <w:szCs w:val="21"/>
        </w:rPr>
        <w:t>⁹Pu是“于敏型”氢弹的重要原料。下列说法正确的是 (    )</w:t>
      </w:r>
    </w:p>
    <w:p w14:paraId="6E0A2980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A. ²³⁹Pu原子的原子核中含有239个质子</w:t>
      </w:r>
    </w:p>
    <w:p w14:paraId="69A6418D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B. ²³⁹Pu衰变成²³⁵U属于化学变化</w:t>
      </w:r>
    </w:p>
    <w:p w14:paraId="39E972FE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C. ²³⁸Pu、 ²³⁹Pu和</w:t>
      </w:r>
      <w:r>
        <w:rPr>
          <w:b/>
          <w:bCs/>
          <w:sz w:val="21"/>
          <w:szCs w:val="21"/>
          <w:vertAlign w:val="superscript"/>
        </w:rPr>
        <w:t>241</w:t>
      </w:r>
      <w:r>
        <w:rPr>
          <w:b/>
          <w:bCs/>
          <w:sz w:val="21"/>
          <w:szCs w:val="21"/>
        </w:rPr>
        <w:t>Pu属于不同的核素</w:t>
      </w:r>
    </w:p>
    <w:p w14:paraId="474E6796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D. ²³⁸Pu与</w:t>
      </w:r>
      <w:r>
        <w:rPr>
          <w:b/>
          <w:bCs/>
          <w:sz w:val="21"/>
          <w:szCs w:val="21"/>
          <w:vertAlign w:val="superscript"/>
        </w:rPr>
        <w:t>238</w:t>
      </w:r>
      <w:r>
        <w:rPr>
          <w:b/>
          <w:bCs/>
          <w:sz w:val="21"/>
          <w:szCs w:val="21"/>
        </w:rPr>
        <w:t>U 在元素周期表中的位置相同</w:t>
      </w:r>
    </w:p>
    <w:p w14:paraId="25A65DD0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12.</w:t>
      </w:r>
      <w:r>
        <w:rPr>
          <w:b/>
          <w:bCs/>
          <w:sz w:val="21"/>
          <w:szCs w:val="21"/>
        </w:rPr>
        <w:t xml:space="preserve">有 </w:t>
      </w:r>
      <m:oMath>
        <m:r>
          <m:rPr>
            <m:sty m:val="b"/>
          </m:rPr>
          <w:rPr>
            <w:rFonts w:ascii="Cambria Math" w:hint="default"/>
            <w:sz w:val="21"/>
            <w:szCs w:val="21"/>
            <w:lang w:val="en-US" w:eastAsia="zh-CN"/>
          </w:rPr>
          <m:t>a</m:t>
        </m:r>
        <m:r>
          <m:rPr>
            <m:sty m:val="b"/>
          </m:rPr>
          <w:rPr>
            <w:rFonts w:ascii="Cambria Math" w:hAnsi="Cambria Math"/>
            <w:sz w:val="21"/>
            <w:szCs w:val="21"/>
          </w:rPr>
          <m:t>Xⁿ⁺</m:t>
        </m:r>
      </m:oMath>
      <w:r>
        <w:rPr>
          <w:b/>
          <w:bCs/>
          <w:sz w:val="21"/>
          <w:szCs w:val="21"/>
        </w:rPr>
        <w:t>和</w:t>
      </w:r>
      <w:r>
        <w:rPr>
          <w:b/>
          <w:bCs/>
          <w:sz w:val="21"/>
          <w:szCs w:val="21"/>
          <w:vertAlign w:val="subscript"/>
        </w:rPr>
        <w:t>b</w:t>
      </w:r>
      <w:r>
        <w:rPr>
          <w:b/>
          <w:bCs/>
          <w:sz w:val="21"/>
          <w:szCs w:val="21"/>
        </w:rPr>
        <w:t>Y</w:t>
      </w:r>
      <w:r>
        <w:rPr>
          <w:b/>
          <w:bCs/>
          <w:sz w:val="21"/>
          <w:szCs w:val="21"/>
          <w:vertAlign w:val="superscript"/>
        </w:rPr>
        <w:t>m</w:t>
      </w:r>
      <w:r>
        <w:rPr>
          <w:b/>
          <w:bCs/>
          <w:sz w:val="21"/>
          <w:szCs w:val="21"/>
        </w:rPr>
        <w:t xml:space="preserve">⁻两种元素的简单离子，若它们的电子层结构相同，则下列关系正确的是 (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</w:t>
      </w:r>
      <w:r>
        <w:rPr>
          <w:b/>
          <w:bCs/>
          <w:sz w:val="21"/>
          <w:szCs w:val="21"/>
        </w:rPr>
        <w:t>)</w:t>
      </w:r>
    </w:p>
    <w:p w14:paraId="1E28EDFC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A. b-a=n+m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b/>
          <w:bCs/>
          <w:sz w:val="21"/>
          <w:szCs w:val="21"/>
        </w:rPr>
        <w:t>B. a-b=n-m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</w:t>
      </w:r>
      <w:r>
        <w:rPr>
          <w:b/>
          <w:bCs/>
          <w:sz w:val="21"/>
          <w:szCs w:val="21"/>
        </w:rPr>
        <w:t>C. 核电荷数Y&lt;X      D. 质子数Y&gt;X</w:t>
      </w:r>
    </w:p>
    <w:p w14:paraId="66AD47C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13.</w:t>
      </w:r>
      <w:r>
        <w:rPr>
          <w:b/>
          <w:bCs/>
          <w:sz w:val="21"/>
          <w:szCs w:val="21"/>
        </w:rPr>
        <w:t xml:space="preserve">A、B、C三种元素的原子序数依次为a、b、c，它们的离子 </w:t>
      </w:r>
      <m:oMath>
        <m:sSup>
          <m:s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A</m:t>
            </m:r>
          </m:e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sSup>
              <m:sSupPr>
                <m:ctrlPr>
                  <w:rPr>
                    <w:rFonts w:ascii="Cambria Math" w:hAnsi="Cambria Math"/>
                    <w:b/>
                    <w:bCs/>
                    <w:sz w:val="21"/>
                    <w:szCs w:val="21"/>
                  </w:rPr>
                </m:ctrlPr>
              </m:sSupPr>
              <m:e>
                <m:ctrlPr>
                  <w:rPr>
                    <w:rFonts w:ascii="Cambria Math" w:hAnsi="Cambria Math"/>
                    <w:b/>
                    <w:bCs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ctrlPr>
                  <w:rPr>
                    <w:rFonts w:ascii="Cambria Math" w:hAnsi="Cambria Math"/>
                    <w:b/>
                    <w:bCs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/>
                    <w:sz w:val="21"/>
                    <w:szCs w:val="21"/>
                  </w:rPr>
                  <m:t>+</m:t>
                </m:r>
              </m:sup>
            </m:sSup>
          </m:sup>
        </m:sSup>
        <m:r>
          <m:rPr>
            <m:sty m:val="b"/>
          </m:rPr>
          <w:rPr>
            <w:rFonts w:ascii="Cambria Math" w:hAnsi="Cambria Math"/>
            <w:sz w:val="21"/>
            <w:szCs w:val="21"/>
          </w:rPr>
          <m:t>,</m:t>
        </m:r>
        <m:sSup>
          <m:s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n−</m:t>
            </m:r>
          </m:sup>
        </m:sSup>
        <m:r>
          <m:rPr>
            <m:sty m:val="b"/>
          </m:rPr>
          <w:rPr>
            <w:rFonts w:ascii="Cambria Math" w:hAnsi="Cambria Math"/>
            <w:sz w:val="21"/>
            <w:szCs w:val="21"/>
          </w:rPr>
          <m:t>,</m:t>
        </m:r>
        <m:sSup>
          <m:sSupPr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</m:sSupPr>
          <m:e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r>
              <m:rPr>
                <m:sty m:val="b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p>
            <m:ctrlPr>
              <w:rPr>
                <w:rFonts w:ascii="Cambria Math" w:hAnsi="Cambria Math"/>
                <w:b/>
                <w:bCs/>
                <w:sz w:val="21"/>
                <w:szCs w:val="21"/>
              </w:rPr>
            </m:ctrlPr>
            <m:sSup>
              <m:sSupPr>
                <m:ctrlPr>
                  <w:rPr>
                    <w:rFonts w:ascii="Cambria Math" w:hAnsi="Cambria Math"/>
                    <w:b/>
                    <w:bCs/>
                    <w:sz w:val="21"/>
                    <w:szCs w:val="21"/>
                  </w:rPr>
                </m:ctrlPr>
              </m:sSupPr>
              <m:e>
                <m:ctrlPr>
                  <w:rPr>
                    <w:rFonts w:ascii="Cambria Math" w:hAnsi="Cambria Math"/>
                    <w:b/>
                    <w:bCs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ctrlPr>
                  <w:rPr>
                    <w:rFonts w:ascii="Cambria Math" w:hAnsi="Cambria Math"/>
                    <w:b/>
                    <w:bCs/>
                    <w:sz w:val="21"/>
                    <w:szCs w:val="21"/>
                  </w:rPr>
                </m:ctrlPr>
                <m:r>
                  <m:rPr>
                    <m:sty m:val="b"/>
                  </m:rPr>
                  <w:rPr>
                    <w:rFonts w:ascii="Cambria Math" w:hAnsi="Cambria Math"/>
                    <w:sz w:val="21"/>
                    <w:szCs w:val="21"/>
                  </w:rPr>
                  <m:t>−</m:t>
                </m:r>
              </m:sup>
            </m:sSup>
          </m:sup>
        </m:sSup>
      </m:oMath>
      <w:r>
        <w:rPr>
          <w:b/>
          <w:bCs/>
          <w:sz w:val="21"/>
          <w:szCs w:val="21"/>
        </w:rPr>
        <w:t>具有相同的电子层结构，且n&gt;m，则下列关系正确的是 (   )</w:t>
      </w:r>
    </w:p>
    <w:p w14:paraId="0D5DBBD7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A. a&gt;b&gt;c            B. a&gt;c&gt;b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</w:t>
      </w:r>
      <w:r>
        <w:rPr>
          <w:b/>
          <w:bCs/>
          <w:sz w:val="21"/>
          <w:szCs w:val="21"/>
        </w:rPr>
        <w:t>C. a=b+m+n         D. a=c-n-m</w:t>
      </w:r>
    </w:p>
    <w:p w14:paraId="04792657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eastAsia="宋体"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14.推导出元素在周期表中的位置</w:t>
      </w:r>
    </w:p>
    <w:p w14:paraId="428F0C33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1)原子序数为35的元素在周期表中的位置是第</w:t>
      </w:r>
      <w:r>
        <w:rPr>
          <w:b/>
          <w:bCs/>
          <w:sz w:val="21"/>
          <w:szCs w:val="21"/>
          <w:u w:val="single"/>
        </w:rPr>
        <w:t xml:space="preserve">           </w:t>
      </w:r>
      <w:r>
        <w:rPr>
          <w:b/>
          <w:bCs/>
          <w:sz w:val="21"/>
          <w:szCs w:val="21"/>
        </w:rPr>
        <w:t>周期</w:t>
      </w:r>
      <w:r>
        <w:rPr>
          <w:b/>
          <w:bCs/>
          <w:sz w:val="21"/>
          <w:szCs w:val="21"/>
          <w:u w:val="single"/>
        </w:rPr>
        <w:t xml:space="preserve">           </w:t>
      </w:r>
      <w:r>
        <w:rPr>
          <w:b/>
          <w:bCs/>
          <w:sz w:val="21"/>
          <w:szCs w:val="21"/>
        </w:rPr>
        <w:t>族；</w:t>
      </w:r>
    </w:p>
    <w:p w14:paraId="30F6AA6F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(2)原子序数为55的元素在周期表中的位置是第</w:t>
      </w:r>
      <w:r>
        <w:rPr>
          <w:b/>
          <w:bCs/>
          <w:sz w:val="21"/>
          <w:szCs w:val="21"/>
          <w:u w:val="single"/>
        </w:rPr>
        <w:t xml:space="preserve">           </w:t>
      </w:r>
      <w:r>
        <w:rPr>
          <w:b/>
          <w:bCs/>
          <w:sz w:val="21"/>
          <w:szCs w:val="21"/>
        </w:rPr>
        <w:t>周期</w:t>
      </w:r>
      <w:r>
        <w:rPr>
          <w:b/>
          <w:bCs/>
          <w:sz w:val="21"/>
          <w:szCs w:val="21"/>
          <w:u w:val="single"/>
        </w:rPr>
        <w:t xml:space="preserve">           </w:t>
      </w:r>
      <w:r>
        <w:rPr>
          <w:b/>
          <w:bCs/>
          <w:sz w:val="21"/>
          <w:szCs w:val="21"/>
        </w:rPr>
        <w:t>族；</w:t>
      </w:r>
    </w:p>
    <w:p w14:paraId="7B8923BA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(3)原子序数为80的元素在周期表中的位置是第</w:t>
      </w:r>
      <w:r>
        <w:rPr>
          <w:b/>
          <w:bCs/>
          <w:sz w:val="21"/>
          <w:szCs w:val="21"/>
          <w:u w:val="single"/>
        </w:rPr>
        <w:t xml:space="preserve">           </w:t>
      </w:r>
      <w:r>
        <w:rPr>
          <w:b/>
          <w:bCs/>
          <w:sz w:val="21"/>
          <w:szCs w:val="21"/>
        </w:rPr>
        <w:t xml:space="preserve">周期 </w:t>
      </w:r>
      <w:r>
        <w:rPr>
          <w:b/>
          <w:bCs/>
          <w:sz w:val="21"/>
          <w:szCs w:val="21"/>
          <w:u w:val="single"/>
        </w:rPr>
        <w:t xml:space="preserve">        </w:t>
      </w:r>
      <w:r>
        <w:rPr>
          <w:b/>
          <w:bCs/>
          <w:sz w:val="21"/>
          <w:szCs w:val="21"/>
        </w:rPr>
        <w:t>族；</w:t>
      </w:r>
    </w:p>
    <w:p w14:paraId="55109520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  <w:szCs w:val="21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1</w:t>
      </w:r>
      <w:r>
        <w:rPr>
          <w:rFonts w:hint="eastAsia"/>
          <w:b/>
          <w:bCs/>
          <w:sz w:val="21"/>
          <w:szCs w:val="21"/>
          <w:lang w:val="en-US" w:eastAsia="zh-CN"/>
        </w:rPr>
        <w:t>5</w:t>
      </w:r>
      <w:r>
        <w:rPr>
          <w:rFonts w:hint="default"/>
          <w:b/>
          <w:bCs/>
          <w:sz w:val="21"/>
          <w:szCs w:val="21"/>
          <w:lang w:val="en-US" w:eastAsia="zh-CN"/>
        </w:rPr>
        <w:t>．化学是研究物质的组成、结构、性质以及变化规律的科学，研究元素知识是学好化学的基础。下表包含部分元素的相关信息，完成以下填空：</w:t>
      </w:r>
    </w:p>
    <w:p w14:paraId="50695F6C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b/>
          <w:bCs/>
          <w:sz w:val="21"/>
          <w:szCs w:val="21"/>
        </w:rPr>
      </w:pPr>
      <w:r>
        <w:rPr>
          <w:rFonts w:hint="default"/>
          <w:b/>
          <w:bCs/>
          <w:sz w:val="21"/>
          <w:szCs w:val="21"/>
        </w:rPr>
        <w:drawing>
          <wp:inline distT="0" distB="0" distL="114300" distR="114300">
            <wp:extent cx="4460240" cy="1476375"/>
            <wp:effectExtent l="0" t="0" r="16510" b="9525"/>
            <wp:docPr id="14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01FACD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(1)1896年，科学家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发现了元素周期律并绘制了元素周期表。</w:t>
      </w:r>
      <w:r>
        <w:rPr>
          <w:rFonts w:hint="default"/>
          <w:b/>
          <w:bCs/>
          <w:sz w:val="21"/>
          <w:szCs w:val="21"/>
          <w:lang w:val="en-US" w:eastAsia="zh-CN"/>
        </w:rPr>
        <w:br/>
      </w:r>
      <w:r>
        <w:rPr>
          <w:rFonts w:hint="default"/>
          <w:b/>
          <w:bCs/>
          <w:sz w:val="21"/>
          <w:szCs w:val="21"/>
          <w:lang w:val="en-US" w:eastAsia="zh-CN"/>
        </w:rPr>
        <w:t>(2)请画出17号元素的原子结构示意图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，9号元素在化学反应中比较容易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(填“得到”或“失去”)电子变成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(填“阴”或“阳”)离子。3号元素在化学反应中比较容易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(填“得到”或“失去”电子变成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(填“阴”或“阳”)离子。</w:t>
      </w:r>
      <w:r>
        <w:rPr>
          <w:rFonts w:hint="default"/>
          <w:b/>
          <w:bCs/>
          <w:sz w:val="21"/>
          <w:szCs w:val="21"/>
          <w:lang w:val="en-US" w:eastAsia="zh-CN"/>
        </w:rPr>
        <w:br/>
      </w:r>
      <w:r>
        <w:rPr>
          <w:rFonts w:hint="default"/>
          <w:b/>
          <w:bCs/>
          <w:sz w:val="21"/>
          <w:szCs w:val="21"/>
          <w:lang w:val="en-US" w:eastAsia="zh-CN"/>
        </w:rPr>
        <w:t>(3)上表中12号元素与地壳中含量最多的元素组成的化合物是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(填化学式，下同)，17号元素与11号元素组成的化合物是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，1号元素与空气中含量最多的元素组成的一种常见物质是</w:t>
      </w:r>
      <w:r>
        <w:rPr>
          <w:b/>
          <w:bCs/>
          <w:sz w:val="21"/>
          <w:szCs w:val="21"/>
          <w:lang w:val="en-US" w:eastAsia="zh-CN"/>
        </w:rPr>
        <w:t>___________</w:t>
      </w:r>
      <w:r>
        <w:rPr>
          <w:rFonts w:hint="default"/>
          <w:b/>
          <w:bCs/>
          <w:sz w:val="21"/>
          <w:szCs w:val="21"/>
          <w:lang w:val="en-US" w:eastAsia="zh-CN"/>
        </w:rPr>
        <w:t>。</w:t>
      </w:r>
    </w:p>
    <w:sectPr>
      <w:headerReference w:type="default" r:id="rId19"/>
      <w:footerReference w:type="default" r:id="rId20"/>
      <w:type w:val="continuous"/>
      <w:pgSz w:w="16838" w:h="11906" w:orient="landscape"/>
      <w:pgMar w:top="567" w:right="748" w:bottom="663" w:left="737" w:header="851" w:footer="992" w:gutter="0"/>
      <w:cols w:num="2" w:sep="1" w:space="15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C9C621">
    <w:pPr>
      <w:pStyle w:val="Footer"/>
      <w:tabs>
        <w:tab w:val="center" w:pos="9350"/>
        <w:tab w:val="left" w:pos="15375"/>
      </w:tabs>
      <w:jc w:val="center"/>
      <w:rPr>
        <w:rFonts w:hint="eastAsia"/>
        <w:b/>
      </w:rPr>
    </w:pP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D571A5">
    <w:pPr>
      <w:rPr>
        <w:rFonts w:hint="eastAsia"/>
      </w:rPr>
    </w:pPr>
    <w:r>
      <w:rPr>
        <w:rFonts w:hint="eastAsia"/>
        <w:b/>
        <w:bCs/>
        <w:sz w:val="21"/>
        <w:szCs w:val="32"/>
        <w:lang w:val="en-US" w:eastAsia="zh-CN"/>
      </w:rPr>
      <w:t xml:space="preserve">但行前路，不负韶华！    </w:t>
    </w:r>
    <w:r>
      <w:rPr>
        <w:rFonts w:eastAsia="楷体_GB2312" w:hint="eastAsia"/>
        <w:b/>
        <w:bCs/>
        <w:sz w:val="24"/>
      </w:rPr>
      <w:t>姓名</w:t>
    </w:r>
    <w:r>
      <w:rPr>
        <w:rFonts w:eastAsia="楷体_GB2312" w:hint="eastAsia"/>
        <w:b/>
        <w:bCs/>
        <w:sz w:val="24"/>
        <w:u w:val="single"/>
      </w:rPr>
      <w:t xml:space="preserve">            </w:t>
    </w:r>
    <w:r>
      <w:rPr>
        <w:rFonts w:eastAsia="楷体_GB2312" w:hint="eastAsia"/>
        <w:b/>
        <w:bCs/>
        <w:sz w:val="24"/>
        <w:lang w:val="en-US" w:eastAsia="zh-CN"/>
      </w:rPr>
      <w:t>班级</w:t>
    </w:r>
    <w:r>
      <w:rPr>
        <w:rFonts w:eastAsia="楷体_GB2312" w:hint="eastAsia"/>
        <w:b/>
        <w:bCs/>
        <w:sz w:val="24"/>
        <w:u w:val="single"/>
      </w:rPr>
      <w:t xml:space="preserve">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6F7709"/>
    <w:rsid w:val="00C02FC6"/>
    <w:rsid w:val="00CA386E"/>
    <w:rsid w:val="019A3B52"/>
    <w:rsid w:val="01A77528"/>
    <w:rsid w:val="01C0753F"/>
    <w:rsid w:val="031804F5"/>
    <w:rsid w:val="04BE5FB8"/>
    <w:rsid w:val="07372051"/>
    <w:rsid w:val="075412DB"/>
    <w:rsid w:val="084A5DB4"/>
    <w:rsid w:val="08C07E24"/>
    <w:rsid w:val="0B7F0917"/>
    <w:rsid w:val="0C3E3761"/>
    <w:rsid w:val="0C9C0910"/>
    <w:rsid w:val="0D2B1756"/>
    <w:rsid w:val="0E8E0DBB"/>
    <w:rsid w:val="0F152C78"/>
    <w:rsid w:val="107B1A70"/>
    <w:rsid w:val="124F3867"/>
    <w:rsid w:val="12805C2D"/>
    <w:rsid w:val="130F2893"/>
    <w:rsid w:val="16B36F92"/>
    <w:rsid w:val="17DA4A5F"/>
    <w:rsid w:val="180C2851"/>
    <w:rsid w:val="18D676F5"/>
    <w:rsid w:val="19693EF6"/>
    <w:rsid w:val="1A073B05"/>
    <w:rsid w:val="1A666AF1"/>
    <w:rsid w:val="1ABC0F0F"/>
    <w:rsid w:val="1B92431B"/>
    <w:rsid w:val="1D3F5440"/>
    <w:rsid w:val="1FD172E5"/>
    <w:rsid w:val="1FE423D6"/>
    <w:rsid w:val="20655D8C"/>
    <w:rsid w:val="21341B2F"/>
    <w:rsid w:val="23E35433"/>
    <w:rsid w:val="23EF34A5"/>
    <w:rsid w:val="266320C3"/>
    <w:rsid w:val="26670DE1"/>
    <w:rsid w:val="26E26EC0"/>
    <w:rsid w:val="27262149"/>
    <w:rsid w:val="27DA698E"/>
    <w:rsid w:val="28773F8E"/>
    <w:rsid w:val="29EA7DE8"/>
    <w:rsid w:val="2AE5754B"/>
    <w:rsid w:val="2B1C35A1"/>
    <w:rsid w:val="2EA83525"/>
    <w:rsid w:val="2F1817C3"/>
    <w:rsid w:val="306B6C8A"/>
    <w:rsid w:val="31671923"/>
    <w:rsid w:val="31DC34AA"/>
    <w:rsid w:val="32C7493C"/>
    <w:rsid w:val="32DA43ED"/>
    <w:rsid w:val="33D068BE"/>
    <w:rsid w:val="341B3FDD"/>
    <w:rsid w:val="35D07049"/>
    <w:rsid w:val="36B55EFA"/>
    <w:rsid w:val="36BB3856"/>
    <w:rsid w:val="36F62AE0"/>
    <w:rsid w:val="375241BA"/>
    <w:rsid w:val="381C20D2"/>
    <w:rsid w:val="387463B2"/>
    <w:rsid w:val="3AF87FEA"/>
    <w:rsid w:val="3B1A3241"/>
    <w:rsid w:val="3B3616FD"/>
    <w:rsid w:val="3BE83309"/>
    <w:rsid w:val="3CD032DB"/>
    <w:rsid w:val="3D36531D"/>
    <w:rsid w:val="406B3C9E"/>
    <w:rsid w:val="41C33740"/>
    <w:rsid w:val="42D2502A"/>
    <w:rsid w:val="43E66CAC"/>
    <w:rsid w:val="452A3D97"/>
    <w:rsid w:val="46136E2E"/>
    <w:rsid w:val="46D41CAA"/>
    <w:rsid w:val="46EE37D3"/>
    <w:rsid w:val="4780267D"/>
    <w:rsid w:val="480F6C3C"/>
    <w:rsid w:val="48CB4F1C"/>
    <w:rsid w:val="49D1723E"/>
    <w:rsid w:val="4C6205A3"/>
    <w:rsid w:val="4E877E2F"/>
    <w:rsid w:val="4E884B66"/>
    <w:rsid w:val="508A59CA"/>
    <w:rsid w:val="50FF65D2"/>
    <w:rsid w:val="514C1822"/>
    <w:rsid w:val="526C0542"/>
    <w:rsid w:val="53D61877"/>
    <w:rsid w:val="54EF45FD"/>
    <w:rsid w:val="553362BF"/>
    <w:rsid w:val="55EB2205"/>
    <w:rsid w:val="572172AD"/>
    <w:rsid w:val="580007F4"/>
    <w:rsid w:val="593908DE"/>
    <w:rsid w:val="595C45CC"/>
    <w:rsid w:val="599A5889"/>
    <w:rsid w:val="5B1264D6"/>
    <w:rsid w:val="5B81656C"/>
    <w:rsid w:val="5BFC54BC"/>
    <w:rsid w:val="5E800D5D"/>
    <w:rsid w:val="60D63F30"/>
    <w:rsid w:val="623D1C2F"/>
    <w:rsid w:val="63625A4D"/>
    <w:rsid w:val="640D3973"/>
    <w:rsid w:val="66376DFC"/>
    <w:rsid w:val="680E5983"/>
    <w:rsid w:val="6821710D"/>
    <w:rsid w:val="68325C18"/>
    <w:rsid w:val="6AAD7FF8"/>
    <w:rsid w:val="6B3277AE"/>
    <w:rsid w:val="6B4A2E44"/>
    <w:rsid w:val="6B6F4633"/>
    <w:rsid w:val="6BAF2C82"/>
    <w:rsid w:val="6CE07C00"/>
    <w:rsid w:val="6D197AFA"/>
    <w:rsid w:val="6DEC4B56"/>
    <w:rsid w:val="6E325A97"/>
    <w:rsid w:val="6F775B95"/>
    <w:rsid w:val="70BC22B3"/>
    <w:rsid w:val="71341C5F"/>
    <w:rsid w:val="735F48F0"/>
    <w:rsid w:val="75984ABB"/>
    <w:rsid w:val="75DD20E0"/>
    <w:rsid w:val="76DD06A3"/>
    <w:rsid w:val="770416EB"/>
    <w:rsid w:val="78F858AE"/>
    <w:rsid w:val="79101809"/>
    <w:rsid w:val="7B577471"/>
    <w:rsid w:val="7E8B2C99"/>
  </w:rsids>
  <w:docVars>
    <w:docVar w:name="commondata" w:val="eyJoZGlkIjoiZjBiNDlkZmQzNzNiNTljZjg5YmE3MzBlNDRlMDZlZ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qFormat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1464</Words>
  <Characters>1754</Characters>
  <Application>Microsoft Office Word</Application>
  <DocSecurity>0</DocSecurity>
  <Lines>0</Lines>
  <Paragraphs>0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簡淡</cp:lastModifiedBy>
  <cp:revision>0</cp:revision>
  <cp:lastPrinted>2025-02-15T02:29:00Z</cp:lastPrinted>
  <dcterms:created xsi:type="dcterms:W3CDTF">2022-07-16T02:23:00Z</dcterms:created>
  <dcterms:modified xsi:type="dcterms:W3CDTF">2025-02-19T01:40:05Z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