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hint="default" w:ascii="Times New Roman" w:hAnsi="Times New Roman" w:eastAsia="宋体" w:cs="Times New Roman"/>
          <w:b/>
          <w:sz w:val="32"/>
          <w:szCs w:val="24"/>
          <w:lang w:val="en-US" w:eastAsia="zh-CN"/>
        </w:rPr>
      </w:pPr>
      <w:r>
        <w:rPr>
          <w:rFonts w:hint="default" w:ascii="Times New Roman" w:hAnsi="Times New Roman" w:cs="Times New Roman"/>
          <w:b/>
          <w:sz w:val="30"/>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12509500</wp:posOffset>
            </wp:positionV>
            <wp:extent cx="254000" cy="266700"/>
            <wp:effectExtent l="0" t="0" r="0" b="0"/>
            <wp:wrapNone/>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7"/>
                    <a:stretch>
                      <a:fillRect/>
                    </a:stretch>
                  </pic:blipFill>
                  <pic:spPr>
                    <a:xfrm>
                      <a:off x="0" y="0"/>
                      <a:ext cx="254000" cy="266700"/>
                    </a:xfrm>
                    <a:prstGeom prst="rect">
                      <a:avLst/>
                    </a:prstGeom>
                  </pic:spPr>
                </pic:pic>
              </a:graphicData>
            </a:graphic>
          </wp:anchor>
        </w:drawing>
      </w:r>
      <w:r>
        <w:rPr>
          <w:rFonts w:hint="default" w:ascii="Times New Roman" w:hAnsi="Times New Roman" w:cs="Times New Roman"/>
        </w:rPr>
        <w:drawing>
          <wp:inline distT="0" distB="0" distL="0" distR="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hint="eastAsia" w:cs="Times New Roman"/>
          <w:b/>
          <w:sz w:val="32"/>
          <w:szCs w:val="24"/>
          <w:lang w:val="en-US" w:eastAsia="zh-CN"/>
        </w:rPr>
        <w:t>3.2.3 酸碱中和滴定</w:t>
      </w:r>
    </w:p>
    <w:p>
      <w:pPr>
        <w:pStyle w:val="2"/>
        <w:snapToGrid w:val="0"/>
        <w:spacing w:line="360" w:lineRule="auto"/>
        <w:rPr>
          <w:rFonts w:hint="default" w:ascii="Times New Roman" w:hAnsi="Times New Roman" w:cs="Times New Roman"/>
          <w:sz w:val="24"/>
          <w:szCs w:val="24"/>
        </w:rPr>
      </w:pPr>
      <w:r>
        <w:rPr>
          <w:rFonts w:ascii="Times New Roman" w:hAnsi="Times New Roman" w:eastAsia="黑体" w:cs="Times New Roman"/>
          <w:sz w:val="24"/>
          <w:szCs w:val="24"/>
        </w:rPr>
        <w:t>一</w:t>
      </w:r>
      <w:r>
        <w:rPr>
          <w:rFonts w:ascii="Times New Roman" w:hAnsi="Times New Roman" w:cs="Times New Roman"/>
          <w:sz w:val="24"/>
          <w:szCs w:val="24"/>
        </w:rPr>
        <w:t>、</w:t>
      </w:r>
      <w:r>
        <w:rPr>
          <w:rFonts w:ascii="Times New Roman" w:hAnsi="Times New Roman" w:eastAsia="黑体" w:cs="Times New Roman"/>
          <w:sz w:val="24"/>
          <w:szCs w:val="24"/>
        </w:rPr>
        <w:t>选择题</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1．一定物质的量浓度溶液的配制和酸碱中和滴定是中学化学中两个典型的定量实验。若要配制</w:t>
      </w:r>
      <w:r>
        <w:rPr>
          <w:rFonts w:hint="default" w:ascii="Times New Roman" w:hAnsi="Times New Roman" w:cs="Times New Roman"/>
          <w:sz w:val="24"/>
          <w:szCs w:val="24"/>
        </w:rPr>
        <w:object>
          <v:shape id="_x0000_i1025" o:spt="75" alt="eqIda4daf4694e95a68e5653082e18220384" type="#_x0000_t75" style="height:13.5pt;width:39.75pt;" o:ole="t" filled="f" o:preferrelative="t" stroked="f" coordsize="21600,21600">
            <v:path/>
            <v:fill on="f" focussize="0,0"/>
            <v:stroke on="f" joinstyle="miter"/>
            <v:imagedata r:id="rId10" o:title="eqIda4daf4694e95a68e5653082e18220384"/>
            <o:lock v:ext="edit" aspectratio="t"/>
            <w10:wrap type="none"/>
            <w10:anchorlock/>
          </v:shape>
          <o:OLEObject Type="Embed" ProgID="Equation.DSMT4" ShapeID="_x0000_i1025" DrawAspect="Content" ObjectID="_1468075725" r:id="rId9">
            <o:LockedField>false</o:LockedField>
          </o:OLEObject>
        </w:object>
      </w:r>
      <w:r>
        <w:rPr>
          <w:rFonts w:hint="default" w:ascii="Times New Roman" w:hAnsi="Times New Roman" w:cs="Times New Roman"/>
          <w:sz w:val="24"/>
          <w:szCs w:val="24"/>
        </w:rPr>
        <w:t>的</w:t>
      </w:r>
      <w:r>
        <w:rPr>
          <w:rFonts w:hint="default" w:ascii="Times New Roman" w:hAnsi="Times New Roman" w:cs="Times New Roman"/>
          <w:sz w:val="24"/>
          <w:szCs w:val="24"/>
        </w:rPr>
        <w:object>
          <v:shape id="_x0000_i1026" o:spt="75" alt="eqIdce93086f0133444d40743d654cba1c55" type="#_x0000_t75" style="height:12.75pt;width:31.5pt;" o:ole="t" filled="f" o:preferrelative="t" stroked="f" coordsize="21600,21600">
            <v:path/>
            <v:fill on="f" focussize="0,0"/>
            <v:stroke on="f" joinstyle="miter"/>
            <v:imagedata r:id="rId12" o:title="eqIdce93086f0133444d40743d654cba1c55"/>
            <o:lock v:ext="edit" aspectratio="t"/>
            <w10:wrap type="none"/>
            <w10:anchorlock/>
          </v:shape>
          <o:OLEObject Type="Embed" ProgID="Equation.DSMT4" ShapeID="_x0000_i1026" DrawAspect="Content" ObjectID="_1468075726" r:id="rId11">
            <o:LockedField>false</o:LockedField>
          </o:OLEObject>
        </w:object>
      </w:r>
      <w:r>
        <w:rPr>
          <w:rFonts w:hint="default" w:ascii="Times New Roman" w:hAnsi="Times New Roman" w:cs="Times New Roman"/>
          <w:sz w:val="24"/>
          <w:szCs w:val="24"/>
        </w:rPr>
        <w:t>标准溶液，用其滴定某未知浓度的稀硫酸。下列有关说法</w:t>
      </w:r>
      <w:r>
        <w:rPr>
          <w:rFonts w:hint="default" w:ascii="Times New Roman" w:hAnsi="Times New Roman" w:cs="Times New Roman"/>
          <w:sz w:val="24"/>
          <w:szCs w:val="24"/>
          <w:em w:val="dot"/>
        </w:rPr>
        <w:t>错误</w:t>
      </w:r>
      <w:r>
        <w:rPr>
          <w:rFonts w:hint="default" w:ascii="Times New Roman" w:hAnsi="Times New Roman" w:cs="Times New Roman"/>
          <w:sz w:val="24"/>
          <w:szCs w:val="24"/>
        </w:rPr>
        <w:t>的是</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A．实验中用到的滴定管和容量瓶使用前都需要检漏</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B．如果实验需用</w:t>
      </w:r>
      <w:r>
        <w:rPr>
          <w:rFonts w:hint="default" w:ascii="Times New Roman" w:hAnsi="Times New Roman" w:cs="Times New Roman"/>
          <w:sz w:val="24"/>
          <w:szCs w:val="24"/>
        </w:rPr>
        <w:object>
          <v:shape id="_x0000_i1027" o:spt="75" alt="eqId60a9ab7f4d94e7119d3ebb699e7055a0" type="#_x0000_t75" style="height:12.75pt;width:34.5pt;" o:ole="t" filled="f" o:preferrelative="t" stroked="f" coordsize="21600,21600">
            <v:path/>
            <v:fill on="f" focussize="0,0"/>
            <v:stroke on="f" joinstyle="miter"/>
            <v:imagedata r:id="rId14" o:title="eqId60a9ab7f4d94e7119d3ebb699e7055a0"/>
            <o:lock v:ext="edit" aspectratio="t"/>
            <w10:wrap type="none"/>
            <w10:anchorlock/>
          </v:shape>
          <o:OLEObject Type="Embed" ProgID="Equation.DSMT4" ShapeID="_x0000_i1027" DrawAspect="Content" ObjectID="_1468075727" r:id="rId13">
            <o:LockedField>false</o:LockedField>
          </o:OLEObject>
        </w:object>
      </w:r>
      <w:r>
        <w:rPr>
          <w:rFonts w:hint="default" w:ascii="Times New Roman" w:hAnsi="Times New Roman" w:cs="Times New Roman"/>
          <w:sz w:val="24"/>
          <w:szCs w:val="24"/>
        </w:rPr>
        <w:t>的</w:t>
      </w:r>
      <w:r>
        <w:rPr>
          <w:rFonts w:hint="default" w:ascii="Times New Roman" w:hAnsi="Times New Roman" w:cs="Times New Roman"/>
          <w:sz w:val="24"/>
          <w:szCs w:val="24"/>
        </w:rPr>
        <w:object>
          <v:shape id="_x0000_i1028" o:spt="75" alt="eqIdce93086f0133444d40743d654cba1c55" type="#_x0000_t75" style="height:12.75pt;width:31.5pt;" o:ole="t" filled="f" o:preferrelative="t" stroked="f" coordsize="21600,21600">
            <v:path/>
            <v:fill on="f" focussize="0,0"/>
            <v:stroke on="f" joinstyle="miter"/>
            <v:imagedata r:id="rId12" o:title="eqIdce93086f0133444d40743d654cba1c55"/>
            <o:lock v:ext="edit" aspectratio="t"/>
            <w10:wrap type="none"/>
            <w10:anchorlock/>
          </v:shape>
          <o:OLEObject Type="Embed" ProgID="Equation.DSMT4" ShapeID="_x0000_i1028" DrawAspect="Content" ObjectID="_1468075728" r:id="rId15">
            <o:LockedField>false</o:LockedField>
          </o:OLEObject>
        </w:object>
      </w:r>
      <w:r>
        <w:rPr>
          <w:rFonts w:hint="default" w:ascii="Times New Roman" w:hAnsi="Times New Roman" w:cs="Times New Roman"/>
          <w:sz w:val="24"/>
          <w:szCs w:val="24"/>
        </w:rPr>
        <w:t>标准溶液，配制时可选用</w:t>
      </w:r>
      <w:r>
        <w:rPr>
          <w:rFonts w:hint="default" w:ascii="Times New Roman" w:hAnsi="Times New Roman" w:cs="Times New Roman"/>
          <w:sz w:val="24"/>
          <w:szCs w:val="24"/>
        </w:rPr>
        <w:object>
          <v:shape id="_x0000_i1029" o:spt="75" alt="eqIda1a585ba36c83d7a472b31cea21b4165" type="#_x0000_t75" style="height:12.75pt;width:33.75pt;" o:ole="t" filled="f" o:preferrelative="t" stroked="f" coordsize="21600,21600">
            <v:path/>
            <v:fill on="f" focussize="0,0"/>
            <v:stroke on="f" joinstyle="miter"/>
            <v:imagedata r:id="rId17" o:title="eqIda1a585ba36c83d7a472b31cea21b4165"/>
            <o:lock v:ext="edit" aspectratio="t"/>
            <w10:wrap type="none"/>
            <w10:anchorlock/>
          </v:shape>
          <o:OLEObject Type="Embed" ProgID="Equation.DSMT4" ShapeID="_x0000_i1029" DrawAspect="Content" ObjectID="_1468075729" r:id="rId16">
            <o:LockedField>false</o:LockedField>
          </o:OLEObject>
        </w:object>
      </w:r>
      <w:r>
        <w:rPr>
          <w:rFonts w:hint="default" w:ascii="Times New Roman" w:hAnsi="Times New Roman" w:cs="Times New Roman"/>
          <w:sz w:val="24"/>
          <w:szCs w:val="24"/>
        </w:rPr>
        <w:t>容量瓶</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C．用甲基橙作指示剂，滴定终点时，溶液颜色由黄色变为橙色</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D．锥形瓶用蒸馏水洗涤后，再用待装稀硫酸润洗，使测定浓度偏大</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2．用已知浓度的NaOH溶液测定某H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溶液的浓度，如图甲、乙，从下表中选出正确选项</w:t>
      </w:r>
    </w:p>
    <w:p>
      <w:pPr>
        <w:shd w:val="clear" w:color="auto" w:fill="FFFFFF"/>
        <w:spacing w:line="360" w:lineRule="auto"/>
        <w:jc w:val="center"/>
        <w:textAlignment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rPr>
        <w:drawing>
          <wp:inline distT="0" distB="0" distL="0" distR="0">
            <wp:extent cx="628650" cy="1189355"/>
            <wp:effectExtent l="0" t="0" r="11430" b="14605"/>
            <wp:docPr id="100003" name="图片 100003" descr="@@@0525a065-9d5a-40b9-839c-0a2a2bb76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525a065-9d5a-40b9-839c-0a2a2bb761f8"/>
                    <pic:cNvPicPr>
                      <a:picLocks noChangeAspect="1"/>
                    </pic:cNvPicPr>
                  </pic:nvPicPr>
                  <pic:blipFill>
                    <a:blip r:embed="rId18"/>
                    <a:stretch>
                      <a:fillRect/>
                    </a:stretch>
                  </pic:blipFill>
                  <pic:spPr>
                    <a:xfrm>
                      <a:off x="0" y="0"/>
                      <a:ext cx="628650" cy="1189355"/>
                    </a:xfrm>
                    <a:prstGeom prst="rect">
                      <a:avLst/>
                    </a:prstGeom>
                  </pic:spPr>
                </pic:pic>
              </a:graphicData>
            </a:graphic>
          </wp:inline>
        </w:drawing>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20"/>
        <w:gridCol w:w="1680"/>
        <w:gridCol w:w="16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锥形瓶中溶液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滴定管中溶液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选用指示剂</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选用滴定管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①</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酸</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石蕊</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酸</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酚酞</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酸</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甲基橙</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④</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酸</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碱</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酚酞</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乙</w:t>
            </w:r>
          </w:p>
        </w:tc>
      </w:tr>
    </w:tbl>
    <w:p>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A．①②</w:t>
      </w:r>
      <w:r>
        <w:rPr>
          <w:rFonts w:hint="default" w:ascii="Times New Roman" w:hAnsi="Times New Roman" w:cs="Times New Roman"/>
          <w:sz w:val="24"/>
          <w:szCs w:val="24"/>
        </w:rPr>
        <w:tab/>
      </w:r>
      <w:r>
        <w:rPr>
          <w:rFonts w:hint="default" w:ascii="Times New Roman" w:hAnsi="Times New Roman" w:cs="Times New Roman"/>
          <w:sz w:val="24"/>
          <w:szCs w:val="24"/>
        </w:rPr>
        <w:t>B．②③</w:t>
      </w:r>
      <w:r>
        <w:rPr>
          <w:rFonts w:hint="default" w:ascii="Times New Roman" w:hAnsi="Times New Roman" w:cs="Times New Roman"/>
          <w:sz w:val="24"/>
          <w:szCs w:val="24"/>
        </w:rPr>
        <w:tab/>
      </w:r>
      <w:r>
        <w:rPr>
          <w:rFonts w:hint="default" w:ascii="Times New Roman" w:hAnsi="Times New Roman" w:cs="Times New Roman"/>
          <w:sz w:val="24"/>
          <w:szCs w:val="24"/>
        </w:rPr>
        <w:t>C．只有③</w:t>
      </w:r>
      <w:r>
        <w:rPr>
          <w:rFonts w:hint="default" w:ascii="Times New Roman" w:hAnsi="Times New Roman" w:cs="Times New Roman"/>
          <w:sz w:val="24"/>
          <w:szCs w:val="24"/>
        </w:rPr>
        <w:tab/>
      </w:r>
      <w:r>
        <w:rPr>
          <w:rFonts w:hint="default" w:ascii="Times New Roman" w:hAnsi="Times New Roman" w:cs="Times New Roman"/>
          <w:sz w:val="24"/>
          <w:szCs w:val="24"/>
        </w:rPr>
        <w:t>D．③④</w:t>
      </w:r>
    </w:p>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．用0.1000 mol·L</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的标准盐酸滴定50.00 mL未知浓度的NaOH溶液的酸碱中和滴定实验中，下列有关说法正确的是</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A．用蒸馏水洗净酸式滴定管、锥形瓶后可分别直接注入标准盐酸和待测液NaOH溶液</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B．滴定时左手旋转滴定管的玻璃活塞，右手不停地摇动锥形瓶，两眼注视滴定管液面变化</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C．此中和滴定实验指示剂可采用酚酞，滴定终点的现象为：溶液由无色变为红色，且30 s内颜色不变</w:t>
      </w:r>
    </w:p>
    <w:p>
      <w:pPr>
        <w:shd w:val="clear" w:color="auto" w:fill="FFFFFF"/>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D．若滴定前仰视读数、滴定后俯视读数，则所测NaOH溶液的浓度偏低</w:t>
      </w:r>
    </w:p>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cs="Times New Roman"/>
          <w:sz w:val="24"/>
          <w:szCs w:val="24"/>
        </w:rPr>
        <w:t>．温度计、量筒、滴定管的一部分如图所示，下列读数(虚线所指刻度)及说法正确的是</w:t>
      </w:r>
    </w:p>
    <w:p>
      <w:pPr>
        <w:shd w:val="clear" w:color="auto" w:fill="FFFFFF"/>
        <w:spacing w:line="360" w:lineRule="auto"/>
        <w:jc w:val="center"/>
        <w:textAlignment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rPr>
        <w:drawing>
          <wp:inline distT="0" distB="0" distL="0" distR="0">
            <wp:extent cx="2398395" cy="1331595"/>
            <wp:effectExtent l="0" t="0" r="1905" b="1905"/>
            <wp:docPr id="100015" name="图片 100015" descr="@@@acb6d88b-0c6b-4c1d-b93d-74a1a2f639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acb6d88b-0c6b-4c1d-b93d-74a1a2f639aa"/>
                    <pic:cNvPicPr>
                      <a:picLocks noChangeAspect="1"/>
                    </pic:cNvPicPr>
                  </pic:nvPicPr>
                  <pic:blipFill>
                    <a:blip r:embed="rId19"/>
                    <a:stretch>
                      <a:fillRect/>
                    </a:stretch>
                  </pic:blipFill>
                  <pic:spPr>
                    <a:xfrm>
                      <a:off x="0" y="0"/>
                      <a:ext cx="2398395" cy="1331595"/>
                    </a:xfrm>
                    <a:prstGeom prst="rect">
                      <a:avLst/>
                    </a:prstGeom>
                  </pic:spPr>
                </pic:pic>
              </a:graphicData>
            </a:graphic>
          </wp:inline>
        </w:drawing>
      </w:r>
    </w:p>
    <w:p>
      <w:pPr>
        <w:shd w:val="clear" w:color="auto" w:fill="FFFFFF"/>
        <w:tabs>
          <w:tab w:val="left" w:pos="4156"/>
        </w:tabs>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A．①是量筒，读数为2.5mL</w:t>
      </w:r>
      <w:r>
        <w:rPr>
          <w:rFonts w:hint="default" w:ascii="Times New Roman" w:hAnsi="Times New Roman" w:cs="Times New Roman"/>
          <w:sz w:val="24"/>
          <w:szCs w:val="24"/>
        </w:rPr>
        <w:tab/>
      </w:r>
      <w:r>
        <w:rPr>
          <w:rFonts w:hint="default" w:ascii="Times New Roman" w:hAnsi="Times New Roman" w:cs="Times New Roman"/>
          <w:sz w:val="24"/>
          <w:szCs w:val="24"/>
        </w:rPr>
        <w:t>B．②是量筒，读数为2.50mL</w:t>
      </w:r>
    </w:p>
    <w:p>
      <w:pPr>
        <w:shd w:val="clear" w:color="auto" w:fill="FFFFFF"/>
        <w:tabs>
          <w:tab w:val="left" w:pos="4156"/>
        </w:tabs>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C．③是滴定管，读数为2.5mL</w:t>
      </w:r>
      <w:r>
        <w:rPr>
          <w:rFonts w:hint="default" w:ascii="Times New Roman" w:hAnsi="Times New Roman" w:cs="Times New Roman"/>
          <w:sz w:val="24"/>
          <w:szCs w:val="24"/>
        </w:rPr>
        <w:tab/>
      </w:r>
      <w:r>
        <w:rPr>
          <w:rFonts w:hint="default" w:ascii="Times New Roman" w:hAnsi="Times New Roman" w:cs="Times New Roman"/>
          <w:sz w:val="24"/>
          <w:szCs w:val="24"/>
        </w:rPr>
        <w:t>D．①是温度计，读数为2.5℃</w:t>
      </w:r>
    </w:p>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5</w:t>
      </w:r>
      <w:r>
        <w:rPr>
          <w:rFonts w:hint="default" w:ascii="Times New Roman" w:hAnsi="Times New Roman" w:cs="Times New Roman"/>
          <w:sz w:val="24"/>
          <w:szCs w:val="24"/>
        </w:rPr>
        <w:t>．有一支25.00 mL酸式滴定管，其中盛有溶液，液面恰好在5.00mL 刻度处，把滴定管的溶液全部排出，则排出的溶液的体积是</w:t>
      </w:r>
    </w:p>
    <w:p>
      <w:pPr>
        <w:shd w:val="clear" w:color="auto" w:fill="FFFFFF"/>
        <w:tabs>
          <w:tab w:val="left" w:pos="2078"/>
          <w:tab w:val="left" w:pos="4156"/>
          <w:tab w:val="left" w:pos="6234"/>
        </w:tabs>
        <w:spacing w:line="360" w:lineRule="auto"/>
        <w:ind w:left="3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A．小于20.00 mL</w:t>
      </w:r>
      <w:r>
        <w:rPr>
          <w:rFonts w:hint="default" w:ascii="Times New Roman" w:hAnsi="Times New Roman" w:cs="Times New Roman"/>
          <w:sz w:val="24"/>
          <w:szCs w:val="24"/>
        </w:rPr>
        <w:tab/>
      </w:r>
      <w:r>
        <w:rPr>
          <w:rFonts w:hint="default" w:ascii="Times New Roman" w:hAnsi="Times New Roman" w:cs="Times New Roman"/>
          <w:sz w:val="24"/>
          <w:szCs w:val="24"/>
        </w:rPr>
        <w:t>B．大于20.00 mL</w:t>
      </w:r>
      <w:r>
        <w:rPr>
          <w:rFonts w:hint="default" w:ascii="Times New Roman" w:hAnsi="Times New Roman" w:cs="Times New Roman"/>
          <w:sz w:val="24"/>
          <w:szCs w:val="24"/>
        </w:rPr>
        <w:tab/>
      </w:r>
      <w:r>
        <w:rPr>
          <w:rFonts w:hint="default" w:ascii="Times New Roman" w:hAnsi="Times New Roman" w:cs="Times New Roman"/>
          <w:sz w:val="24"/>
          <w:szCs w:val="24"/>
        </w:rPr>
        <w:t>C．20.00 mL</w:t>
      </w:r>
      <w:r>
        <w:rPr>
          <w:rFonts w:hint="default" w:ascii="Times New Roman" w:hAnsi="Times New Roman" w:cs="Times New Roman"/>
          <w:sz w:val="24"/>
          <w:szCs w:val="24"/>
        </w:rPr>
        <w:tab/>
      </w:r>
      <w:r>
        <w:rPr>
          <w:rFonts w:hint="default" w:ascii="Times New Roman" w:hAnsi="Times New Roman" w:cs="Times New Roman"/>
          <w:sz w:val="24"/>
          <w:szCs w:val="24"/>
        </w:rPr>
        <w:t>D．25.00 mL</w:t>
      </w:r>
    </w:p>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6</w:t>
      </w:r>
      <w:r>
        <w:rPr>
          <w:rFonts w:hint="default" w:ascii="Times New Roman" w:hAnsi="Times New Roman" w:cs="Times New Roman"/>
          <w:sz w:val="24"/>
          <w:szCs w:val="24"/>
        </w:rPr>
        <w:t>．用标准盐酸滴定未知浓度的氢氧化钠溶液，用甲基橙作指示剂，下列说法不正确的是</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A．可以用酚酞代替指示剂</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B．滴定前不能用待测液润洗锥形瓶</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C．若氢氧化钠吸收少量CO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，不影响滴定结果</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D．当锥形瓶内溶液由橙色变为红色，且半分钟内颜色不恢复，即达到滴定终点</w:t>
      </w:r>
    </w:p>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7</w:t>
      </w:r>
      <w:r>
        <w:rPr>
          <w:rFonts w:hint="default" w:ascii="Times New Roman" w:hAnsi="Times New Roman" w:cs="Times New Roman"/>
          <w:sz w:val="24"/>
          <w:szCs w:val="24"/>
        </w:rPr>
        <w:t>．下列滴定中，指示剂的选择或滴定终点颜色变化有错误的是</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提示：</w:t>
      </w:r>
      <w:r>
        <w:rPr>
          <w:rFonts w:hint="default" w:ascii="Times New Roman" w:hAnsi="Times New Roman" w:cs="Times New Roman"/>
          <w:sz w:val="24"/>
          <w:szCs w:val="24"/>
        </w:rPr>
        <w:object>
          <v:shape id="_x0000_i1036" o:spt="75" alt="eqId5a16ea3dd7086ca1f20fcf14c94c9489" type="#_x0000_t75" style="height:15.75pt;width:253.5pt;" o:ole="t" filled="f" o:preferrelative="t" stroked="f" coordsize="21600,21600">
            <v:path/>
            <v:fill on="f" focussize="0,0"/>
            <v:stroke on="f" joinstyle="miter"/>
            <v:imagedata r:id="rId21" o:title="eqId5a16ea3dd7086ca1f20fcf14c94c9489"/>
            <o:lock v:ext="edit" aspectratio="t"/>
            <w10:wrap type="none"/>
            <w10:anchorlock/>
          </v:shape>
          <o:OLEObject Type="Embed" ProgID="Equation.DSMT4" ShapeID="_x0000_i1036" DrawAspect="Content" ObjectID="_1468075730" r:id="rId20">
            <o:LockedField>false</o:LockedField>
          </o:OLEObject>
        </w:object>
      </w:r>
      <w:r>
        <w:rPr>
          <w:rFonts w:hint="default" w:ascii="Times New Roman" w:hAnsi="Times New Roman" w:cs="Times New Roman"/>
          <w:sz w:val="24"/>
          <w:szCs w:val="24"/>
        </w:rPr>
        <w:t>、</w:t>
      </w:r>
      <w:r>
        <w:rPr>
          <w:rFonts w:hint="default" w:ascii="Times New Roman" w:hAnsi="Times New Roman" w:cs="Times New Roman"/>
          <w:sz w:val="24"/>
          <w:szCs w:val="24"/>
        </w:rPr>
        <w:object>
          <v:shape id="_x0000_i1037" o:spt="75" alt="eqIde32c28f54de1529338f6a74f82edc49a" type="#_x0000_t75" style="height:16.5pt;width:93.75pt;" o:ole="t" filled="f" o:preferrelative="t" stroked="f" coordsize="21600,21600">
            <v:path/>
            <v:fill on="f" focussize="0,0"/>
            <v:stroke on="f" joinstyle="miter"/>
            <v:imagedata r:id="rId23" o:title="eqIde32c28f54de1529338f6a74f82edc49a"/>
            <o:lock v:ext="edit" aspectratio="t"/>
            <w10:wrap type="none"/>
            <w10:anchorlock/>
          </v:shape>
          <o:OLEObject Type="Embed" ProgID="Equation.DSMT4" ShapeID="_x0000_i1037" DrawAspect="Content" ObjectID="_1468075731" r:id="rId22">
            <o:LockedField>false</o:LockedField>
          </o:OLEObject>
        </w:objec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20"/>
        <w:gridCol w:w="1935"/>
        <w:gridCol w:w="1920"/>
        <w:gridCol w:w="9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选项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滴定管中的溶液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锥形瓶中的溶液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指示剂</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滴定终点颜色变化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object>
                <v:shape id="_x0000_i1038" o:spt="75" alt="eqIdce93086f0133444d40743d654cba1c55" type="#_x0000_t75" style="height:12.75pt;width:31.5pt;" o:ole="t" filled="f" o:preferrelative="t" stroked="f" coordsize="21600,21600">
                  <v:path/>
                  <v:fill on="f" focussize="0,0"/>
                  <v:stroke on="f" joinstyle="miter"/>
                  <v:imagedata r:id="rId12" o:title="eqIdce93086f0133444d40743d654cba1c55"/>
                  <o:lock v:ext="edit" aspectratio="t"/>
                  <w10:wrap type="none"/>
                  <w10:anchorlock/>
                </v:shape>
                <o:OLEObject Type="Embed" ProgID="Equation.DSMT4" ShapeID="_x0000_i1038" DrawAspect="Content" ObjectID="_1468075732" r:id="rId24">
                  <o:LockedField>false</o:LockedField>
                </o:OLEObject>
              </w:object>
            </w:r>
            <w:r>
              <w:rPr>
                <w:rFonts w:hint="default" w:ascii="Times New Roman" w:hAnsi="Times New Roman" w:cs="Times New Roman"/>
                <w:sz w:val="24"/>
                <w:szCs w:val="24"/>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object>
                <v:shape id="_x0000_i1039" o:spt="75" alt="eqId710cba6e15521c742c3b2535eadd19ba" type="#_x0000_t75" style="height:15.75pt;width:51.75pt;" o:ole="t" filled="f" o:preferrelative="t" stroked="f" coordsize="21600,21600">
                  <v:path/>
                  <v:fill on="f" focussize="0,0"/>
                  <v:stroke on="f" joinstyle="miter"/>
                  <v:imagedata r:id="rId26" o:title="eqId710cba6e15521c742c3b2535eadd19ba"/>
                  <o:lock v:ext="edit" aspectratio="t"/>
                  <w10:wrap type="none"/>
                  <w10:anchorlock/>
                </v:shape>
                <o:OLEObject Type="Embed" ProgID="Equation.DSMT4" ShapeID="_x0000_i1039" DrawAspect="Content" ObjectID="_1468075733" r:id="rId25">
                  <o:LockedField>false</o:LockedField>
                </o:OLEObject>
              </w:object>
            </w:r>
            <w:r>
              <w:rPr>
                <w:rFonts w:hint="default" w:ascii="Times New Roman" w:hAnsi="Times New Roman" w:cs="Times New Roman"/>
                <w:sz w:val="24"/>
                <w:szCs w:val="24"/>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酚酞</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无色→浅红色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object>
                <v:shape id="_x0000_i1040" o:spt="75" alt="eqId387d2029bc8e5f0ceb454be937a07e3f" type="#_x0000_t75" style="height:12.75pt;width:21pt;" o:ole="t" filled="f" o:preferrelative="t" stroked="f" coordsize="21600,21600">
                  <v:path/>
                  <v:fill on="f" focussize="0,0"/>
                  <v:stroke on="f" joinstyle="miter"/>
                  <v:imagedata r:id="rId28" o:title="eqId387d2029bc8e5f0ceb454be937a07e3f"/>
                  <o:lock v:ext="edit" aspectratio="t"/>
                  <w10:wrap type="none"/>
                  <w10:anchorlock/>
                </v:shape>
                <o:OLEObject Type="Embed" ProgID="Equation.DSMT4" ShapeID="_x0000_i1040" DrawAspect="Content" ObjectID="_1468075734" r:id="rId27">
                  <o:LockedField>false</o:LockedField>
                </o:OLEObject>
              </w:object>
            </w:r>
            <w:r>
              <w:rPr>
                <w:rFonts w:hint="default" w:ascii="Times New Roman" w:hAnsi="Times New Roman" w:cs="Times New Roman"/>
                <w:sz w:val="24"/>
                <w:szCs w:val="24"/>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氨水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酚酞</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浅红色→无色</w:t>
            </w:r>
          </w:p>
        </w:tc>
      </w:tr>
      <w:tr>
        <w:tblPrEx>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酸性</w:t>
            </w:r>
            <w:r>
              <w:rPr>
                <w:rFonts w:hint="default" w:ascii="Times New Roman" w:hAnsi="Times New Roman" w:cs="Times New Roman"/>
                <w:sz w:val="24"/>
                <w:szCs w:val="24"/>
              </w:rPr>
              <w:object>
                <v:shape id="_x0000_i1041" o:spt="75" alt="eqIde27bd34b38d447163af65055eaa986f4" type="#_x0000_t75" style="height:15.75pt;width:36.75pt;" o:ole="t" filled="f" o:preferrelative="t" stroked="f" coordsize="21600,21600">
                  <v:path/>
                  <v:fill on="f" focussize="0,0"/>
                  <v:stroke on="f" joinstyle="miter"/>
                  <v:imagedata r:id="rId30" o:title="eqIde27bd34b38d447163af65055eaa986f4"/>
                  <o:lock v:ext="edit" aspectratio="t"/>
                  <w10:wrap type="none"/>
                  <w10:anchorlock/>
                </v:shape>
                <o:OLEObject Type="Embed" ProgID="Equation.DSMT4" ShapeID="_x0000_i1041" DrawAspect="Content" ObjectID="_1468075735" r:id="rId29">
                  <o:LockedField>false</o:LockedField>
                </o:OLEObject>
              </w:object>
            </w:r>
            <w:r>
              <w:rPr>
                <w:rFonts w:hint="default" w:ascii="Times New Roman" w:hAnsi="Times New Roman" w:cs="Times New Roman"/>
                <w:sz w:val="24"/>
                <w:szCs w:val="24"/>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object>
                <v:shape id="_x0000_i1042" o:spt="75" alt="eqId2fb59a4ecd2e823387bffc09324fecb2" type="#_x0000_t75" style="height:15.75pt;width:29.25pt;" o:ole="t" filled="f" o:preferrelative="t" stroked="f" coordsize="21600,21600">
                  <v:path/>
                  <v:fill on="f" focussize="0,0"/>
                  <v:stroke on="f" joinstyle="miter"/>
                  <v:imagedata r:id="rId32" o:title="eqId2fb59a4ecd2e823387bffc09324fecb2"/>
                  <o:lock v:ext="edit" aspectratio="t"/>
                  <w10:wrap type="none"/>
                  <w10:anchorlock/>
                </v:shape>
                <o:OLEObject Type="Embed" ProgID="Equation.DSMT4" ShapeID="_x0000_i1042" DrawAspect="Content" ObjectID="_1468075736" r:id="rId31">
                  <o:LockedField>false</o:LockedField>
                </o:OLEObject>
              </w:object>
            </w:r>
            <w:r>
              <w:rPr>
                <w:rFonts w:hint="default" w:ascii="Times New Roman" w:hAnsi="Times New Roman" w:cs="Times New Roman"/>
                <w:sz w:val="24"/>
                <w:szCs w:val="24"/>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无</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无色→浅紫红色</w:t>
            </w:r>
          </w:p>
        </w:tc>
      </w:tr>
      <w:tr>
        <w:tblPrEx>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碘水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object>
                <v:shape id="_x0000_i1043" o:spt="75" alt="eqId5e7234d623a9f6d2ca546534671dc08d" type="#_x0000_t75" style="height:15.75pt;width:25.5pt;" o:ole="t" filled="f" o:preferrelative="t" stroked="f" coordsize="21600,21600">
                  <v:path/>
                  <v:fill on="f" focussize="0,0"/>
                  <v:stroke on="f" joinstyle="miter"/>
                  <v:imagedata r:id="rId34" o:title="eqId5e7234d623a9f6d2ca546534671dc08d"/>
                  <o:lock v:ext="edit" aspectratio="t"/>
                  <w10:wrap type="none"/>
                  <w10:anchorlock/>
                </v:shape>
                <o:OLEObject Type="Embed" ProgID="Equation.DSMT4" ShapeID="_x0000_i1043" DrawAspect="Content" ObjectID="_1468075737" r:id="rId33">
                  <o:LockedField>false</o:LockedField>
                </o:OLEObject>
              </w:object>
            </w:r>
            <w:r>
              <w:rPr>
                <w:rFonts w:hint="default" w:ascii="Times New Roman" w:hAnsi="Times New Roman" w:cs="Times New Roman"/>
                <w:sz w:val="24"/>
                <w:szCs w:val="24"/>
              </w:rPr>
              <w:t>溶液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淀粉</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无色→蓝色</w:t>
            </w:r>
          </w:p>
        </w:tc>
      </w:tr>
    </w:tbl>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8</w:t>
      </w:r>
      <w:r>
        <w:rPr>
          <w:rFonts w:hint="default" w:ascii="Times New Roman" w:hAnsi="Times New Roman" w:cs="Times New Roman"/>
          <w:sz w:val="24"/>
          <w:szCs w:val="24"/>
        </w:rPr>
        <w:t>．下图是0.01mol·L</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甲溶液滴定0.0lmol·L</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乙溶液的导电能力变化曲线，其中曲线③表示盐酸滴定CH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COONa溶液，其他曲线是醋酸溶液滴定NaOH溶液或者NaOH溶液滴定盐酸。下列判断正确的是</w:t>
      </w:r>
    </w:p>
    <w:p>
      <w:pPr>
        <w:shd w:val="clear" w:color="auto" w:fill="FFFFFF"/>
        <w:spacing w:line="360" w:lineRule="auto"/>
        <w:jc w:val="center"/>
        <w:textAlignment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rPr>
        <w:drawing>
          <wp:inline distT="0" distB="0" distL="0" distR="0">
            <wp:extent cx="1797685" cy="1809115"/>
            <wp:effectExtent l="0" t="0" r="5715" b="6985"/>
            <wp:docPr id="100033" name="图片 100033" descr="@@@84f8bfb3-3247-46f5-8170-94c67b63ce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84f8bfb3-3247-46f5-8170-94c67b63ce1d"/>
                    <pic:cNvPicPr>
                      <a:picLocks noChangeAspect="1"/>
                    </pic:cNvPicPr>
                  </pic:nvPicPr>
                  <pic:blipFill>
                    <a:blip r:embed="rId35"/>
                    <a:stretch>
                      <a:fillRect/>
                    </a:stretch>
                  </pic:blipFill>
                  <pic:spPr>
                    <a:xfrm>
                      <a:off x="0" y="0"/>
                      <a:ext cx="1797685" cy="1809115"/>
                    </a:xfrm>
                    <a:prstGeom prst="rect">
                      <a:avLst/>
                    </a:prstGeom>
                  </pic:spPr>
                </pic:pic>
              </a:graphicData>
            </a:graphic>
          </wp:inline>
        </w:drawing>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A．由图可知条件相同时离子导电能力为H</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&gt;OH</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&gt;CH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COO</w:t>
      </w:r>
      <w:r>
        <w:rPr>
          <w:rFonts w:hint="default" w:ascii="Times New Roman" w:hAnsi="Times New Roman" w:cs="Times New Roman"/>
          <w:sz w:val="24"/>
          <w:szCs w:val="24"/>
          <w:vertAlign w:val="superscript"/>
        </w:rPr>
        <w:t>-</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B．曲线②是NaOH溶液滴定盐酸导电能力变化曲线</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C．随着甲溶液体积增大，曲线①始终保持最高导电能力</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D．a、b、c三个点不都是反应终点</w:t>
      </w:r>
    </w:p>
    <w:p>
      <w:pPr>
        <w:shd w:val="clear" w:color="auto" w:fill="FFFFFF"/>
        <w:spacing w:line="360" w:lineRule="auto"/>
        <w:jc w:val="left"/>
        <w:textAlignment w:val="center"/>
        <w:rPr>
          <w:rFonts w:hint="default" w:ascii="Times New Roman" w:hAnsi="Times New Roman" w:cs="Times New Roman"/>
          <w:sz w:val="24"/>
          <w:szCs w:val="24"/>
        </w:rPr>
      </w:pPr>
      <w:r>
        <w:rPr>
          <w:rFonts w:hint="eastAsia" w:cs="Times New Roman"/>
          <w:sz w:val="24"/>
          <w:szCs w:val="24"/>
          <w:lang w:val="en-US" w:eastAsia="zh-CN"/>
        </w:rPr>
        <w:t>9</w:t>
      </w:r>
      <w:r>
        <w:rPr>
          <w:rFonts w:hint="default" w:ascii="Times New Roman" w:hAnsi="Times New Roman" w:cs="Times New Roman"/>
          <w:sz w:val="24"/>
          <w:szCs w:val="24"/>
        </w:rPr>
        <w:t>．用标准NaOH溶液滴定未知浓度的盐酸，若测定结果偏低，其原因可能是</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A．配制标准溶液的固体NaOH中混有KOH杂质</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B．滴定到终点读数时，俯视滴定管的刻度，其他操作正确</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C．盛装未知液的锥形瓶用蒸馏水洗过后再用未知液润洗</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D．盛装待测液的锥形瓶用蒸馏水洗净后残留有一定量的水</w:t>
      </w:r>
    </w:p>
    <w:p>
      <w:pPr>
        <w:pStyle w:val="2"/>
        <w:snapToGrid w:val="0"/>
        <w:spacing w:line="360" w:lineRule="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二</w:t>
      </w:r>
      <w:r>
        <w:rPr>
          <w:rFonts w:hint="eastAsia" w:ascii="黑体" w:hAnsi="黑体" w:eastAsia="黑体" w:cs="黑体"/>
          <w:b w:val="0"/>
          <w:bCs w:val="0"/>
          <w:sz w:val="24"/>
          <w:szCs w:val="24"/>
        </w:rPr>
        <w:t>、非选择题</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cs="Times New Roman"/>
          <w:sz w:val="24"/>
          <w:szCs w:val="24"/>
          <w:lang w:val="en-US" w:eastAsia="zh-CN"/>
        </w:rPr>
        <w:t>0</w:t>
      </w:r>
      <w:bookmarkStart w:id="0" w:name="_GoBack"/>
      <w:bookmarkEnd w:id="0"/>
      <w:r>
        <w:rPr>
          <w:rFonts w:hint="default" w:ascii="Times New Roman" w:hAnsi="Times New Roman" w:cs="Times New Roman"/>
          <w:sz w:val="24"/>
          <w:szCs w:val="24"/>
        </w:rPr>
        <w:t>．酸碱中和滴定是一种重要的实验方法，用</w:t>
      </w:r>
      <w:r>
        <w:rPr>
          <w:rFonts w:hint="default" w:ascii="Times New Roman" w:hAnsi="Times New Roman" w:cs="Times New Roman"/>
          <w:sz w:val="24"/>
          <w:szCs w:val="24"/>
        </w:rPr>
        <w:object>
          <v:shape id="_x0000_i1044" o:spt="75" alt="eqIdb69d4c17cd1bd732a0e75c0244b150fe" type="#_x0000_t75" style="height:13.5pt;width:95.25pt;" o:ole="t" filled="f" o:preferrelative="t" stroked="f" coordsize="21600,21600">
            <v:path/>
            <v:fill on="f" focussize="0,0"/>
            <v:stroke on="f" joinstyle="miter"/>
            <v:imagedata r:id="rId37" o:title="eqIdb69d4c17cd1bd732a0e75c0244b150fe"/>
            <o:lock v:ext="edit" aspectratio="t"/>
            <w10:wrap type="none"/>
            <w10:anchorlock/>
          </v:shape>
          <o:OLEObject Type="Embed" ProgID="Equation.DSMT4" ShapeID="_x0000_i1044" DrawAspect="Content" ObjectID="_1468075738" r:id="rId36">
            <o:LockedField>false</o:LockedField>
          </o:OLEObject>
        </w:object>
      </w:r>
      <w:r>
        <w:rPr>
          <w:rFonts w:hint="default" w:ascii="Times New Roman" w:hAnsi="Times New Roman" w:cs="Times New Roman"/>
          <w:sz w:val="24"/>
          <w:szCs w:val="24"/>
        </w:rPr>
        <w:t>溶液滴定未知浓度的盐酸，其操作可分为如下几步：</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A．检查滴定管是否漏水B．用蒸馏水洗干净滴定管C．用待测的溶液润洗酸式滴定管</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D．用酸式滴定管取稀盐酸20.00mL，注入锥形瓶中，加入酚酞</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E．取下碱式滴定管用NaOH标准溶液润洗后，将标准液注入碱式滴定管“0”刻度以上</w:t>
      </w:r>
      <w:r>
        <w:rPr>
          <w:rFonts w:hint="default" w:ascii="Times New Roman" w:hAnsi="Times New Roman" w:cs="Times New Roman"/>
          <w:sz w:val="24"/>
          <w:szCs w:val="24"/>
        </w:rPr>
        <w:object>
          <v:shape id="_x0000_i1045" o:spt="75" alt="eqId0cae06fe3e833230cce81d1cf2d949f7" type="#_x0000_t75" style="height:12.75pt;width:39.75pt;" o:ole="t" filled="f" o:preferrelative="t" stroked="f" coordsize="21600,21600">
            <v:path/>
            <v:fill on="f" focussize="0,0"/>
            <v:stroke on="f" joinstyle="miter"/>
            <v:imagedata r:id="rId39" o:title="eqId0cae06fe3e833230cce81d1cf2d949f7"/>
            <o:lock v:ext="edit" aspectratio="t"/>
            <w10:wrap type="none"/>
            <w10:anchorlock/>
          </v:shape>
          <o:OLEObject Type="Embed" ProgID="Equation.DSMT4" ShapeID="_x0000_i1045" DrawAspect="Content" ObjectID="_1468075739" r:id="rId38">
            <o:LockedField>false</o:LockedField>
          </o:OLEObject>
        </w:object>
      </w:r>
      <w:r>
        <w:rPr>
          <w:rFonts w:hint="default" w:ascii="Times New Roman" w:hAnsi="Times New Roman" w:cs="Times New Roman"/>
          <w:sz w:val="24"/>
          <w:szCs w:val="24"/>
        </w:rPr>
        <w:t>处，再把碱式滴定管固定好，并排出尖嘴部分的气泡，调节液面至“0”刻度或“0”刻度以下</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F．把锥形瓶放在滴定管下，瓶下垫一张白纸，边滴边摇动锥形瓶直至滴定终点，记下滴定管液面所在刻度</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G．另取锥形瓶，再重复操作2～3次</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完成以下填空：</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(1)排除碱式滴定管中气泡的方法应采用如图所示操作中的</w:t>
      </w:r>
      <w:r>
        <w:rPr>
          <w:rFonts w:hint="default" w:ascii="Times New Roman" w:hAnsi="Times New Roman" w:eastAsia="Times New Roman" w:cs="Times New Roman"/>
          <w:sz w:val="24"/>
          <w:szCs w:val="24"/>
          <w:u w:val="single"/>
        </w:rPr>
        <w:t xml:space="preserve">           </w:t>
      </w:r>
      <w:r>
        <w:rPr>
          <w:rFonts w:hint="default" w:ascii="Times New Roman" w:hAnsi="Times New Roman" w:cs="Times New Roman"/>
          <w:sz w:val="24"/>
          <w:szCs w:val="24"/>
        </w:rPr>
        <w:t>(填“甲”“乙”或“丙”)，然后轻轻挤压玻璃球使尖嘴部分充满碱液。</w:t>
      </w:r>
    </w:p>
    <w:p>
      <w:pPr>
        <w:shd w:val="clear" w:color="auto" w:fill="FFFFFF"/>
        <w:spacing w:line="360" w:lineRule="auto"/>
        <w:jc w:val="center"/>
        <w:textAlignment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rPr>
        <w:drawing>
          <wp:inline distT="0" distB="0" distL="0" distR="0">
            <wp:extent cx="1971675" cy="809625"/>
            <wp:effectExtent l="0" t="0" r="0" b="0"/>
            <wp:docPr id="100035" name="图片 100035" descr="@@@a5fd1f3f-63e1-447f-807d-41fc78427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a5fd1f3f-63e1-447f-807d-41fc7842779a"/>
                    <pic:cNvPicPr>
                      <a:picLocks noChangeAspect="1"/>
                    </pic:cNvPicPr>
                  </pic:nvPicPr>
                  <pic:blipFill>
                    <a:blip r:embed="rId40"/>
                    <a:stretch>
                      <a:fillRect/>
                    </a:stretch>
                  </pic:blipFill>
                  <pic:spPr>
                    <a:xfrm>
                      <a:off x="0" y="0"/>
                      <a:ext cx="1971675" cy="809625"/>
                    </a:xfrm>
                    <a:prstGeom prst="rect">
                      <a:avLst/>
                    </a:prstGeom>
                  </pic:spPr>
                </pic:pic>
              </a:graphicData>
            </a:graphic>
          </wp:inline>
        </w:drawing>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(2)判断滴定终点的现象：锥形瓶中溶液从</w:t>
      </w:r>
      <w:r>
        <w:rPr>
          <w:rFonts w:hint="default" w:ascii="Times New Roman" w:hAnsi="Times New Roman" w:eastAsia="Times New Roman" w:cs="Times New Roman"/>
          <w:sz w:val="24"/>
          <w:szCs w:val="24"/>
          <w:u w:val="single"/>
        </w:rPr>
        <w:t xml:space="preserve">           </w:t>
      </w:r>
      <w:r>
        <w:rPr>
          <w:rFonts w:hint="default" w:ascii="Times New Roman" w:hAnsi="Times New Roman" w:cs="Times New Roman"/>
          <w:sz w:val="24"/>
          <w:szCs w:val="24"/>
        </w:rPr>
        <w:t>色变为</w:t>
      </w:r>
      <w:r>
        <w:rPr>
          <w:rFonts w:hint="default" w:ascii="Times New Roman" w:hAnsi="Times New Roman" w:eastAsia="Times New Roman" w:cs="Times New Roman"/>
          <w:sz w:val="24"/>
          <w:szCs w:val="24"/>
          <w:u w:val="single"/>
        </w:rPr>
        <w:t xml:space="preserve">           </w:t>
      </w:r>
      <w:r>
        <w:rPr>
          <w:rFonts w:hint="default" w:ascii="Times New Roman" w:hAnsi="Times New Roman" w:cs="Times New Roman"/>
          <w:sz w:val="24"/>
          <w:szCs w:val="24"/>
        </w:rPr>
        <w:t>色，且半分钟内不变色。</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(3)如图是第一次滴定时的滴定管中的液面，其读数为X=</w:t>
      </w:r>
      <w:r>
        <w:rPr>
          <w:rFonts w:hint="default" w:ascii="Times New Roman" w:hAnsi="Times New Roman" w:eastAsia="Times New Roman" w:cs="Times New Roman"/>
          <w:sz w:val="24"/>
          <w:szCs w:val="24"/>
          <w:u w:val="single"/>
        </w:rPr>
        <w:t xml:space="preserve">           </w:t>
      </w:r>
      <w:r>
        <w:rPr>
          <w:rFonts w:hint="default" w:ascii="Times New Roman" w:hAnsi="Times New Roman" w:cs="Times New Roman"/>
          <w:sz w:val="24"/>
          <w:szCs w:val="24"/>
        </w:rPr>
        <w:t>mL。</w:t>
      </w:r>
    </w:p>
    <w:p>
      <w:pPr>
        <w:shd w:val="clear" w:color="auto" w:fill="FFFFFF"/>
        <w:spacing w:line="360" w:lineRule="auto"/>
        <w:jc w:val="center"/>
        <w:textAlignment w:val="center"/>
        <w:rPr>
          <w:rFonts w:hint="default" w:ascii="Times New Roman" w:hAnsi="Times New Roman" w:cs="Times New Roman"/>
          <w:sz w:val="24"/>
          <w:szCs w:val="24"/>
        </w:rPr>
      </w:pPr>
      <w:r>
        <w:rPr>
          <w:rFonts w:hint="default" w:ascii="Times New Roman" w:hAnsi="Times New Roman" w:eastAsia="Times New Roman" w:cs="Times New Roman"/>
          <w:kern w:val="0"/>
          <w:sz w:val="24"/>
          <w:szCs w:val="24"/>
        </w:rPr>
        <w:drawing>
          <wp:inline distT="0" distB="0" distL="0" distR="0">
            <wp:extent cx="523875" cy="981075"/>
            <wp:effectExtent l="0" t="0" r="0" b="0"/>
            <wp:docPr id="100037" name="图片 100037" descr="@@@5b5548ec-5acf-4c0c-9c57-67b0cea928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5b5548ec-5acf-4c0c-9c57-67b0cea928ab"/>
                    <pic:cNvPicPr>
                      <a:picLocks noChangeAspect="1"/>
                    </pic:cNvPicPr>
                  </pic:nvPicPr>
                  <pic:blipFill>
                    <a:blip r:embed="rId41"/>
                    <a:stretch>
                      <a:fillRect/>
                    </a:stretch>
                  </pic:blipFill>
                  <pic:spPr>
                    <a:xfrm>
                      <a:off x="0" y="0"/>
                      <a:ext cx="523875" cy="981075"/>
                    </a:xfrm>
                    <a:prstGeom prst="rect">
                      <a:avLst/>
                    </a:prstGeom>
                  </pic:spPr>
                </pic:pic>
              </a:graphicData>
            </a:graphic>
          </wp:inline>
        </w:drawing>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(4)根据下列数据，请计算待测盐酸的浓度：</w:t>
      </w:r>
      <w:r>
        <w:rPr>
          <w:rFonts w:hint="default" w:ascii="Times New Roman" w:hAnsi="Times New Roman" w:eastAsia="Times New Roman" w:cs="Times New Roman"/>
          <w:sz w:val="24"/>
          <w:szCs w:val="24"/>
          <w:u w:val="single"/>
        </w:rPr>
        <w:t xml:space="preserve">           </w:t>
      </w:r>
      <w:r>
        <w:rPr>
          <w:rFonts w:hint="default" w:ascii="Times New Roman" w:hAnsi="Times New Roman" w:cs="Times New Roman"/>
          <w:sz w:val="24"/>
          <w:szCs w:val="24"/>
        </w:rPr>
        <w:t>mol/L。</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00"/>
        <w:gridCol w:w="1934"/>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滴定次数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待测液体积(mL)</w:t>
            </w:r>
          </w:p>
        </w:tc>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标准液体积(mL)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rPr>
                <w:rFonts w:hint="default" w:ascii="Times New Roman" w:hAnsi="Times New Roman" w:cs="Times New Roman"/>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rPr>
                <w:rFonts w:hint="default" w:ascii="Times New Roman" w:hAnsi="Times New Roman" w:cs="Times New Roman"/>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滴定前读数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滴定后读数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第一次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0.60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第二次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第三次'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4.00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24.00</w:t>
            </w:r>
          </w:p>
        </w:tc>
      </w:tr>
    </w:tbl>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(5)在上述实验过程中，出现了以下操作(其他操作正确)，其中会造成测定结果(待测液浓度值)偏高的有___________(填序号，下同)。</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A．量取标准液的碱式滴定管未润洗</w:t>
      </w:r>
      <w:r>
        <w:rPr>
          <w:rFonts w:hint="eastAsia" w:cs="Times New Roman"/>
          <w:sz w:val="24"/>
          <w:szCs w:val="24"/>
          <w:lang w:val="en-US" w:eastAsia="zh-CN"/>
        </w:rPr>
        <w:t xml:space="preserve">          </w:t>
      </w:r>
      <w:r>
        <w:rPr>
          <w:rFonts w:hint="default" w:ascii="Times New Roman" w:hAnsi="Times New Roman" w:cs="Times New Roman"/>
          <w:sz w:val="24"/>
          <w:szCs w:val="24"/>
        </w:rPr>
        <w:t>B．锥形瓶水洗后直接装待测液</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C．酸式滴定管水洗后未用待测稀盐酸润洗</w:t>
      </w:r>
      <w:r>
        <w:rPr>
          <w:rFonts w:hint="eastAsia" w:cs="Times New Roman"/>
          <w:sz w:val="24"/>
          <w:szCs w:val="24"/>
          <w:lang w:val="en-US" w:eastAsia="zh-CN"/>
        </w:rPr>
        <w:t xml:space="preserve">    </w:t>
      </w:r>
      <w:r>
        <w:rPr>
          <w:rFonts w:hint="default" w:ascii="Times New Roman" w:hAnsi="Times New Roman" w:cs="Times New Roman"/>
          <w:sz w:val="24"/>
          <w:szCs w:val="24"/>
        </w:rPr>
        <w:t>D．滴定到达终点时，俯视读出滴定管读数</w:t>
      </w:r>
    </w:p>
    <w:p>
      <w:pPr>
        <w:shd w:val="clear" w:color="auto" w:fill="FFFFFF"/>
        <w:spacing w:line="360" w:lineRule="auto"/>
        <w:ind w:left="38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E．滴定前碱式滴定管尖嘴部分有气泡，滴定后气泡消失</w:t>
      </w:r>
    </w:p>
    <w:p>
      <w:pPr>
        <w:shd w:val="clear" w:color="auto" w:fill="FFFFFF"/>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(6)有一支50mL的酸式滴定管，其中盛有溶液，液面恰好在10.00mL刻度处，现把管内液体全部放出，用量筒接收，得到溶液的体积是___________。</w:t>
      </w:r>
    </w:p>
    <w:p>
      <w:pPr>
        <w:shd w:val="clear" w:color="auto" w:fill="FFFFFF"/>
        <w:tabs>
          <w:tab w:val="left" w:pos="4156"/>
        </w:tabs>
        <w:spacing w:line="360" w:lineRule="auto"/>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A．不能确定</w:t>
      </w:r>
      <w:r>
        <w:rPr>
          <w:rFonts w:hint="eastAsia" w:cs="Times New Roman"/>
          <w:sz w:val="24"/>
          <w:szCs w:val="24"/>
          <w:lang w:val="en-US" w:eastAsia="zh-CN"/>
        </w:rPr>
        <w:t xml:space="preserve">       </w:t>
      </w:r>
      <w:r>
        <w:rPr>
          <w:rFonts w:hint="default" w:ascii="Times New Roman" w:hAnsi="Times New Roman" w:cs="Times New Roman"/>
          <w:sz w:val="24"/>
          <w:szCs w:val="24"/>
        </w:rPr>
        <w:t>B．为40mL</w:t>
      </w:r>
      <w:r>
        <w:rPr>
          <w:rFonts w:hint="eastAsia" w:cs="Times New Roman"/>
          <w:sz w:val="24"/>
          <w:szCs w:val="24"/>
          <w:lang w:val="en-US" w:eastAsia="zh-CN"/>
        </w:rPr>
        <w:t xml:space="preserve">         </w:t>
      </w:r>
      <w:r>
        <w:rPr>
          <w:rFonts w:hint="default" w:ascii="Times New Roman" w:hAnsi="Times New Roman" w:cs="Times New Roman"/>
          <w:sz w:val="24"/>
          <w:szCs w:val="24"/>
        </w:rPr>
        <w:t>C．为10mL</w:t>
      </w:r>
      <w:r>
        <w:rPr>
          <w:rFonts w:hint="eastAsia" w:cs="Times New Roman"/>
          <w:sz w:val="24"/>
          <w:szCs w:val="24"/>
          <w:lang w:val="en-US" w:eastAsia="zh-CN"/>
        </w:rPr>
        <w:t xml:space="preserve">        </w:t>
      </w:r>
      <w:r>
        <w:rPr>
          <w:rFonts w:hint="default" w:ascii="Times New Roman" w:hAnsi="Times New Roman" w:cs="Times New Roman"/>
          <w:sz w:val="24"/>
          <w:szCs w:val="24"/>
        </w:rPr>
        <w:t>D．大于40mL</w:t>
      </w:r>
    </w:p>
    <w:p>
      <w:pPr>
        <w:shd w:val="clear" w:color="auto" w:fill="FFFFFF"/>
        <w:spacing w:line="360" w:lineRule="auto"/>
        <w:jc w:val="left"/>
        <w:textAlignment w:val="center"/>
        <w:rPr>
          <w:rFonts w:hint="eastAsia" w:ascii="Times New Roman" w:hAnsi="Times New Roman" w:eastAsia="宋体" w:cs="Times New Roman"/>
          <w:i/>
          <w:sz w:val="24"/>
          <w:szCs w:val="24"/>
          <w:lang w:eastAsia="zh-CN"/>
        </w:rPr>
      </w:pPr>
    </w:p>
    <w:sectPr>
      <w:headerReference r:id="rId3" w:type="default"/>
      <w:footerReference r:id="rId4" w:type="default"/>
      <w:footerReference r:id="rId5" w:type="even"/>
      <w:pgSz w:w="11907" w:h="16839"/>
      <w:pgMar w:top="1440" w:right="1080" w:bottom="1440" w:left="1080"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rPr>
        <w:rFonts w:ascii="Calibri" w:hAnsi="Calibri"/>
        <w:color w:val="000000"/>
        <w:szCs w:val="21"/>
      </w:rPr>
    </w:pPr>
    <w:r>
      <w:rPr>
        <w:rFonts w:ascii="Calibri" w:hAnsi="Calibri"/>
      </w:rPr>
      <w:drawing>
        <wp:inline distT="0" distB="0" distL="0" distR="0">
          <wp:extent cx="253365" cy="295275"/>
          <wp:effectExtent l="0" t="0" r="5715" b="952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9225"/>
              <wp:effectExtent l="0" t="0" r="0" b="0"/>
              <wp:wrapNone/>
              <wp:docPr id="42" name="矩形 42"/>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11</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1.75pt;width:4.55pt;mso-position-horizontal:right;mso-position-horizontal-relative:margin;mso-wrap-style:none;z-index:251659264;mso-width-relative:page;mso-height-relative:page;" filled="f" stroked="f" coordsize="21600,21600" o:gfxdata="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5dIo3RAAAAAgEAAA8AAAAAAAAAAQAgAAAAIgAAAGRycy9kb3ducmV2&#10;LnhtbFBLAQIUABQAAAAIAIdO4kCprtzqAwIAAPYDAAAOAAAAAAAAAAEAIAAAACABAABkcnMvZTJv&#10;RG9jLnhtbFBLBQYAAAAABgAGAFkBAACV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11</w:t>
                    </w:r>
                    <w:r>
                      <w:rPr>
                        <w:sz w:val="18"/>
                      </w:rPr>
                      <w:fldChar w:fldCharType="end"/>
                    </w:r>
                  </w:p>
                </w:txbxContent>
              </v:textbox>
            </v:rect>
          </w:pict>
        </mc:Fallback>
      </mc:AlternateContent>
    </w:r>
    <w:r>
      <w:rPr>
        <w:rFonts w:hint="eastAsia" w:ascii="Calibri" w:hAnsi="Calibri"/>
      </w:rPr>
      <w:t>原创精品资源学科网独家享有版权，侵权必究</w:t>
    </w:r>
    <w:r>
      <w:rPr>
        <w:rFonts w:hint="eastAsia" w:ascii="Calibri" w:hAnsi="Calibri"/>
        <w:color w:val="000000"/>
        <w:szCs w:val="21"/>
      </w:rPr>
      <w:t>！</w:t>
    </w:r>
  </w:p>
  <w:p>
    <w:pPr>
      <w:pStyle w:val="3"/>
    </w:pPr>
  </w:p>
  <w:p>
    <w:pPr>
      <w:pStyle w:val="3"/>
    </w:pPr>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14</w:instrText>
    </w:r>
    <w:r>
      <w:fldChar w:fldCharType="end"/>
    </w:r>
    <w:r>
      <w:instrText xml:space="preserve"> </w:instrText>
    </w:r>
    <w:r>
      <w:fldChar w:fldCharType="separate"/>
    </w:r>
    <w: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15</w:instrText>
    </w:r>
    <w:r>
      <w:fldChar w:fldCharType="end"/>
    </w:r>
    <w:r>
      <w:instrText xml:space="preserve"> </w:instrText>
    </w:r>
    <w:r>
      <w:fldChar w:fldCharType="separate"/>
    </w:r>
    <w:r>
      <w:t>15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0" locked="0" layoutInCell="1" allowOverlap="1">
          <wp:simplePos x="0" y="0"/>
          <wp:positionH relativeFrom="column">
            <wp:posOffset>-699135</wp:posOffset>
          </wp:positionH>
          <wp:positionV relativeFrom="paragraph">
            <wp:posOffset>-311150</wp:posOffset>
          </wp:positionV>
          <wp:extent cx="7573645" cy="943610"/>
          <wp:effectExtent l="0" t="0" r="635" b="1270"/>
          <wp:wrapSquare wrapText="bothSides"/>
          <wp:docPr id="41" name="图片 41" descr="D:\已上传资料\000精品模板\同步精品课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已上传资料\000精品模板\同步精品课堂.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645" cy="943610"/>
                  </a:xfrm>
                  <a:prstGeom prst="rect">
                    <a:avLst/>
                  </a:prstGeom>
                  <a:noFill/>
                  <a:ln>
                    <a:noFill/>
                  </a:ln>
                </pic:spPr>
              </pic:pic>
            </a:graphicData>
          </a:graphic>
        </wp:anchor>
      </w:drawing>
    </w:r>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4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yOTI3Njk3ZDc0YjkyN2IxYzc4ZmM4ZjRhYzBhNDUifQ=="/>
  </w:docVars>
  <w:rsids>
    <w:rsidRoot w:val="00C806B0"/>
    <w:rsid w:val="00043B54"/>
    <w:rsid w:val="001D7A06"/>
    <w:rsid w:val="00263F94"/>
    <w:rsid w:val="00284433"/>
    <w:rsid w:val="002A1EC6"/>
    <w:rsid w:val="002C70EA"/>
    <w:rsid w:val="002E035E"/>
    <w:rsid w:val="004151FC"/>
    <w:rsid w:val="00457606"/>
    <w:rsid w:val="005D594F"/>
    <w:rsid w:val="006B16C5"/>
    <w:rsid w:val="00776133"/>
    <w:rsid w:val="00855687"/>
    <w:rsid w:val="008C07DE"/>
    <w:rsid w:val="00A30CCE"/>
    <w:rsid w:val="00A454F1"/>
    <w:rsid w:val="00AC3E9C"/>
    <w:rsid w:val="00BC4F14"/>
    <w:rsid w:val="00BC62FB"/>
    <w:rsid w:val="00BF535F"/>
    <w:rsid w:val="00C02FC6"/>
    <w:rsid w:val="00C806B0"/>
    <w:rsid w:val="00E476EE"/>
    <w:rsid w:val="00EF035E"/>
    <w:rsid w:val="08967F3D"/>
    <w:rsid w:val="2B1B2B04"/>
    <w:rsid w:val="56582A17"/>
    <w:rsid w:val="57210DAC"/>
    <w:rsid w:val="612A5A76"/>
    <w:rsid w:val="6FCC37BF"/>
    <w:rsid w:val="77DD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theme" Target="theme/theme1.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customXml" Target="../customXml/item1.xml"/><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wmf"/><Relationship Id="rId38" Type="http://schemas.openxmlformats.org/officeDocument/2006/relationships/oleObject" Target="embeddings/oleObject15.bin"/><Relationship Id="rId37" Type="http://schemas.openxmlformats.org/officeDocument/2006/relationships/image" Target="media/image20.wmf"/><Relationship Id="rId36" Type="http://schemas.openxmlformats.org/officeDocument/2006/relationships/oleObject" Target="embeddings/oleObject14.bin"/><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3.bin"/><Relationship Id="rId32" Type="http://schemas.openxmlformats.org/officeDocument/2006/relationships/image" Target="media/image17.wmf"/><Relationship Id="rId31" Type="http://schemas.openxmlformats.org/officeDocument/2006/relationships/oleObject" Target="embeddings/oleObject12.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5.wmf"/><Relationship Id="rId27" Type="http://schemas.openxmlformats.org/officeDocument/2006/relationships/oleObject" Target="embeddings/oleObject10.bin"/><Relationship Id="rId26" Type="http://schemas.openxmlformats.org/officeDocument/2006/relationships/image" Target="media/image14.wmf"/><Relationship Id="rId25" Type="http://schemas.openxmlformats.org/officeDocument/2006/relationships/oleObject" Target="embeddings/oleObject9.bin"/><Relationship Id="rId24" Type="http://schemas.openxmlformats.org/officeDocument/2006/relationships/oleObject" Target="embeddings/oleObject8.bin"/><Relationship Id="rId23" Type="http://schemas.openxmlformats.org/officeDocument/2006/relationships/image" Target="media/image13.wmf"/><Relationship Id="rId22" Type="http://schemas.openxmlformats.org/officeDocument/2006/relationships/oleObject" Target="embeddings/oleObject7.bin"/><Relationship Id="rId21" Type="http://schemas.openxmlformats.org/officeDocument/2006/relationships/image" Target="media/image12.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8.wmf"/><Relationship Id="rId13" Type="http://schemas.openxmlformats.org/officeDocument/2006/relationships/oleObject" Target="embeddings/oleObject3.bin"/><Relationship Id="rId12" Type="http://schemas.openxmlformats.org/officeDocument/2006/relationships/image" Target="media/image7.wmf"/><Relationship Id="rId11" Type="http://schemas.openxmlformats.org/officeDocument/2006/relationships/oleObject" Target="embeddings/oleObject2.bin"/><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25257B75232B38-A165-1FB7-499C-2E1C792CACB5%2525257D.png"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25257B75232B38-A165-1FB7-499C-2E1C792CACB5%252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3227</Words>
  <Characters>4045</Characters>
  <Lines>84</Lines>
  <Paragraphs>23</Paragraphs>
  <TotalTime>8</TotalTime>
  <ScaleCrop>false</ScaleCrop>
  <LinksUpToDate>false</LinksUpToDate>
  <CharactersWithSpaces>4272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ASUS</cp:lastModifiedBy>
  <dcterms:modified xsi:type="dcterms:W3CDTF">2024-08-27T10:14:35Z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25922126F75E4E339CA862108C4229BE_12</vt:lpwstr>
  </property>
</Properties>
</file>