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2B2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11315700</wp:posOffset>
            </wp:positionV>
            <wp:extent cx="457200" cy="342900"/>
            <wp:effectExtent l="0" t="0" r="0" b="0"/>
            <wp:wrapNone/>
            <wp:docPr id="100087" name="图片 10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图片 1000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碰撞理论 活化能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 xml:space="preserve"> </w:t>
      </w:r>
    </w:p>
    <w:bookmarkEnd w:id="0"/>
    <w:p w14:paraId="2E6B21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1．对于可逆反应N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(g)+3H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(g)⇌2NH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(g)，下列措施能使反应物中活化分子百分数和化学平衡常数都变化的是</w:t>
      </w:r>
    </w:p>
    <w:p w14:paraId="07B3CC4C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A．增大压强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B．充入更多N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 w14:paraId="799D9083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C．使用高效催化剂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D．降低温度</w:t>
      </w:r>
    </w:p>
    <w:p w14:paraId="2E4392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2．上海交通大学仇毅翔等研究了不同含金化合物催化乙烯加氢[C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(g)＋H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(g)=C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(g) </w:t>
      </w:r>
      <w:r>
        <w:rPr>
          <w:rFonts w:hint="default" w:ascii="Times New Roman" w:hAnsi="Times New Roman" w:eastAsia="宋体" w:cs="Times New Roman"/>
          <w:sz w:val="21"/>
          <w:szCs w:val="21"/>
        </w:rPr>
        <w:t>△</w:t>
      </w:r>
      <w:r>
        <w:rPr>
          <w:rFonts w:hint="default" w:ascii="Times New Roman" w:hAnsi="Times New Roman" w:eastAsia="宋体" w:cs="Times New Roman"/>
          <w:sz w:val="21"/>
          <w:szCs w:val="21"/>
        </w:rPr>
        <w:t>H]的反应历程如下图所示：</w:t>
      </w:r>
    </w:p>
    <w:p w14:paraId="438F13E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5278120" cy="1890395"/>
            <wp:effectExtent l="0" t="0" r="10160" b="1460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F80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下列说法正确的是</w:t>
      </w:r>
    </w:p>
    <w:p w14:paraId="227050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A．该反应的焓变：ΔH=129.6kJ·mol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-1</w:t>
      </w:r>
    </w:p>
    <w:p w14:paraId="051673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B．催化乙烯加氢效果较好的催化剂是AuF</w:t>
      </w:r>
    </w:p>
    <w:p w14:paraId="55EDC21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C．稳定性：过渡态1&gt;过渡态2</w:t>
      </w:r>
    </w:p>
    <w:p w14:paraId="607DC4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D．若该反应生成液态C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，则反应的∆H减小</w:t>
      </w:r>
    </w:p>
    <w:p w14:paraId="0CAAC9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．已知TiO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在光照下可以激发产生空穴(h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sz w:val="21"/>
          <w:szCs w:val="21"/>
        </w:rPr>
        <w:t>)和光电子(e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)。某课题组研究TiO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光催化降解室内污染物甲醛的机理如下图所示，下列说法错误的是</w:t>
      </w:r>
    </w:p>
    <w:p w14:paraId="635A68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30638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A．TiO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每吸收32eV太阳能理论上可以产生10个h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+</w:t>
      </w:r>
    </w:p>
    <w:p w14:paraId="50AF07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B．④反应的方程式为：HCHO+4·OH=CO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+3H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</w:p>
    <w:p w14:paraId="02F1A7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C．该过程总反应为：HCHO+O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5" o:spt="75" alt="eqId1f9c10f0227fbecb18503574e5046afe" type="#_x0000_t75" style="height:36.9pt;width:23.75pt;" o:ole="t" filled="f" o:preferrelative="t" stroked="f" coordsize="21600,21600">
            <v:path/>
            <v:fill on="f" focussize="0,0"/>
            <v:stroke on="f" joinstyle="miter"/>
            <v:imagedata r:id="rId10" o:title="eqId1f9c10f0227fbecb18503574e5046afe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+H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</w:p>
    <w:p w14:paraId="11913C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D．TiO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在光照下同样可以催化CaCO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分解反应</w:t>
      </w:r>
    </w:p>
    <w:p w14:paraId="630B3C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．在金催化剂表面上进行某反应历程如图所示，其中吸附在金催化剂表面上的物种用·标注。下列说法正确的是</w:t>
      </w:r>
    </w:p>
    <w:p w14:paraId="0DCBDE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069715" cy="2407285"/>
            <wp:effectExtent l="0" t="0" r="6985" b="1206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8D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A．该反应的热效应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6" o:spt="75" alt="eqId92e03cd2a5f897021c9bb0009dd4963d" type="#_x0000_t75" style="height:12.5pt;width:29pt;" o:ole="t" filled="f" o:preferrelative="t" stroked="f" coordsize="21600,21600">
            <v:path/>
            <v:fill on="f" focussize="0,0"/>
            <v:stroke on="f" joinstyle="miter"/>
            <v:imagedata r:id="rId13" o:title="eqId92e03cd2a5f897021c9bb0009dd4963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</w:p>
    <w:p w14:paraId="595678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B．反应过程中发生非极性键的断裂与生成</w:t>
      </w:r>
    </w:p>
    <w:p w14:paraId="6849A1D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C．其他条件不变，该催化剂可有效提高反应物的平衡转化率</w:t>
      </w:r>
    </w:p>
    <w:p w14:paraId="07B9DC2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D．该历程中最大能垒(活化能)步骤的反应式为：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072517e38906bbfa8a98dfdc95da1d37" type="#_x0000_t75" style="height:19.8pt;width:72.1pt;" o:ole="t" filled="f" o:preferrelative="t" stroked="f" coordsize="21600,21600">
            <v:path/>
            <v:fill on="f" focussize="0,0"/>
            <v:stroke on="f" joinstyle="miter"/>
            <v:imagedata r:id="rId15" o:title="eqId072517e38906bbfa8a98dfdc95da1d3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</w:p>
    <w:p w14:paraId="5383180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1"/>
          <w:szCs w:val="21"/>
        </w:rPr>
        <w:t>催化剂表面的活性位点)。下列说法错误的是</w:t>
      </w:r>
    </w:p>
    <w:p w14:paraId="37377F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253230" cy="2114550"/>
            <wp:effectExtent l="0" t="0" r="1397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100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A．该反应的化学方程式为CO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＋3H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6" o:spt="75" alt="eqId9e8bb787598e9aacfb0ae5237f398c69" type="#_x0000_t75" style="height:16.2pt;width:43.1pt;" o:ole="t" filled="f" o:preferrelative="t" stroked="f" coordsize="21600,21600">
            <v:path/>
            <v:fill on="f" focussize="0,0"/>
            <v:stroke on="f" joinstyle="miter"/>
            <v:imagedata r:id="rId18" o:title="eqId9e8bb787598e9aacfb0ae5237f398c69"/>
            <o:lock v:ext="edit" aspectratio="t"/>
            <w10:wrap type="none"/>
            <w10:anchorlock/>
          </v:shape>
          <o:OLEObject Type="Embed" ProgID="Equation.DSMT4" ShapeID="_x0000_i1036" DrawAspect="Content" ObjectID="_1468075728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CH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OH＋H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</w:p>
    <w:p w14:paraId="26161C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B．HCOO*＋H*＝HCOOH*过程为放热过程</w:t>
      </w:r>
    </w:p>
    <w:p w14:paraId="5C2A03B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C．该反应不使用催化剂时最大能垒(活化能)大于1.46eV</w:t>
      </w:r>
    </w:p>
    <w:p w14:paraId="4BCD90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D．反应HCO*＋H*比反应HCOOH*＋H*容易</w:t>
      </w:r>
    </w:p>
    <w:p w14:paraId="468453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．已知CO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和H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反应的热化学方程式为CO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(g)＋H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(g)=CO(g)＋H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O(g) 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=＋a kJ·mol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-1</w:t>
      </w:r>
      <w:r>
        <w:rPr>
          <w:rFonts w:hint="default" w:ascii="Times New Roman" w:hAnsi="Times New Roman" w:eastAsia="宋体" w:cs="Times New Roman"/>
          <w:sz w:val="21"/>
          <w:szCs w:val="21"/>
        </w:rPr>
        <w:t>，其反应过程中的能量变化如图所示。</w:t>
      </w:r>
    </w:p>
    <w:p w14:paraId="7170C3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095500" cy="1391920"/>
            <wp:effectExtent l="0" t="0" r="0" b="1778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39C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请回答下列问题：</w:t>
      </w:r>
    </w:p>
    <w:p w14:paraId="011019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(1)反应CO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(g)＋H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(g)=CO(g)＋H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O(g)为___________(填“吸热”或“放热”)反应，该反应的活化能为___________(填“E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”“E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”或“E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”)。若其他条件不变，使用高效催化剂后，E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将___________(填“增大”“不变”或“减小”，下同)，E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将___________。</w:t>
      </w:r>
    </w:p>
    <w:p w14:paraId="4A71B6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(2)已知O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(g)＋2H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(g)=2H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O(g) 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=-b kJ·mol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-1</w:t>
      </w:r>
      <w:r>
        <w:rPr>
          <w:rFonts w:hint="default" w:ascii="Times New Roman" w:hAnsi="Times New Roman" w:eastAsia="宋体" w:cs="Times New Roman"/>
          <w:sz w:val="21"/>
          <w:szCs w:val="21"/>
        </w:rPr>
        <w:t>(b&gt;0)，表示CO燃烧热的热化学方程式为___________(△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用含有a、b的代数式表示)。</w:t>
      </w:r>
    </w:p>
    <w:p w14:paraId="60D1A5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ZBFH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6B83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413D6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F638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53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4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YzdlN2YyMGJhYTA0NzY4MTgyOTQ2YWE2MDIxNGI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C07DE"/>
    <w:rsid w:val="00A30CCE"/>
    <w:rsid w:val="00AC3E9C"/>
    <w:rsid w:val="00BC4F14"/>
    <w:rsid w:val="00BF535F"/>
    <w:rsid w:val="00C02FC6"/>
    <w:rsid w:val="00C806B0"/>
    <w:rsid w:val="00E476EE"/>
    <w:rsid w:val="00EF035E"/>
    <w:rsid w:val="0A9436A2"/>
    <w:rsid w:val="4C6A6AD1"/>
    <w:rsid w:val="54FC002E"/>
    <w:rsid w:val="59A2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wmf"/><Relationship Id="rId17" Type="http://schemas.openxmlformats.org/officeDocument/2006/relationships/oleObject" Target="embeddings/oleObject4.bin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oleObject" Target="embeddings/oleObject3.bin"/><Relationship Id="rId13" Type="http://schemas.openxmlformats.org/officeDocument/2006/relationships/image" Target="media/image6.wmf"/><Relationship Id="rId12" Type="http://schemas.openxmlformats.org/officeDocument/2006/relationships/oleObject" Target="embeddings/oleObject2.bin"/><Relationship Id="rId11" Type="http://schemas.openxmlformats.org/officeDocument/2006/relationships/image" Target="media/image5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5649</Words>
  <Characters>7609</Characters>
  <Lines>0</Lines>
  <Paragraphs>0</Paragraphs>
  <TotalTime>3</TotalTime>
  <ScaleCrop>false</ScaleCrop>
  <LinksUpToDate>false</LinksUpToDate>
  <CharactersWithSpaces>7816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桂平</cp:lastModifiedBy>
  <dcterms:modified xsi:type="dcterms:W3CDTF">2024-08-27T16:43:43Z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E32A99667437424EB7CCACC52E8BEF07_13</vt:lpwstr>
  </property>
</Properties>
</file>