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eastAsia" w:ascii="宋体" w:hAnsi="宋体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10782300</wp:posOffset>
            </wp:positionV>
            <wp:extent cx="444500" cy="368300"/>
            <wp:effectExtent l="0" t="0" r="12700" b="12700"/>
            <wp:wrapNone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12369800</wp:posOffset>
            </wp:positionV>
            <wp:extent cx="254000" cy="431800"/>
            <wp:effectExtent l="0" t="0" r="12700" b="635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第</w:t>
      </w:r>
      <w:r>
        <w:rPr>
          <w:rFonts w:hint="eastAsia" w:eastAsia="黑体" w:cs="Times New Roman"/>
          <w:b/>
          <w:color w:val="000000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 xml:space="preserve">章  </w:t>
      </w:r>
      <w:r>
        <w:rPr>
          <w:rFonts w:hint="eastAsia" w:eastAsia="黑体" w:cs="Times New Roman"/>
          <w:b/>
          <w:color w:val="000000"/>
          <w:sz w:val="32"/>
          <w:szCs w:val="32"/>
          <w:lang w:eastAsia="zh-CN"/>
        </w:rPr>
        <w:t>生物大分子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t>第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一</w:t>
      </w:r>
      <w:r>
        <w:rPr>
          <w:rFonts w:ascii="黑体" w:hAnsi="黑体" w:eastAsia="黑体" w:cs="Times New Roman"/>
          <w:b/>
          <w:bCs/>
          <w:sz w:val="30"/>
          <w:szCs w:val="30"/>
        </w:rPr>
        <w:t xml:space="preserve">节  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糖类</w:t>
      </w:r>
    </w:p>
    <w:p>
      <w:pPr>
        <w:spacing w:line="360" w:lineRule="auto"/>
        <w:jc w:val="center"/>
        <w:rPr>
          <w:rFonts w:hint="eastAsia" w:ascii="Times New Roman" w:hAnsi="Times New Roman" w:eastAsia="楷体" w:cs="Times New Roman"/>
          <w:b/>
          <w:sz w:val="30"/>
          <w:lang w:eastAsia="zh-CN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第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 xml:space="preserve">课时 </w:t>
      </w:r>
      <w:r>
        <w:rPr>
          <w:rFonts w:hint="eastAsia" w:eastAsia="楷体" w:cs="Times New Roman"/>
          <w:b/>
          <w:bCs/>
          <w:sz w:val="28"/>
          <w:szCs w:val="28"/>
          <w:lang w:eastAsia="zh-CN"/>
        </w:rPr>
        <w:t>糖类的组成和分类、单糖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一、单选题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1．下列说法正确的是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A．苹果中含有的戊酸戊酯有芳香气味，易溶于水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B．用NaHCO</w:t>
      </w:r>
      <w:r>
        <w:rPr>
          <w:vertAlign w:val="subscript"/>
        </w:rPr>
        <w:t>3</w:t>
      </w:r>
      <w:r>
        <w:t>溶液可以鉴别乙醇、乙酸和乙酸乙酯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C．通式相同的不同物质一定属于同系物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D．糖类在一定条件下都能发生水解反应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．《天工开物》记载“稻以糠为甲，麦以麸为衣”及“凡稻去壳用砻，去膜用舂、用碾”。下列有关“壳”和“麸”的主要成分的说法正确的是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A．可用来制作肥皂</w:t>
      </w:r>
      <w:r>
        <w:tab/>
      </w:r>
      <w:r>
        <w:t>B．遇碘酒变蓝色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C．能发生水解反应生成氨基酸</w:t>
      </w:r>
      <w:r>
        <w:tab/>
      </w:r>
      <w:r>
        <w:t>D．属于天然高分子化合物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．除乙醇、丙酮、乙醚等外，醋酸也是一种很好的有机溶剂。现将葡萄糖、甲醛、乳酸(分子式为</w:t>
      </w:r>
      <w:r>
        <w:object>
          <v:shape id="_x0000_i1025" o:spt="75" alt="eqIdb3f2cc612fa3c25e2d7c26d9d88142cd" type="#_x0000_t75" style="height:16.15pt;width:36.05pt;" o:ole="t" filled="f" o:preferrelative="t" stroked="f" coordsize="21600,21600">
            <v:path/>
            <v:fill on="f" focussize="0,0"/>
            <v:stroke on="f" joinstyle="miter"/>
            <v:imagedata r:id="rId10" o:title="eqIdb3f2cc612fa3c25e2d7c26d9d88142cd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t>)溶于醋酸中形成溶液，则该混合体系中碳元素的质量分数为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A．40%</w:t>
      </w:r>
      <w:r>
        <w:tab/>
      </w:r>
      <w:r>
        <w:t>B．6.5%</w:t>
      </w:r>
      <w:r>
        <w:tab/>
      </w:r>
      <w:r>
        <w:t>C．53.3%</w:t>
      </w:r>
      <w:r>
        <w:tab/>
      </w:r>
      <w:r>
        <w:t>D．无法计算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．我国为人类科技发展作出巨大贡献，取得了举世瞩目的成就。下列成果物质中主要成分属于纤维素的是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A．陶瓷烧制</w:t>
      </w:r>
      <w:r>
        <w:tab/>
      </w:r>
      <w:r>
        <w:t>B．造纸术</w:t>
      </w:r>
      <w:r>
        <w:tab/>
      </w:r>
      <w:r>
        <w:t>C．黑火药</w:t>
      </w:r>
      <w:r>
        <w:tab/>
      </w:r>
      <w:r>
        <w:t>D．合成结晶牛胰岛素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．下列说法正确的是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A．糖类、油脂、蛋白质在人体内均能被水解吸收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B．过氧化钠长时间露置于空气中可转化为纯碱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C．氯化钙可用于干燥氯气，也可用于干燥氨气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D．通过电解熔融的氧化铝或氯化铝均能冶炼铝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6</w:t>
      </w:r>
      <w:r>
        <w:t>．仁化土法造纸技艺是广东省非物质文化遗产之一。以嫩竹为原料，以石灰泡制成纸浆，再经多道工序加工成纸。下列有关说法正确的是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A．纸是合成高分子材料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B．纸完全燃烧的灰烬与纤维素无关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C．石灰在造纸过程中不发生化学变化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D．石灰的化学式为</w:t>
      </w:r>
      <w:r>
        <w:object>
          <v:shape id="_x0000_i1026" o:spt="75" alt="eqIda6219de4234546ad9f8ac6398b1fb505" type="#_x0000_t75" style="height:17.7pt;width:43.95pt;" o:ole="t" filled="f" o:preferrelative="t" stroked="f" coordsize="21600,21600">
            <v:path/>
            <v:fill on="f" focussize="0,0"/>
            <v:stroke on="f" joinstyle="miter"/>
            <v:imagedata r:id="rId12" o:title="eqIda6219de4234546ad9f8ac6398b1fb50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t>是一种强碱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7</w:t>
      </w:r>
      <w:r>
        <w:t>．我国古代四大发明是劳动人民智慧的结晶。下列说法正确的是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080"/>
        <w:gridCol w:w="360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四大发明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制作简介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成分分析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黑火药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硝石(75％)、木炭(15％)和硫磺(10％)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都是化合物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造纸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由青檀树皮及稻草制作而成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主要成分为纤维素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活字印刷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胶泥由</w:t>
            </w:r>
            <w:r>
              <w:object>
                <v:shape id="_x0000_i1027" o:spt="75" alt="eqId17d51df16c763a44588b9cab73f9ff98" type="#_x0000_t75" style="height:15.7pt;width:28.15pt;" o:ole="t" filled="f" o:preferrelative="t" stroked="f" coordsize="21600,21600">
                  <v:path/>
                  <v:fill on="f" focussize="0,0"/>
                  <v:stroke on="f" joinstyle="miter"/>
                  <v:imagedata r:id="rId14" o:title="eqId17d51df16c763a44588b9cab73f9ff98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3">
                  <o:LockedField>false</o:LockedField>
                </o:OLEObject>
              </w:object>
            </w:r>
            <w:r>
              <w:t>、</w:t>
            </w:r>
            <w:r>
              <w:object>
                <v:shape id="_x0000_i1028" o:spt="75" alt="eqIdb29e5890a882a946f99eb379b94801b1" type="#_x0000_t75" style="height:15.8pt;width:22.85pt;" o:ole="t" filled="f" o:preferrelative="t" stroked="f" coordsize="21600,21600">
                  <v:path/>
                  <v:fill on="f" focussize="0,0"/>
                  <v:stroke on="f" joinstyle="miter"/>
                  <v:imagedata r:id="rId16" o:title="eqIdb29e5890a882a946f99eb379b94801b1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5">
                  <o:LockedField>false</o:LockedField>
                </o:OLEObject>
              </w:object>
            </w:r>
            <w:r>
              <w:t>、</w:t>
            </w:r>
            <w:r>
              <w:object>
                <v:shape id="_x0000_i1029" o:spt="75" alt="eqId8b111a57ced26b1adb55b7ab2ed9a6cd" type="#_x0000_t75" style="height:12.4pt;width:22.85pt;" o:ole="t" filled="f" o:preferrelative="t" stroked="f" coordsize="21600,21600">
                  <v:path/>
                  <v:fill on="f" focussize="0,0"/>
                  <v:stroke on="f" joinstyle="miter"/>
                  <v:imagedata r:id="rId18" o:title="eqId8b111a57ced26b1adb55b7ab2ed9a6cd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7">
                  <o:LockedField>false</o:LockedField>
                </o:OLEObject>
              </w:object>
            </w:r>
            <w:r>
              <w:t>等组成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都属于金属氧化物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指南针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由天然磁石制成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主要成分是</w:t>
            </w:r>
            <w:r>
              <w:object>
                <v:shape id="_x0000_i1030" o:spt="75" alt="eqIdbd64433131ff93fd151abc85cfe05dba" type="#_x0000_t75" style="height:13.3pt;width:24.65pt;" o:ole="t" filled="f" o:preferrelative="t" stroked="f" coordsize="21600,21600">
                  <v:path/>
                  <v:fill on="f" focussize="0,0"/>
                  <v:stroke on="f" joinstyle="miter"/>
                  <v:imagedata r:id="rId20" o:title="eqIdbd64433131ff93fd151abc85cfe05dba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9">
                  <o:LockedField>false</o:LockedField>
                </o:OLEObject>
              </w:objec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8</w:t>
      </w:r>
      <w:r>
        <w:t>．下列物质的名称正确的是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A．CaSO</w:t>
      </w:r>
      <w:r>
        <w:rPr>
          <w:vertAlign w:val="subscript"/>
        </w:rPr>
        <w:t>4</w:t>
      </w:r>
      <w:r>
        <w:t>·2H</w:t>
      </w:r>
      <w:r>
        <w:rPr>
          <w:vertAlign w:val="subscript"/>
        </w:rPr>
        <w:t>2</w:t>
      </w:r>
      <w:r>
        <w:t>O俗称熟石膏</w:t>
      </w:r>
      <w:r>
        <w:tab/>
      </w:r>
      <w:r>
        <w:t>B．甲醛俗称福尔马林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俗称碳铵</w:t>
      </w:r>
      <w:r>
        <w:tab/>
      </w:r>
      <w:r>
        <w:t>D．纤维素硝酸酯俗称硝化纤维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9</w:t>
      </w:r>
      <w:r>
        <w:t>．下列实验中，为实现实验目的而必须除杂且除杂试剂选择正确的是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50"/>
        <w:gridCol w:w="3110"/>
        <w:gridCol w:w="1271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31" o:spt="75" alt="eqIdac7d3dffb03bd6c65ffdb6cedeeabe8d" type="#_x0000_t75" style="height:13.85pt;width:23.75pt;" o:ole="t" filled="f" o:preferrelative="t" stroked="f" coordsize="21600,21600">
                  <v:path/>
                  <v:fill on="f" focussize="0,0"/>
                  <v:stroke on="f" joinstyle="miter"/>
                  <v:imagedata r:id="rId22" o:title="eqIdac7d3dffb03bd6c65ffdb6cedeeabe8d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2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32" o:spt="75" alt="eqId14750b6ac7fbe7d7b38439b343dc6c63" type="#_x0000_t75" style="height:13.85pt;width:44.85pt;" o:ole="t" filled="f" o:preferrelative="t" stroked="f" coordsize="21600,21600">
                  <v:path/>
                  <v:fill on="f" focussize="0,0"/>
                  <v:stroke on="f" joinstyle="miter"/>
                  <v:imagedata r:id="rId24" o:title="eqId14750b6ac7fbe7d7b38439b343dc6c63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33" o:spt="75" alt="eqIde60c9647473cae946cca3fd268ab4672" type="#_x0000_t75" style="height:13.85pt;width:44.85pt;" o:ole="t" filled="f" o:preferrelative="t" stroked="f" coordsize="21600,21600">
                  <v:path/>
                  <v:fill on="f" focussize="0,0"/>
                  <v:stroke on="f" joinstyle="miter"/>
                  <v:imagedata r:id="rId26" o:title="eqIde60c9647473cae946cca3fd268ab4672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电石与水反应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34" o:spt="75" alt="eqIdf935c5e4a76d7b3eadc6b1438c8ba252" type="#_x0000_t75" style="height:12.5pt;width:26.35pt;" o:ole="t" filled="f" o:preferrelative="t" stroked="f" coordsize="21600,21600">
                  <v:path/>
                  <v:fill on="f" focussize="0,0"/>
                  <v:stroke on="f" joinstyle="miter"/>
                  <v:imagedata r:id="rId28" o:title="eqIdf935c5e4a76d7b3eadc6b1438c8ba252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7">
                  <o:LockedField>false</o:LockedField>
                </o:OLEObject>
              </w:objec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用</w:t>
            </w:r>
            <w:r>
              <w:object>
                <v:shape id="_x0000_i1035" o:spt="75" alt="eqId7a63afc18472bb4f4d6388cf207da8b4" type="#_x0000_t75" style="height:16.1pt;width:36.9pt;" o:ole="t" filled="f" o:preferrelative="t" stroked="f" coordsize="21600,21600">
                  <v:path/>
                  <v:fill on="f" focussize="0,0"/>
                  <v:stroke on="f" joinstyle="miter"/>
                  <v:imagedata r:id="rId30" o:title="eqId7a63afc18472bb4f4d6388cf207da8b4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9">
                  <o:LockedField>false</o:LockedField>
                </o:OLEObject>
              </w:object>
            </w:r>
            <w:r>
              <w:t>酸性溶液检验乙炔的还原性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36" o:spt="75" alt="eqId060176c2eec146dd96541fedad0177da" type="#_x0000_t75" style="height:15.9pt;width:51pt;" o:ole="t" filled="f" o:preferrelative="t" stroked="f" coordsize="21600,21600">
                  <v:path/>
                  <v:fill on="f" focussize="0,0"/>
                  <v:stroke on="f" joinstyle="miter"/>
                  <v:imagedata r:id="rId32" o:title="eqId060176c2eec146dd96541fedad0177da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1">
                  <o:LockedField>false</o:LockedField>
                </o:OLEObject>
              </w:object>
            </w:r>
            <w:r>
              <w:t>与</w:t>
            </w:r>
            <w:r>
              <w:object>
                <v:shape id="_x0000_i1037" o:spt="75" alt="eqIdce93086f0133444d40743d654cba1c55" type="#_x0000_t75" style="height:12.5pt;width:31.65pt;" o:ole="t" filled="f" o:preferrelative="t" stroked="f" coordsize="21600,21600">
                  <v:path/>
                  <v:fill on="f" focussize="0,0"/>
                  <v:stroke on="f" joinstyle="miter"/>
                  <v:imagedata r:id="rId34" o:title="eqIdce93086f0133444d40743d654cba1c55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3">
                  <o:LockedField>false</o:LockedField>
                </o:OLEObject>
              </w:object>
            </w:r>
            <w:r>
              <w:t>溶液共热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38" o:spt="75" alt="eqId7094324b99193ef564945aad636dae09" type="#_x0000_t75" style="height:15.8pt;width:29pt;" o:ole="t" filled="f" o:preferrelative="t" stroked="f" coordsize="21600,21600">
                  <v:path/>
                  <v:fill on="f" focussize="0,0"/>
                  <v:stroke on="f" joinstyle="miter"/>
                  <v:imagedata r:id="rId36" o:title="eqId7094324b99193ef564945aad636dae09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5">
                  <o:LockedField>false</o:LockedField>
                </o:OLEObject>
              </w:objec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用</w:t>
            </w:r>
            <w:r>
              <w:object>
                <v:shape id="_x0000_i1039" o:spt="75" alt="eqId6138a3eeb2a8554d086ded9e268c6ec9" type="#_x0000_t75" style="height:15.8pt;width:34.3pt;" o:ole="t" filled="f" o:preferrelative="t" stroked="f" coordsize="21600,21600">
                  <v:path/>
                  <v:fill on="f" focussize="0,0"/>
                  <v:stroke on="f" joinstyle="miter"/>
                  <v:imagedata r:id="rId38" o:title="eqId6138a3eeb2a8554d086ded9e268c6ec9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7">
                  <o:LockedField>false</o:LockedField>
                </o:OLEObject>
              </w:object>
            </w:r>
            <w:r>
              <w:t>溶液检验</w:t>
            </w:r>
            <w:r>
              <w:object>
                <v:shape id="_x0000_i1040" o:spt="75" alt="eqId060176c2eec146dd96541fedad0177da" type="#_x0000_t75" style="height:15.9pt;width:51pt;" o:ole="t" filled="f" o:preferrelative="t" stroked="f" coordsize="21600,21600">
                  <v:path/>
                  <v:fill on="f" focussize="0,0"/>
                  <v:stroke on="f" joinstyle="miter"/>
                  <v:imagedata r:id="rId32" o:title="eqId060176c2eec146dd96541fedad0177da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9">
                  <o:LockedField>false</o:LockedField>
                </o:OLEObject>
              </w:object>
            </w:r>
            <w:r>
              <w:t>中的</w:t>
            </w:r>
            <w:r>
              <w:object>
                <v:shape id="_x0000_i1041" o:spt="75" alt="eqId6c74e146c96346a6a94f338d9373d08e" type="#_x0000_t75" style="height:11.35pt;width:14.05pt;" o:ole="t" filled="f" o:preferrelative="t" stroked="f" coordsize="21600,21600">
                  <v:path/>
                  <v:fill on="f" focussize="0,0"/>
                  <v:stroke on="f" joinstyle="miter"/>
                  <v:imagedata r:id="rId41" o:title="eqId6c74e146c96346a6a94f338d9373d08e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4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③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淀粉与稀</w:t>
            </w:r>
            <w:r>
              <w:object>
                <v:shape id="_x0000_i1042" o:spt="75" alt="eqIddabf3433f95b16485024c4eede9f2a50" type="#_x0000_t75" style="height:15.8pt;width:31.65pt;" o:ole="t" filled="f" o:preferrelative="t" stroked="f" coordsize="21600,21600">
                  <v:path/>
                  <v:fill on="f" focussize="0,0"/>
                  <v:stroke on="f" joinstyle="miter"/>
                  <v:imagedata r:id="rId43" o:title="eqIddabf3433f95b16485024c4eede9f2a50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42">
                  <o:LockedField>false</o:LockedField>
                </o:OLEObject>
              </w:object>
            </w:r>
            <w:r>
              <w:t>水浴共热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43" o:spt="75" alt="eqIdce93086f0133444d40743d654cba1c55" type="#_x0000_t75" style="height:12.5pt;width:31.65pt;" o:ole="t" filled="f" o:preferrelative="t" stroked="f" coordsize="21600,21600">
                  <v:path/>
                  <v:fill on="f" focussize="0,0"/>
                  <v:stroke on="f" joinstyle="miter"/>
                  <v:imagedata r:id="rId34" o:title="eqIdce93086f0133444d40743d654cba1c55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4">
                  <o:LockedField>false</o:LockedField>
                </o:OLEObject>
              </w:objec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用斐林试剂检验水解产物的还原性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44" o:spt="75" alt="eqIda270adb1edf9e59f1fd852a46077a88e" type="#_x0000_t75" style="height:15.9pt;width:40.45pt;" o:ole="t" filled="f" o:preferrelative="t" stroked="f" coordsize="21600,21600">
                  <v:path/>
                  <v:fill on="f" focussize="0,0"/>
                  <v:stroke on="f" joinstyle="miter"/>
                  <v:imagedata r:id="rId46" o:title="eqIda270adb1edf9e59f1fd852a46077a88e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5">
                  <o:LockedField>false</o:LockedField>
                </o:OLEObject>
              </w:object>
            </w:r>
            <w:r>
              <w:t>与浓</w:t>
            </w:r>
            <w:r>
              <w:object>
                <v:shape id="_x0000_i1045" o:spt="75" alt="eqIddabf3433f95b16485024c4eede9f2a50" type="#_x0000_t75" style="height:15.8pt;width:31.65pt;" o:ole="t" filled="f" o:preferrelative="t" stroked="f" coordsize="21600,21600">
                  <v:path/>
                  <v:fill on="f" focussize="0,0"/>
                  <v:stroke on="f" joinstyle="miter"/>
                  <v:imagedata r:id="rId43" o:title="eqIddabf3433f95b16485024c4eede9f2a50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7">
                  <o:LockedField>false</o:LockedField>
                </o:OLEObject>
              </w:object>
            </w:r>
            <w:r>
              <w:t>加热至</w:t>
            </w:r>
            <w:r>
              <w:object>
                <v:shape id="_x0000_i1046" o:spt="75" alt="eqId5ca15cd772284da8cf1899d388df3a8c" type="#_x0000_t75" style="height:12.35pt;width:17.55pt;" o:ole="t" filled="f" o:preferrelative="t" stroked="f" coordsize="21600,21600">
                  <v:path/>
                  <v:fill on="f" focussize="0,0"/>
                  <v:stroke on="f" joinstyle="miter"/>
                  <v:imagedata r:id="rId49" o:title="eqId5ca15cd772284da8cf1899d388df3a8c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8">
                  <o:LockedField>false</o:LockedField>
                </o:OLEObject>
              </w:object>
            </w:r>
            <w:r>
              <w:t xml:space="preserve"> </w:t>
            </w:r>
            <w:r>
              <w:object>
                <v:shape id="_x0000_i1047" o:spt="75" alt="eqIdde96374212b9a5df820d78d10e7d1291" type="#_x0000_t75" style="height:11.4pt;width:11.4pt;" o:ole="t" filled="f" o:preferrelative="t" stroked="f" coordsize="21600,21600">
                  <v:path/>
                  <v:fill on="f" focussize="0,0"/>
                  <v:stroke on="f" joinstyle="miter"/>
                  <v:imagedata r:id="rId51" o:title="eqIdde96374212b9a5df820d78d10e7d1291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object>
                <v:shape id="_x0000_i1048" o:spt="75" alt="eqIdce93086f0133444d40743d654cba1c55" type="#_x0000_t75" style="height:12.5pt;width:31.65pt;" o:ole="t" filled="f" o:preferrelative="t" stroked="f" coordsize="21600,21600">
                  <v:path/>
                  <v:fill on="f" focussize="0,0"/>
                  <v:stroke on="f" joinstyle="miter"/>
                  <v:imagedata r:id="rId34" o:title="eqIdce93086f0133444d40743d654cba1c55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2">
                  <o:LockedField>false</o:LockedField>
                </o:OLEObject>
              </w:objec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用酸性</w:t>
            </w:r>
            <w:r>
              <w:object>
                <v:shape id="_x0000_i1049" o:spt="75" alt="eqId7a63afc18472bb4f4d6388cf207da8b4" type="#_x0000_t75" style="height:16.1pt;width:36.9pt;" o:ole="t" filled="f" o:preferrelative="t" stroked="f" coordsize="21600,21600">
                  <v:path/>
                  <v:fill on="f" focussize="0,0"/>
                  <v:stroke on="f" joinstyle="miter"/>
                  <v:imagedata r:id="rId30" o:title="eqId7a63afc18472bb4f4d6388cf207da8b4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3">
                  <o:LockedField>false</o:LockedField>
                </o:OLEObject>
              </w:object>
            </w:r>
            <w:r>
              <w:t>溶液证明该反应为消去反应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A．①④</w:t>
      </w:r>
      <w:r>
        <w:tab/>
      </w:r>
      <w:r>
        <w:t>B．②③</w:t>
      </w:r>
      <w:r>
        <w:tab/>
      </w:r>
      <w:r>
        <w:t>C．①②</w:t>
      </w:r>
      <w:r>
        <w:tab/>
      </w:r>
      <w:r>
        <w:t>D．②③④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10</w:t>
      </w:r>
      <w:r>
        <w:t>．中国酿酒历史悠久，《本草纲目》有“凡酸坏之酒，皆可蒸烧”的记载。下列说法错误的是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A．用大米酿酒是将淀粉转化成乙醇</w:t>
      </w:r>
      <w:r>
        <w:tab/>
      </w:r>
      <w:r>
        <w:t>B．酒香是因为含有酯类物质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C．酸坏之酒中含有较多的乙酸</w:t>
      </w:r>
      <w:r>
        <w:tab/>
      </w:r>
      <w:r>
        <w:t>D．蒸烧的实验方法是利用物质的溶解性不同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11</w:t>
      </w:r>
      <w:r>
        <w:t>．下列装置或操作能达到实验目的的是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27"/>
        <w:gridCol w:w="2246"/>
        <w:gridCol w:w="2540"/>
        <w:gridCol w:w="19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目的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验证蔗糖是否发生水解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比较非金属性：S&gt;C&gt;Si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配制1000mL2mol/LH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制备氢氧化铁胶体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装置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428750" cy="876300"/>
                  <wp:effectExtent l="0" t="0" r="0" b="0"/>
                  <wp:docPr id="100011" name="图片 100011" descr="@@@1a870000-0b56-46c0-bb34-ae9572209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 descr="@@@1a870000-0b56-46c0-bb34-ae9572209900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628775" cy="866775"/>
                  <wp:effectExtent l="0" t="0" r="9525" b="9525"/>
                  <wp:docPr id="100013" name="图片 100013" descr="@@@19a293c1-9936-44cf-9f4d-4088acae8c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 descr="@@@19a293c1-9936-44cf-9f4d-4088acae8cd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762000" cy="1104900"/>
                  <wp:effectExtent l="0" t="0" r="0" b="0"/>
                  <wp:docPr id="100015" name="图片 100015" descr="@@@83c06fc7-637c-4a8f-9c7e-72531ad736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 descr="@@@83c06fc7-637c-4a8f-9c7e-72531ad736b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838200" cy="1190625"/>
                  <wp:effectExtent l="0" t="0" r="0" b="9525"/>
                  <wp:docPr id="100017" name="图片 100017" descr="@@@d13db66e-62e1-461e-903f-6a6f936bd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 descr="@@@d13db66e-62e1-461e-903f-6a6f936bd548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12</w:t>
      </w:r>
      <w:r>
        <w:t>．下列有关化学实验的方案设计、现象和结论，都正确的是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95"/>
        <w:gridCol w:w="1227"/>
        <w:gridCol w:w="4034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目的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方案设计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现象和结论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判断C元素和S元素的非金属性强弱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常温下，测定等物质的量浓度的</w:t>
            </w:r>
            <w:r>
              <w:object>
                <v:shape id="_x0000_i1050" o:spt="75" alt="eqIdcd46a1a853c372c1fb6c7a88cd947e87" type="#_x0000_t75" style="height:16.2pt;width:37.8pt;" o:ole="t" filled="f" o:preferrelative="t" stroked="f" coordsize="21600,21600">
                  <v:path/>
                  <v:fill on="f" focussize="0,0"/>
                  <v:stroke on="f" joinstyle="miter"/>
                  <v:imagedata r:id="rId59" o:title="eqIdcd46a1a853c372c1fb6c7a88cd947e87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8">
                  <o:LockedField>false</o:LockedField>
                </o:OLEObject>
              </w:object>
            </w:r>
            <w:r>
              <w:t>和</w:t>
            </w:r>
            <w:r>
              <w:object>
                <v:shape id="_x0000_i1051" o:spt="75" alt="eqIda43bbdf6631c9ad00bfb2fb2b901a839" type="#_x0000_t75" style="height:15.8pt;width:36.9pt;" o:ole="t" filled="f" o:preferrelative="t" stroked="f" coordsize="21600,21600">
                  <v:path/>
                  <v:fill on="f" focussize="0,0"/>
                  <v:stroke on="f" joinstyle="miter"/>
                  <v:imagedata r:id="rId61" o:title="eqIda43bbdf6631c9ad00bfb2fb2b901a839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0">
                  <o:LockedField>false</o:LockedField>
                </o:OLEObject>
              </w:object>
            </w:r>
            <w:r>
              <w:t>溶液的pH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若</w:t>
            </w:r>
            <w:r>
              <w:object>
                <v:shape id="_x0000_i1052" o:spt="75" alt="eqIdcd46a1a853c372c1fb6c7a88cd947e87" type="#_x0000_t75" style="height:16.2pt;width:37.8pt;" o:ole="t" filled="f" o:preferrelative="t" stroked="f" coordsize="21600,21600">
                  <v:path/>
                  <v:fill on="f" focussize="0,0"/>
                  <v:stroke on="f" joinstyle="miter"/>
                  <v:imagedata r:id="rId59" o:title="eqIdcd46a1a853c372c1fb6c7a88cd947e87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2">
                  <o:LockedField>false</o:LockedField>
                </o:OLEObject>
              </w:object>
            </w:r>
            <w:r>
              <w:t>溶液pH比</w:t>
            </w:r>
            <w:r>
              <w:object>
                <v:shape id="_x0000_i1053" o:spt="75" alt="eqIda43bbdf6631c9ad00bfb2fb2b901a839" type="#_x0000_t75" style="height:15.8pt;width:36.9pt;" o:ole="t" filled="f" o:preferrelative="t" stroked="f" coordsize="21600,21600">
                  <v:path/>
                  <v:fill on="f" focussize="0,0"/>
                  <v:stroke on="f" joinstyle="miter"/>
                  <v:imagedata r:id="rId61" o:title="eqIda43bbdf6631c9ad00bfb2fb2b901a839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3">
                  <o:LockedField>false</o:LockedField>
                </o:OLEObject>
              </w:object>
            </w:r>
            <w:r>
              <w:t>溶液的大，则非金属性：S&gt;C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探究麦芽糖是否发生水解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</w:t>
            </w:r>
            <w:r>
              <w:object>
                <v:shape id="_x0000_i1054" o:spt="75" alt="eqIda1edb51361dbad554bdd2f31caed7b4d" type="#_x0000_t75" style="height:11.2pt;width:23.75pt;" o:ole="t" filled="f" o:preferrelative="t" stroked="f" coordsize="21600,21600">
                  <v:path/>
                  <v:fill on="f" focussize="0,0"/>
                  <v:stroke on="f" joinstyle="miter"/>
                  <v:imagedata r:id="rId65" o:title="eqIda1edb51361dbad554bdd2f31caed7b4d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4">
                  <o:LockedField>false</o:LockedField>
                </o:OLEObject>
              </w:object>
            </w:r>
            <w:r>
              <w:t xml:space="preserve"> 20％的麦芽糖溶液于试管中，加入适量稀</w:t>
            </w:r>
            <w:r>
              <w:object>
                <v:shape id="_x0000_i1055" o:spt="75" alt="eqIddabf3433f95b16485024c4eede9f2a50" type="#_x0000_t75" style="height:15.8pt;width:31.65pt;" o:ole="t" filled="f" o:preferrelative="t" stroked="f" coordsize="21600,21600">
                  <v:path/>
                  <v:fill on="f" focussize="0,0"/>
                  <v:stroke on="f" joinstyle="miter"/>
                  <v:imagedata r:id="rId43" o:title="eqIddabf3433f95b16485024c4eede9f2a50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6">
                  <o:LockedField>false</o:LockedField>
                </o:OLEObject>
              </w:object>
            </w:r>
            <w:r>
              <w:t>后水浴加热</w:t>
            </w:r>
            <w:r>
              <w:object>
                <v:shape id="_x0000_i1056" o:spt="75" alt="eqIdc38eb02bd17fb4f4b8126389aeca0ea9" type="#_x0000_t75" style="height:12.5pt;width:26.35pt;" o:ole="t" filled="f" o:preferrelative="t" stroked="f" coordsize="21600,21600">
                  <v:path/>
                  <v:fill on="f" focussize="0,0"/>
                  <v:stroke on="f" joinstyle="miter"/>
                  <v:imagedata r:id="rId68" o:title="eqIdc38eb02bd17fb4f4b8126389aeca0ea9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7">
                  <o:LockedField>false</o:LockedField>
                </o:OLEObject>
              </w:object>
            </w:r>
            <w:r>
              <w:t>，冷却后先加足量</w:t>
            </w:r>
            <w:r>
              <w:object>
                <v:shape id="_x0000_i1057" o:spt="75" alt="eqIdce93086f0133444d40743d654cba1c55" type="#_x0000_t75" style="height:12.5pt;width:31.65pt;" o:ole="t" filled="f" o:preferrelative="t" stroked="f" coordsize="21600,21600">
                  <v:path/>
                  <v:fill on="f" focussize="0,0"/>
                  <v:stroke on="f" joinstyle="miter"/>
                  <v:imagedata r:id="rId34" o:title="eqIdce93086f0133444d40743d654cba1c55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69">
                  <o:LockedField>false</o:LockedField>
                </o:OLEObject>
              </w:object>
            </w:r>
            <w:r>
              <w:t>溶液，再加入适量新制</w:t>
            </w:r>
            <w:r>
              <w:object>
                <v:shape id="_x0000_i1058" o:spt="75" alt="eqId5dab5d0f51f2e8818e75fd078d8de6f4" type="#_x0000_t75" style="height:17.6pt;width:43.95pt;" o:ole="t" filled="f" o:preferrelative="t" stroked="f" coordsize="21600,21600">
                  <v:path/>
                  <v:fill on="f" focussize="0,0"/>
                  <v:stroke on="f" joinstyle="miter"/>
                  <v:imagedata r:id="rId71" o:title="eqId5dab5d0f51f2e8818e75fd078d8de6f4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0">
                  <o:LockedField>false</o:LockedField>
                </o:OLEObject>
              </w:object>
            </w:r>
            <w:r>
              <w:t>悬浊液并加热煮沸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若生成砖红色沉淀，则麦芽糖已水解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证实金属防腐措施中牺牲阳极法的有效性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用饱和食盐水和琼脂粉配制琼脂溶液并倒入两个培养皿中，各滴加几滴酚酞和铁氰化钾溶液，将裹有锌皮和缠有铜丝的两个铁钉分别放入培养皿，观察现象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裹有锌皮的铁钉周围出现红色，缠有铜丝的铁钉周围出现红色和蓝色，说明活泼性强的锌保护了铁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检验1-溴丙烷消去产物中的丙烯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</w:t>
            </w:r>
            <w:r>
              <w:object>
                <v:shape id="_x0000_i1059" o:spt="75" alt="eqId14a1b4b9fc39fcc175d62789aef83ddd" type="#_x0000_t75" style="height:12.25pt;width:22.85pt;" o:ole="t" filled="f" o:preferrelative="t" stroked="f" coordsize="21600,21600">
                  <v:path/>
                  <v:fill on="f" focussize="0,0"/>
                  <v:stroke on="f" joinstyle="miter"/>
                  <v:imagedata r:id="rId73" o:title="eqId14a1b4b9fc39fcc175d62789aef83ddd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2">
                  <o:LockedField>false</o:LockedField>
                </o:OLEObject>
              </w:object>
            </w:r>
            <w:r>
              <w:t xml:space="preserve"> 1-溴丙烷和</w:t>
            </w:r>
            <w:r>
              <w:object>
                <v:shape id="_x0000_i1060" o:spt="75" alt="eqIdaf363ac2f886f43a73c32dbdeaddcb41" type="#_x0000_t75" style="height:12.4pt;width:27.25pt;" o:ole="t" filled="f" o:preferrelative="t" stroked="f" coordsize="21600,21600">
                  <v:path/>
                  <v:fill on="f" focussize="0,0"/>
                  <v:stroke on="f" joinstyle="miter"/>
                  <v:imagedata r:id="rId75" o:title="eqIdaf363ac2f886f43a73c32dbdeaddcb41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4">
                  <o:LockedField>false</o:LockedField>
                </o:OLEObject>
              </w:object>
            </w:r>
            <w:r>
              <w:t>饱和氢氧化钾乙醇溶液，均匀加热，将产生的气体通入</w:t>
            </w:r>
            <w:r>
              <w:object>
                <v:shape id="_x0000_i1061" o:spt="75" alt="eqIda1edb51361dbad554bdd2f31caed7b4d" type="#_x0000_t75" style="height:11.2pt;width:23.75pt;" o:ole="t" filled="f" o:preferrelative="t" stroked="f" coordsize="21600,21600">
                  <v:path/>
                  <v:fill on="f" focussize="0,0"/>
                  <v:stroke on="f" joinstyle="miter"/>
                  <v:imagedata r:id="rId65" o:title="eqIda1edb51361dbad554bdd2f31caed7b4d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6">
                  <o:LockedField>false</o:LockedField>
                </o:OLEObject>
              </w:object>
            </w:r>
            <w:r>
              <w:t>稀酸性高锰酸钾溶液中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若高锰酸钾溶液褪色，则有丙烯生成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黑体" w:hAnsi="黑体" w:eastAsia="黑体" w:cs="黑体"/>
          <w:b/>
          <w:i w:val="0"/>
          <w:sz w:val="30"/>
        </w:rPr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bookmarkStart w:id="0" w:name="_GoBack"/>
      <w:r>
        <w:rPr>
          <w:rFonts w:ascii="宋体" w:hAnsi="宋体" w:eastAsia="宋体" w:cs="宋体"/>
          <w:b/>
          <w:i w:val="0"/>
          <w:sz w:val="21"/>
        </w:rPr>
        <w:t>二、填空题</w:t>
      </w:r>
    </w:p>
    <w:bookmarkEnd w:id="0"/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13</w:t>
      </w:r>
      <w:r>
        <w:t>．葡萄糖的结构特点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(1)与果糖分子式相同，但结构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，两者互为同分异构体。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(2)属于多羟基醛，官能团有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，既有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的性质，又有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的性质。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27．单糖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糖类可以分为单糖、低聚糖和多糖。低聚糖和多糖在一定条件下可以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生成单糖。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(1)单糖一般就是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或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进一步水解。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(2)单糖的分类：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按照分子中所含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的多少，单糖可以分为丙糖、丁糖、戊糖(如核糖、脱氧核糖)和己糖(如葡萄糖、半乳糖、果糖)等；按照与羰基连接的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或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的情况不同，单糖又可以分为醛糖和酮糖，最简单的醛糖是甘油醛，典型的醛糖是葡萄糖。</w:t>
      </w:r>
    </w:p>
    <w:p>
      <w:pPr>
        <w:shd w:val="clear" w:color="auto" w:fill="FFFFFF"/>
        <w:spacing w:line="360" w:lineRule="auto"/>
        <w:jc w:val="left"/>
        <w:textAlignment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1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6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3MmZlYmFjZDdhYjg1ZmMyNjI5OTdiMjdmMmU2YzAifQ==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0FA429B"/>
    <w:rsid w:val="18F36603"/>
    <w:rsid w:val="58D11C23"/>
    <w:rsid w:val="6EC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9" Type="http://schemas.openxmlformats.org/officeDocument/2006/relationships/fontTable" Target="fontTable.xml"/><Relationship Id="rId78" Type="http://schemas.openxmlformats.org/officeDocument/2006/relationships/customXml" Target="../customXml/item2.xml"/><Relationship Id="rId77" Type="http://schemas.openxmlformats.org/officeDocument/2006/relationships/customXml" Target="../customXml/item1.xml"/><Relationship Id="rId76" Type="http://schemas.openxmlformats.org/officeDocument/2006/relationships/oleObject" Target="embeddings/oleObject37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png"/><Relationship Id="rId69" Type="http://schemas.openxmlformats.org/officeDocument/2006/relationships/oleObject" Target="embeddings/oleObject33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3" Type="http://schemas.openxmlformats.org/officeDocument/2006/relationships/oleObject" Target="embeddings/oleObject29.bin"/><Relationship Id="rId62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7.bin"/><Relationship Id="rId6" Type="http://schemas.openxmlformats.org/officeDocument/2006/relationships/theme" Target="theme/theme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7.png"/><Relationship Id="rId56" Type="http://schemas.openxmlformats.org/officeDocument/2006/relationships/image" Target="media/image26.png"/><Relationship Id="rId55" Type="http://schemas.openxmlformats.org/officeDocument/2006/relationships/image" Target="media/image25.png"/><Relationship Id="rId54" Type="http://schemas.openxmlformats.org/officeDocument/2006/relationships/image" Target="media/image24.png"/><Relationship Id="rId53" Type="http://schemas.openxmlformats.org/officeDocument/2006/relationships/oleObject" Target="embeddings/oleObject25.bin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footer" Target="footer2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oleObject" Target="embeddings/oleObject21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oleObject" Target="embeddings/oleObject19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5" Type="http://schemas.openxmlformats.org/officeDocument/2006/relationships/oleObject" Target="embeddings/oleObject9.bin"/><Relationship Id="rId24" Type="http://schemas.openxmlformats.org/officeDocument/2006/relationships/image" Target="media/image11.wmf"/><Relationship Id="rId23" Type="http://schemas.openxmlformats.org/officeDocument/2006/relationships/oleObject" Target="embeddings/oleObject8.bin"/><Relationship Id="rId22" Type="http://schemas.openxmlformats.org/officeDocument/2006/relationships/image" Target="media/image10.wmf"/><Relationship Id="rId21" Type="http://schemas.openxmlformats.org/officeDocument/2006/relationships/oleObject" Target="embeddings/oleObject7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8.wmf"/><Relationship Id="rId17" Type="http://schemas.openxmlformats.org/officeDocument/2006/relationships/oleObject" Target="embeddings/oleObject5.bin"/><Relationship Id="rId16" Type="http://schemas.openxmlformats.org/officeDocument/2006/relationships/image" Target="media/image7.wmf"/><Relationship Id="rId15" Type="http://schemas.openxmlformats.org/officeDocument/2006/relationships/oleObject" Target="embeddings/oleObject4.bin"/><Relationship Id="rId14" Type="http://schemas.openxmlformats.org/officeDocument/2006/relationships/image" Target="media/image6.wmf"/><Relationship Id="rId13" Type="http://schemas.openxmlformats.org/officeDocument/2006/relationships/oleObject" Target="embeddings/oleObject3.bin"/><Relationship Id="rId12" Type="http://schemas.openxmlformats.org/officeDocument/2006/relationships/image" Target="media/image5.wmf"/><Relationship Id="rId11" Type="http://schemas.openxmlformats.org/officeDocument/2006/relationships/oleObject" Target="embeddings/oleObject2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  <customShpInfo spid="_x0000_s2053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沈园</cp:lastModifiedBy>
  <dcterms:modified xsi:type="dcterms:W3CDTF">2024-01-03T18:22:51Z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EC3D3B9314894272926053EFE24E86A4_13</vt:lpwstr>
  </property>
</Properties>
</file>