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宋体" w:hAnsi="宋体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10782300</wp:posOffset>
            </wp:positionV>
            <wp:extent cx="444500" cy="368300"/>
            <wp:effectExtent l="0" t="0" r="12700" b="1270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12369800</wp:posOffset>
            </wp:positionV>
            <wp:extent cx="254000" cy="431800"/>
            <wp:effectExtent l="0" t="0" r="12700" b="635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第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 xml:space="preserve">章  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生物大分子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t>第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一</w:t>
      </w:r>
      <w:r>
        <w:rPr>
          <w:rFonts w:ascii="黑体" w:hAnsi="黑体" w:eastAsia="黑体" w:cs="Times New Roman"/>
          <w:b/>
          <w:bCs/>
          <w:sz w:val="30"/>
          <w:szCs w:val="30"/>
        </w:rPr>
        <w:t xml:space="preserve">节  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糖类</w:t>
      </w:r>
    </w:p>
    <w:p>
      <w:pPr>
        <w:spacing w:line="360" w:lineRule="auto"/>
        <w:jc w:val="center"/>
        <w:rPr>
          <w:rFonts w:hint="eastAsia" w:eastAsia="楷体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第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课时 </w:t>
      </w:r>
      <w:r>
        <w:rPr>
          <w:rFonts w:hint="eastAsia" w:eastAsia="楷体" w:cs="Times New Roman"/>
          <w:b/>
          <w:bCs/>
          <w:sz w:val="28"/>
          <w:szCs w:val="28"/>
          <w:lang w:eastAsia="zh-CN"/>
        </w:rPr>
        <w:t>二糖、多糖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一、单选题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．下列关于有机物的说法中正确的是（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A．乙烷和乙烯都能与氢气在一定条件下发生加成反应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B．乙烯、苯、乙醇均能使紫色的酸性高锰酸钾褪色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C．鉴别乙醇、乙酸和乙酸乙酯能用饱和</w:t>
      </w:r>
      <w:r>
        <w:object>
          <v:shape id="_x0000_i1025" o:spt="75" alt="eqIdcd46a1a853c372c1fb6c7a88cd947e87" type="#_x0000_t75" style="height:16.2pt;width:37.8pt;" o:ole="t" filled="f" o:preferrelative="t" stroked="f" coordsize="21600,21600">
            <v:path/>
            <v:fill on="f" focussize="0,0"/>
            <v:stroke on="f" joinstyle="miter"/>
            <v:imagedata r:id="rId9" o:title="eqIdcd46a1a853c372c1fb6c7a88cd947e87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t>溶液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t>D．蔗糖、淀粉和纤维素都属于天然高分子化合物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．下列实验操作可以达到实验目的的是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2"/>
        <w:gridCol w:w="2767"/>
        <w:gridCol w:w="5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验证乙烯能与酸性高锰酸钾溶液反应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将乙醇与浓硫酸在170℃反应生成的气体，通入酸性高锰酸钾溶液，观察溶液是否褪色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检验CH</w:t>
            </w:r>
            <w:r>
              <w:rPr>
                <w:vertAlign w:val="subscript"/>
              </w:rPr>
              <w:t>2</w:t>
            </w:r>
            <w:r>
              <w:t>=CHCHO中的碳碳双键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向该有机物中滴加几滴溴水，观察溴水是否褪色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验证蔗糖能水解生成葡萄糖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向20%蔗糖溶液中加入少量稀H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，加热，加入银氨溶液，观察是否出现银镜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提纯含有少量氯化钠杂质的苯甲酸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用适量热水溶解后，冷却结晶，过滤</w:t>
            </w:r>
          </w:p>
        </w:tc>
      </w:tr>
    </w:tbl>
    <w:p/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．我国科学家首次在实验室实现了</w:t>
      </w:r>
      <w:r>
        <w:object>
          <v:shape id="_x0000_i1026" o:spt="75" alt="eqIde71c86dcd9a9e9b09bbbb65b9d313435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11" o:title="eqIde71c86dcd9a9e9b09bbbb65b9d31343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t>到淀粉的全合成。下列有关说法错误的是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A．淀粉和纤维素都是天然高分子化合物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B．淀粉不能发生酯化反应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C．葡萄糖分子中含有4个手性碳原子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D．利用二氧化碳制备淀粉有利于实现“碳达峰”和“碳中和”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．下列设计的实验方案能达到实验目的的是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A．制备银氨溶液：向2%的氨水中逐滴加入足量的2%的AgNO</w:t>
      </w:r>
      <w:r>
        <w:rPr>
          <w:vertAlign w:val="subscript"/>
        </w:rPr>
        <w:t>3</w:t>
      </w:r>
      <w:r>
        <w:t>溶液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B．检验淀粉是否水解：在淀粉溶液中加入稀硫酸并加热数分钟，冷却后依次加入新制Cu(OH)</w:t>
      </w:r>
      <w:r>
        <w:rPr>
          <w:vertAlign w:val="subscript"/>
        </w:rPr>
        <w:t>2</w:t>
      </w:r>
      <w:r>
        <w:t>悬浊液和碘水，观察现象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C．检验溶液中是否有Fe</w:t>
      </w:r>
      <w:r>
        <w:rPr>
          <w:vertAlign w:val="superscript"/>
        </w:rPr>
        <w:t>3+</w:t>
      </w:r>
      <w:r>
        <w:t>：向该溶液中加入Na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粉末，产生红褐色沉淀和无色气体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D．验证Fe</w:t>
      </w:r>
      <w:r>
        <w:rPr>
          <w:vertAlign w:val="superscript"/>
        </w:rPr>
        <w:t>3+</w:t>
      </w:r>
      <w:r>
        <w:t>与I</w:t>
      </w:r>
      <w:r>
        <w:rPr>
          <w:vertAlign w:val="superscript"/>
        </w:rPr>
        <w:t>-</w:t>
      </w:r>
      <w:r>
        <w:t>的反应有一定限度：向5 mL0.1 mol·L</w:t>
      </w:r>
      <w:r>
        <w:rPr>
          <w:vertAlign w:val="superscript"/>
        </w:rPr>
        <w:t>-1</w:t>
      </w:r>
      <w:r>
        <w:t>KI溶液中滴入0.1 mol·L</w:t>
      </w:r>
      <w:r>
        <w:rPr>
          <w:vertAlign w:val="superscript"/>
        </w:rPr>
        <w:t xml:space="preserve">-1 </w:t>
      </w:r>
      <w:r>
        <w:t>FeCl</w:t>
      </w:r>
      <w:r>
        <w:rPr>
          <w:vertAlign w:val="subscript"/>
        </w:rPr>
        <w:t>3</w:t>
      </w:r>
      <w:r>
        <w:t>溶液5～6滴，加2mLCCl</w:t>
      </w:r>
      <w:r>
        <w:rPr>
          <w:vertAlign w:val="subscript"/>
        </w:rPr>
        <w:t>4</w:t>
      </w:r>
      <w:r>
        <w:t>振荡，静置后取上层清液滴加KSCN溶液，观察现象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．下列化学用语正确的是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A．硝基苯的结构简式：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52475" cy="295275"/>
            <wp:effectExtent l="0" t="0" r="9525" b="9525"/>
            <wp:docPr id="100003" name="图片 100003" descr="@@@f79121cc-b07a-4b9f-870c-0f6dcbc66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79121cc-b07a-4b9f-870c-0f6dcbc66ac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B．CH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的电子式：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5775" cy="457200"/>
            <wp:effectExtent l="0" t="0" r="9525" b="0"/>
            <wp:docPr id="100005" name="图片 100005" descr="@@@130b49bf-d308-46a6-8bc7-8e9d123e1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30b49bf-d308-46a6-8bc7-8e9d123e19b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C．sp</w:t>
      </w:r>
      <w:r>
        <w:rPr>
          <w:vertAlign w:val="superscript"/>
        </w:rPr>
        <w:t>2</w:t>
      </w:r>
      <w:r>
        <w:t>杂化轨道模型：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381000"/>
            <wp:effectExtent l="0" t="0" r="9525" b="0"/>
            <wp:docPr id="100007" name="图片 100007" descr="@@@033d9692-3889-4758-aa77-a73d69769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33d9692-3889-4758-aa77-a73d69769e9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D．果糖的分子式：C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．下列实验操作不能够达到实验目的的是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2"/>
        <w:gridCol w:w="5158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取绿豆大小、等体积的钠块分别投入等体积的水和乙醇中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证明乙醇羟基中的氢原子不如水分子中的氢原子活泼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将形状、大小均相等的铁片分别投入等体积的稀盐酸和浓盐酸中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证明溶液浓度越大，反应速率越快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用苯与浓H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和浓HNO</w:t>
            </w:r>
            <w:r>
              <w:rPr>
                <w:vertAlign w:val="subscript"/>
              </w:rPr>
              <w:t>3</w:t>
            </w:r>
            <w:r>
              <w:t>制备硝基苯，将产物倒入NaOH溶液中，静置，分液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除去硝基苯中混有浓H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和浓HNO</w:t>
            </w:r>
            <w:r>
              <w:rPr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 xml:space="preserve">在淀粉溶液中加入稀硫酸，水浴加热，一段时间后，再加入少量新制的氢氧化铜悬浊液并加热煮沸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验证淀粉已水解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．下列操作能达到实验目的的是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2"/>
        <w:gridCol w:w="1857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目 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操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配制银氨溶液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在硝酸银溶液中滴加稀氨水至沉淀恰好消失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确定某卤代烃为氯代烃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取某卤代烃少许与NaOH溶液共热后再加盐酸酸化，然后加AgNO</w:t>
            </w:r>
            <w:r>
              <w:rPr>
                <w:vertAlign w:val="subscript"/>
              </w:rPr>
              <w:t>3</w:t>
            </w:r>
            <w:r>
              <w:t>溶液，有白色沉淀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提取碘水中的碘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将碘水倒入分液漏斗，加入适量乙醇，振荡后静置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确定蔗糖是否发生水解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取2 mL水解液滴加少量新制的Cu(OH)</w:t>
            </w:r>
            <w:r>
              <w:rPr>
                <w:vertAlign w:val="subscript"/>
              </w:rPr>
              <w:t>2</w:t>
            </w:r>
            <w:r>
              <w:t>悬浊液，加热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8</w:t>
      </w:r>
      <w:r>
        <w:t>．以下9种实验操作方法以及结论错误的有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①欲证明CH</w:t>
      </w:r>
      <w:r>
        <w:rPr>
          <w:vertAlign w:val="subscript"/>
        </w:rPr>
        <w:t>2</w:t>
      </w:r>
      <w:r>
        <w:t>=CHCHO中含有碳碳双键，滴入酸性KMnO</w:t>
      </w:r>
      <w:r>
        <w:rPr>
          <w:vertAlign w:val="subscript"/>
        </w:rPr>
        <w:t>4</w:t>
      </w:r>
      <w:r>
        <w:t>溶液，看紫红色是否褪去。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②将0.1mol/L的NaOH溶液与0.5mol/L的CuSO</w:t>
      </w:r>
      <w:r>
        <w:rPr>
          <w:vertAlign w:val="subscript"/>
        </w:rPr>
        <w:t>4</w:t>
      </w:r>
      <w:r>
        <w:t>溶液等体积混合制得氢氧化铜悬浊液，用于检验麦芽糖是否为还原性糖。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③用燃烧的方法鉴别乙醇、四氯化碳、苯。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④用足量的NaOH溶液与矿物油和地沟油加热，可鉴别出地沟油。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⑤油脂皂化后可用渗析的方法使高级脂肪酸钠和甘油分离。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⑥将铜丝在酒精灯外焰上加热变黑后移至内焰，铜丝恢复原来的红色。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⑦检验淀粉是否水解完全的方法是：在水解液中先加入过量的氢氧化钠溶液，然后滴加碘水，未变蓝，说明已水解完全。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⑧甲烷与氯气在光照下反应后的混合气体能使湿润的石蕊试纸变红，则生成的氯甲烷具有酸性。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⑨将乙烯通入溴的四氯化碳溶液，溶液最终变为无色透明，则生成的1，2－二溴乙烷无色、可溶于四氯化碳。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A．3个</w:t>
      </w:r>
      <w:r>
        <w:tab/>
      </w:r>
      <w:r>
        <w:t>B．4个</w:t>
      </w:r>
      <w:r>
        <w:tab/>
      </w:r>
      <w:r>
        <w:t>C．5个</w:t>
      </w:r>
      <w:r>
        <w:tab/>
      </w:r>
      <w:r>
        <w:t>D．6个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9</w:t>
      </w:r>
      <w:r>
        <w:t>．下列有关实验操作、现象及结论都正确的是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2"/>
        <w:gridCol w:w="5241"/>
        <w:gridCol w:w="1418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向淀粉在稀硫酸催化下的水解液中滴入少量新制的银氨溶液并加热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未出现银白色物质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淀粉未水解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2-溴丙烷和NaOH的乙醇溶液混合加热，将产生的气体通入酸性KMnO</w:t>
            </w:r>
            <w:r>
              <w:rPr>
                <w:vertAlign w:val="subscript"/>
              </w:rPr>
              <w:t>4</w:t>
            </w:r>
            <w:r>
              <w:t>溶液中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紫红色褪去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反应生成了丙烯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向FeCl</w:t>
            </w:r>
            <w:r>
              <w:rPr>
                <w:vertAlign w:val="subscript"/>
              </w:rPr>
              <w:t>3</w:t>
            </w:r>
            <w:r>
              <w:t>溶液中滴加少量KI溶液，再滴加几滴淀粉溶液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溶液变蓝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氧化性：Fe</w:t>
            </w:r>
            <w:r>
              <w:rPr>
                <w:vertAlign w:val="superscript"/>
              </w:rPr>
              <w:t>3+</w:t>
            </w:r>
            <w:r>
              <w:t>&gt;I</w:t>
            </w:r>
            <w:r>
              <w:rPr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向碳酸钠溶液中加入浓盐酸，将产生的气体通入苯酚钠溶液中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溶液变浑浊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酸性：碳酸&gt;苯酚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0</w:t>
      </w:r>
      <w:r>
        <w:t>．下列实验能达到预期目的的是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17"/>
        <w:gridCol w:w="4867"/>
        <w:gridCol w:w="3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在苯和苯酚的混合液中加入足量的浓溴水，振荡、过滤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分离出苯酚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向卤代烃水解后的溶液中加入</w:t>
            </w:r>
            <w:r>
              <w:object>
                <v:shape id="_x0000_i1027" o:spt="75" alt="eqId6138a3eeb2a8554d086ded9e268c6ec9" type="#_x0000_t75" style="height:15.8pt;width:34.3pt;" o:ole="t" filled="f" o:preferrelative="t" stroked="f" coordsize="21600,21600">
                  <v:path/>
                  <v:fill on="f" focussize="0,0"/>
                  <v:stroke on="f" joinstyle="miter"/>
                  <v:imagedata r:id="rId16" o:title="eqId6138a3eeb2a8554d086ded9e268c6ec9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5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判断卤素原子种类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淀粉与20%的硫酸混合溶液在沸水浴中充分加热后滴加碘水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验证淀粉是否水解完全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</w:t>
            </w:r>
            <w:r>
              <w:object>
                <v:shape id="_x0000_i1028" o:spt="75" alt="eqIdcf1ee2c4aa684b1bbc8e7f1d6c02dc6b" type="#_x0000_t75" style="height:15.75pt;width:65.95pt;" o:ole="t" filled="f" o:preferrelative="t" stroked="f" coordsize="21600,21600">
                  <v:path/>
                  <v:fill on="f" focussize="0,0"/>
                  <v:stroke on="f" joinstyle="miter"/>
                  <v:imagedata r:id="rId18" o:title="eqIdcf1ee2c4aa684b1bbc8e7f1d6c02dc6b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7">
                  <o:LockedField>false</o:LockedField>
                </o:OLEObject>
              </w:object>
            </w:r>
            <w:r>
              <w:t>溶液中滴入酸性</w:t>
            </w:r>
            <w:r>
              <w:object>
                <v:shape id="_x0000_i1029" o:spt="75" alt="eqId7a63afc18472bb4f4d6388cf207da8b4" type="#_x0000_t75" style="height:16.1pt;width:36.9pt;" o:ole="t" filled="f" o:preferrelative="t" stroked="f" coordsize="21600,21600">
                  <v:path/>
                  <v:fill on="f" focussize="0,0"/>
                  <v:stroke on="f" joinstyle="miter"/>
                  <v:imagedata r:id="rId20" o:title="eqId7a63afc18472bb4f4d6388cf207da8b4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9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</w:t>
            </w:r>
            <w:r>
              <w:object>
                <v:shape id="_x0000_i1030" o:spt="75" alt="eqIdcf1ee2c4aa684b1bbc8e7f1d6c02dc6b" type="#_x0000_t75" style="height:15.75pt;width:65.95pt;" o:ole="t" filled="f" o:preferrelative="t" stroked="f" coordsize="21600,21600">
                  <v:path/>
                  <v:fill on="f" focussize="0,0"/>
                  <v:stroke on="f" joinstyle="miter"/>
                  <v:imagedata r:id="rId18" o:title="eqIdcf1ee2c4aa684b1bbc8e7f1d6c02dc6b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21">
                  <o:LockedField>false</o:LockedField>
                </o:OLEObject>
              </w:object>
            </w:r>
            <w:r>
              <w:t>中含有碳碳双键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1</w:t>
      </w:r>
      <w:r>
        <w:t>．下列实验的失败原因可能是因为缺少必要的实验步骤造成的有几项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①将乙醇和乙酸混合，再加入稀硫酸共热制乙酸乙酯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②实验室用无水乙醇和浓硫酸共热到140℃制乙烯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③验证某RX是碘代烷，把RX与烧碱水溶液混合加热后，将溶液冷却后再加入硝酸银溶液出现褐色沉淀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④做醛的还原性实验时，当加入新制的氢氧化铜悬浊液后，未出现红色沉淀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⑤检验淀粉已经水解，将淀粉与少量稀硫酸加热一段时间后，加入银氨溶液后未析出银镜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A．2</w:t>
      </w:r>
      <w:r>
        <w:tab/>
      </w:r>
      <w:r>
        <w:t>B．3</w:t>
      </w:r>
      <w:r>
        <w:tab/>
      </w:r>
      <w:r>
        <w:t>C．4</w:t>
      </w:r>
      <w:r>
        <w:tab/>
      </w:r>
      <w:r>
        <w:t>D．5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．已知葡萄糖、淀粉和纤维素的结构如图，下列说法错误的是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81550" cy="1514475"/>
            <wp:effectExtent l="0" t="0" r="0" b="9525"/>
            <wp:docPr id="100009" name="图片 100009" descr="@@@b522049f-a86b-49fe-b85b-e858a6922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522049f-a86b-49fe-b85b-e858a69223d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A．1 mol该纤维素最多可以和3n mol乙酸酐[(CH</w:t>
      </w:r>
      <w:r>
        <w:rPr>
          <w:vertAlign w:val="subscript"/>
        </w:rPr>
        <w:t>3</w:t>
      </w:r>
      <w:r>
        <w:t>CO)</w:t>
      </w:r>
      <w:r>
        <w:rPr>
          <w:vertAlign w:val="subscript"/>
        </w:rPr>
        <w:t>2</w:t>
      </w:r>
      <w:r>
        <w:t>O)]反应生成醋酸纤维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B．上图葡萄糖结构中含有羟基、醚键，不含醛基，但该葡萄糖能发生银镜反应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C．葡萄糖1位碳和4位碳的羟基分别与另一葡萄糖4位碳和1位碳的羟基发生缩聚反应可形成淀粉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D．高纤维食物富含膳食纤维，在人体内可以通过水解反应生成葡萄糖提供能量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3．根据下列实验操作和现象所得到结论均正确的是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17"/>
        <w:gridCol w:w="4867"/>
        <w:gridCol w:w="3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在苯和苯酚的混合液中加入足量的浓溴水，振荡、过滤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分离出苯酚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向卤代烃水解后的溶液中加入</w:t>
            </w:r>
            <w:r>
              <w:object>
                <v:shape id="_x0000_i1031" o:spt="75" alt="eqId6138a3eeb2a8554d086ded9e268c6ec9" type="#_x0000_t75" style="height:15.8pt;width:34.3pt;" o:ole="t" filled="f" o:preferrelative="t" stroked="f" coordsize="21600,21600">
                  <v:path/>
                  <v:fill on="f" focussize="0,0"/>
                  <v:stroke on="f" joinstyle="miter"/>
                  <v:imagedata r:id="rId16" o:title="eqId6138a3eeb2a8554d086ded9e268c6ec9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3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判断卤素原子种类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淀粉与20%的硫酸混合溶液在沸水浴中充分加热后滴加碘水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验证淀粉是否水解完全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向</w:t>
            </w:r>
            <w:r>
              <w:object>
                <v:shape id="_x0000_i1032" o:spt="75" alt="eqIdcf1ee2c4aa684b1bbc8e7f1d6c02dc6b" type="#_x0000_t75" style="height:15.75pt;width:65.95pt;" o:ole="t" filled="f" o:preferrelative="t" stroked="f" coordsize="21600,21600">
                  <v:path/>
                  <v:fill on="f" focussize="0,0"/>
                  <v:stroke on="f" joinstyle="miter"/>
                  <v:imagedata r:id="rId18" o:title="eqIdcf1ee2c4aa684b1bbc8e7f1d6c02dc6b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4">
                  <o:LockedField>false</o:LockedField>
                </o:OLEObject>
              </w:object>
            </w:r>
            <w:r>
              <w:t>溶液中滴入酸性</w:t>
            </w:r>
            <w:r>
              <w:object>
                <v:shape id="_x0000_i1033" o:spt="75" alt="eqId7a63afc18472bb4f4d6388cf207da8b4" type="#_x0000_t75" style="height:16.1pt;width:36.9pt;" o:ole="t" filled="f" o:preferrelative="t" stroked="f" coordsize="21600,21600">
                  <v:path/>
                  <v:fill on="f" focussize="0,0"/>
                  <v:stroke on="f" joinstyle="miter"/>
                  <v:imagedata r:id="rId20" o:title="eqId7a63afc18472bb4f4d6388cf207da8b4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5">
                  <o:LockedField>false</o:LockedField>
                </o:OLEObject>
              </w:object>
            </w:r>
            <w:r>
              <w:t>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证明</w:t>
            </w:r>
            <w:r>
              <w:object>
                <v:shape id="_x0000_i1034" o:spt="75" alt="eqIdcf1ee2c4aa684b1bbc8e7f1d6c02dc6b" type="#_x0000_t75" style="height:15.75pt;width:65.95pt;" o:ole="t" filled="f" o:preferrelative="t" stroked="f" coordsize="21600,21600">
                  <v:path/>
                  <v:fill on="f" focussize="0,0"/>
                  <v:stroke on="f" joinstyle="miter"/>
                  <v:imagedata r:id="rId18" o:title="eqIdcf1ee2c4aa684b1bbc8e7f1d6c02dc6b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6">
                  <o:LockedField>false</o:LockedField>
                </o:OLEObject>
              </w:object>
            </w:r>
            <w:r>
              <w:t>中含有碳碳双键</w:t>
            </w:r>
          </w:p>
        </w:tc>
      </w:tr>
    </w:tbl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C．C</w:t>
      </w:r>
      <w:r>
        <w:tab/>
      </w:r>
      <w:r>
        <w:t>D．D</w:t>
      </w:r>
    </w:p>
    <w:p>
      <w:pPr>
        <w:jc w:val="left"/>
        <w:textAlignment w:val="center"/>
        <w:rPr>
          <w:rFonts w:hint="eastAsia"/>
          <w:lang w:val="en-US" w:eastAsia="zh-CN"/>
        </w:rPr>
      </w:pPr>
      <w:r>
        <w:rPr>
          <w:rFonts w:ascii="宋体" w:hAnsi="宋体" w:eastAsia="宋体" w:cs="宋体"/>
          <w:b/>
          <w:i w:val="0"/>
          <w:sz w:val="21"/>
        </w:rPr>
        <w:t>二、填空题</w:t>
      </w:r>
      <w:bookmarkStart w:id="0" w:name="_GoBack"/>
      <w:bookmarkEnd w:id="0"/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14</w:t>
      </w:r>
      <w:r>
        <w:t>．按照要求回答下列问题。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3450" cy="771525"/>
            <wp:effectExtent l="0" t="0" r="0" b="9525"/>
            <wp:docPr id="100019" name="图片 100019" descr="@@@7fd3245f-a7c3-4332-9d6e-c85f4d35e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fd3245f-a7c3-4332-9d6e-c85f4d35ea2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写出该有机物的官能团名称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(2)写出C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>Cl中核磁共振氢谱只有一组吸收峰的一氯代物的结构简式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(3)桶烯(Barrelene)键线式如图所示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400050"/>
            <wp:effectExtent l="0" t="0" r="9525" b="0"/>
            <wp:docPr id="100021" name="图片 100021" descr="@@@3aa7bdeaaa134e8998c77348e9448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3aa7bdeaaa134e8998c77348e94484e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，写出桶烯的同分异构体的结构简式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。(写出2种即可)；桶烯的二氯代物的同分异构体有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种。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(4)写出乙醇催化氧化生成乙醛的化学方程式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(5)实验室用燃烧法测定某固体有机物A的分子组成，测定装置如图所示(铁架台、铁夹、酒精灯等未画出)：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48125" cy="1971675"/>
            <wp:effectExtent l="0" t="0" r="9525" b="9525"/>
            <wp:docPr id="100023" name="图片 100023" descr="@@@e9e1da5e-83df-42cd-981b-88fab3c64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e9e1da5e-83df-42cd-981b-88fab3c6416f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取17.1 g A放入装置中，通入过量O</w:t>
      </w:r>
      <w:r>
        <w:rPr>
          <w:vertAlign w:val="subscript"/>
        </w:rPr>
        <w:t>2</w:t>
      </w:r>
      <w:r>
        <w:t>燃烧，生成CO</w:t>
      </w:r>
      <w:r>
        <w:rPr>
          <w:vertAlign w:val="subscript"/>
        </w:rPr>
        <w:t>2</w:t>
      </w:r>
      <w:r>
        <w:t>和H</w:t>
      </w:r>
      <w:r>
        <w:rPr>
          <w:vertAlign w:val="subscript"/>
        </w:rPr>
        <w:t>2</w:t>
      </w:r>
      <w:r>
        <w:t>O，请回答下列有关问题：</w:t>
      </w:r>
    </w:p>
    <w:p>
      <w:pPr>
        <w:shd w:val="clear" w:color="auto" w:fill="FFFFFF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1440" w:right="1800" w:bottom="1440" w:left="1800" w:header="500" w:footer="500" w:gutter="0"/>
          <w:pgNumType w:fmt="decimal"/>
          <w:cols w:space="425" w:num="1" w:sep="1"/>
          <w:docGrid w:type="lines" w:linePitch="312" w:charSpace="0"/>
        </w:sectPr>
      </w:pPr>
      <w:r>
        <w:t>若A的相对分子质量为342，C装置增重9.99 g，D装置增重26.4 g，则A的分子式为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。如果A可发生水解反应，1 mol A可水解生成2 mol同分异构体，则A在催化剂作用下水解的化学方程式为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</w:p>
    <w:p>
      <w:pPr>
        <w:spacing w:line="360" w:lineRule="auto"/>
        <w:jc w:val="both"/>
        <w:rPr>
          <w:rFonts w:hint="eastAsia" w:eastAsia="楷体" w:cs="Times New Roman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ZlYmFjZDdhYjg1ZmMyNjI5OTdiMjdmMmU2YzAifQ=="/>
  </w:docVars>
  <w:rsids>
    <w:rsidRoot w:val="3088333D"/>
    <w:rsid w:val="3088333D"/>
    <w:rsid w:val="4D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image" Target="media/image15.png"/><Relationship Id="rId28" Type="http://schemas.openxmlformats.org/officeDocument/2006/relationships/image" Target="media/image14.png"/><Relationship Id="rId27" Type="http://schemas.openxmlformats.org/officeDocument/2006/relationships/image" Target="media/image13.png"/><Relationship Id="rId26" Type="http://schemas.openxmlformats.org/officeDocument/2006/relationships/oleObject" Target="embeddings/oleObject10.bin"/><Relationship Id="rId25" Type="http://schemas.openxmlformats.org/officeDocument/2006/relationships/oleObject" Target="embeddings/oleObject9.bin"/><Relationship Id="rId24" Type="http://schemas.openxmlformats.org/officeDocument/2006/relationships/oleObject" Target="embeddings/oleObject8.bin"/><Relationship Id="rId23" Type="http://schemas.openxmlformats.org/officeDocument/2006/relationships/oleObject" Target="embeddings/oleObject7.bin"/><Relationship Id="rId22" Type="http://schemas.openxmlformats.org/officeDocument/2006/relationships/image" Target="media/image12.png"/><Relationship Id="rId21" Type="http://schemas.openxmlformats.org/officeDocument/2006/relationships/oleObject" Target="embeddings/oleObject6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0.wmf"/><Relationship Id="rId17" Type="http://schemas.openxmlformats.org/officeDocument/2006/relationships/oleObject" Target="embeddings/oleObject4.bin"/><Relationship Id="rId16" Type="http://schemas.openxmlformats.org/officeDocument/2006/relationships/image" Target="media/image9.wmf"/><Relationship Id="rId15" Type="http://schemas.openxmlformats.org/officeDocument/2006/relationships/oleObject" Target="embeddings/oleObject3.bin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2024-01-03T18:09:00Z</dcterms:created>
  <dc:creator>沈园</dc:creator>
  <cp:lastModifiedBy>沈园</cp:lastModifiedBy>
  <dcterms:modified xsi:type="dcterms:W3CDTF">2024-01-03T18:22:47Z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6EBA03DBD8C14061839DFC0E95C9B56F_11</vt:lpwstr>
  </property>
</Properties>
</file>