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686" w:rsidRDefault="00000000" w:rsidP="00E71686">
      <w:pPr>
        <w:spacing w:beforeLines="100" w:before="312" w:afterLines="100" w:after="312"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3.2《激素调节的过程》</w:t>
      </w:r>
    </w:p>
    <w:p w:rsidR="0061306E" w:rsidRPr="00E71686" w:rsidRDefault="00000000" w:rsidP="00E71686">
      <w:pPr>
        <w:spacing w:beforeLines="100" w:before="312" w:afterLines="100" w:after="312"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sz w:val="24"/>
        </w:rPr>
        <w:t>【学习目标】</w:t>
      </w:r>
    </w:p>
    <w:p w:rsidR="0061306E" w:rsidRDefault="00000000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分析人体的血糖平衡调节、甲状腺激素调节，说明激素的反馈调节和分级调节机制的意义（生命观念）</w:t>
      </w:r>
    </w:p>
    <w:p w:rsidR="0061306E" w:rsidRDefault="00000000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简述激素调节特点，分析调节的一般过程（科学思维）</w:t>
      </w:r>
    </w:p>
    <w:p w:rsidR="0061306E" w:rsidRDefault="00000000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运用激素调节原理分析健康实际问题（社会责任）</w:t>
      </w:r>
    </w:p>
    <w:p w:rsidR="0061306E" w:rsidRDefault="0000000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【思考讨论】</w:t>
      </w:r>
    </w:p>
    <w:p w:rsidR="0061306E" w:rsidRDefault="00000000">
      <w:pPr>
        <w:numPr>
          <w:ilvl w:val="1"/>
          <w:numId w:val="2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马拉松长跑是赛程超过40 km、历时2h以上的极限运动，运动员每小时至少要消耗300 g糖类。血糖可以补充肌肉因运动而消耗的糖类。正常人的血糖含量为3.9 ~ 6.1mmol/L，全身的血量大约为5 L。计算：如果仅靠血液中的葡</w:t>
      </w:r>
      <w:proofErr w:type="gramStart"/>
      <w:r>
        <w:rPr>
          <w:rFonts w:asciiTheme="minorEastAsia" w:hAnsiTheme="minorEastAsia" w:cstheme="minorEastAsia" w:hint="eastAsia"/>
          <w:sz w:val="24"/>
        </w:rPr>
        <w:t>萄</w:t>
      </w:r>
      <w:proofErr w:type="gramEnd"/>
      <w:r>
        <w:rPr>
          <w:rFonts w:asciiTheme="minorEastAsia" w:hAnsiTheme="minorEastAsia" w:cstheme="minorEastAsia" w:hint="eastAsia"/>
          <w:sz w:val="24"/>
        </w:rPr>
        <w:t>糖，运动员能跑多长时间？</w:t>
      </w:r>
    </w:p>
    <w:p w:rsidR="0061306E" w:rsidRDefault="00000000">
      <w:pPr>
        <w:spacing w:line="360" w:lineRule="auto"/>
        <w:ind w:left="400"/>
        <w:rPr>
          <w:rFonts w:asciiTheme="minorEastAsia" w:hAnsiTheme="minorEastAsia" w:cs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251460</wp:posOffset>
                </wp:positionV>
                <wp:extent cx="5224780" cy="508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56970" y="5128260"/>
                          <a:ext cx="522478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ABB71" id="直接连接符 7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9.8pt" to="412.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" strokecolor="black [3200]" strokeweight=".5pt">
                <v:stroke joinstyle="miter"/>
              </v:line>
            </w:pict>
          </mc:Fallback>
        </mc:AlternateContent>
      </w:r>
    </w:p>
    <w:p w:rsidR="0061306E" w:rsidRDefault="00000000">
      <w:pPr>
        <w:numPr>
          <w:ilvl w:val="1"/>
          <w:numId w:val="2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长跑过程中大量消耗葡萄糖，会导致血糖含量下降吗？为什么？</w:t>
      </w:r>
    </w:p>
    <w:p w:rsidR="0061306E" w:rsidRDefault="0061306E">
      <w:pPr>
        <w:spacing w:line="360" w:lineRule="auto"/>
        <w:ind w:left="400"/>
        <w:rPr>
          <w:rFonts w:asciiTheme="minorEastAsia" w:hAnsiTheme="minorEastAsia" w:cstheme="minorEastAsia"/>
          <w:sz w:val="24"/>
        </w:rPr>
      </w:pPr>
    </w:p>
    <w:p w:rsidR="0061306E" w:rsidRDefault="00000000">
      <w:pPr>
        <w:spacing w:line="360" w:lineRule="auto"/>
        <w:rPr>
          <w:rFonts w:asciiTheme="minorEastAsia" w:hAnsiTheme="minorEastAsia" w:cstheme="minorEastAsia"/>
          <w:sz w:val="24"/>
          <w:vertAlign w:val="subscript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12065</wp:posOffset>
                </wp:positionV>
                <wp:extent cx="5224780" cy="508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478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4D11D" id="直接连接符 8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.95pt" to="414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 w:cstheme="minorEastAsia" w:hint="eastAsia"/>
          <w:sz w:val="24"/>
        </w:rPr>
        <w:t>【自主梳理】P</w:t>
      </w:r>
      <w:r>
        <w:rPr>
          <w:rFonts w:asciiTheme="minorEastAsia" w:hAnsiTheme="minorEastAsia" w:cstheme="minorEastAsia" w:hint="eastAsia"/>
          <w:sz w:val="24"/>
          <w:vertAlign w:val="subscript"/>
        </w:rPr>
        <w:t>50-55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一、激素调节的实例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1</w:t>
      </w:r>
      <w:r>
        <w:rPr>
          <w:rFonts w:ascii="Arial" w:hAnsi="Arial" w:cs="Arial" w:hint="eastAsia"/>
          <w:sz w:val="24"/>
        </w:rPr>
        <w:t>．血糖平衡的调节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(1)</w:t>
      </w:r>
      <w:r>
        <w:rPr>
          <w:rFonts w:ascii="Arial" w:hAnsi="Arial" w:cs="Arial" w:hint="eastAsia"/>
          <w:sz w:val="24"/>
        </w:rPr>
        <w:t>血糖：血液中的</w:t>
      </w:r>
      <w:proofErr w:type="gramStart"/>
      <w:r>
        <w:rPr>
          <w:rFonts w:ascii="Arial" w:hAnsi="Arial" w:cs="Arial" w:hint="eastAsia"/>
          <w:sz w:val="24"/>
        </w:rPr>
        <w:t>糖称为</w:t>
      </w:r>
      <w:proofErr w:type="gramEnd"/>
      <w:r>
        <w:rPr>
          <w:rFonts w:ascii="Arial" w:hAnsi="Arial" w:cs="Arial" w:hint="eastAsia"/>
          <w:sz w:val="24"/>
        </w:rPr>
        <w:t>血糖，主要是</w:t>
      </w:r>
      <w:r>
        <w:rPr>
          <w:rFonts w:ascii="Arial" w:hAnsi="Arial" w:cs="Arial" w:hint="eastAsia"/>
          <w:sz w:val="24"/>
          <w:u w:val="single"/>
        </w:rPr>
        <w:t>葡萄糖</w:t>
      </w:r>
      <w:r>
        <w:rPr>
          <w:rFonts w:ascii="Arial" w:hAnsi="Arial" w:cs="Arial" w:hint="eastAsia"/>
          <w:sz w:val="24"/>
        </w:rPr>
        <w:t>。</w:t>
      </w:r>
    </w:p>
    <w:p w:rsidR="0061306E" w:rsidRDefault="00000000"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(2)</w:t>
      </w:r>
      <w:r>
        <w:rPr>
          <w:rFonts w:ascii="Arial" w:hAnsi="Arial" w:cs="Arial" w:hint="eastAsia"/>
          <w:sz w:val="24"/>
        </w:rPr>
        <w:t>血糖的来源和去向</w:t>
      </w:r>
      <w:r>
        <w:rPr>
          <w:rFonts w:ascii="Arial" w:hAnsi="Arial" w:cs="Arial" w:hint="eastAsia"/>
          <w:sz w:val="24"/>
        </w:rPr>
        <w:t>(</w:t>
      </w:r>
      <w:r>
        <w:rPr>
          <w:rFonts w:ascii="Arial" w:hAnsi="Arial" w:cs="Arial" w:hint="eastAsia"/>
          <w:sz w:val="24"/>
        </w:rPr>
        <w:t>正常情况下</w:t>
      </w:r>
      <w:r>
        <w:rPr>
          <w:rFonts w:ascii="Arial" w:hAnsi="Arial" w:cs="Arial" w:hint="eastAsia"/>
          <w:sz w:val="24"/>
        </w:rPr>
        <w:t>)</w:t>
      </w:r>
    </w:p>
    <w:p w:rsidR="0061306E" w:rsidRDefault="00000000"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4610100" cy="1193800"/>
            <wp:effectExtent l="0" t="0" r="7620" b="10160"/>
            <wp:docPr id="9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 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(3)</w:t>
      </w:r>
      <w:r>
        <w:rPr>
          <w:rFonts w:ascii="Arial" w:hAnsi="Arial" w:cs="Arial" w:hint="eastAsia"/>
          <w:sz w:val="24"/>
        </w:rPr>
        <w:t>参与血糖平衡调节的主要激素（填写下表）</w:t>
      </w:r>
    </w:p>
    <w:p w:rsidR="0061306E" w:rsidRDefault="0061306E">
      <w:pPr>
        <w:spacing w:line="360" w:lineRule="auto"/>
        <w:rPr>
          <w:rFonts w:ascii="Arial" w:hAnsi="Arial" w:cs="Arial"/>
          <w:sz w:val="24"/>
        </w:rPr>
      </w:pPr>
    </w:p>
    <w:p w:rsidR="0061306E" w:rsidRDefault="00000000">
      <w:pPr>
        <w:spacing w:line="360" w:lineRule="auto"/>
        <w:rPr>
          <w:rFonts w:ascii="Arial" w:hAnsi="Arial" w:cs="Arial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5271770" cy="2243455"/>
            <wp:effectExtent l="0" t="0" r="1270" b="12065"/>
            <wp:docPr id="10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 "/>
                    <pic:cNvPicPr>
                      <a:picLocks noChangeAspect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(4)</w:t>
      </w:r>
      <w:r>
        <w:rPr>
          <w:rFonts w:ascii="Arial" w:hAnsi="Arial" w:cs="Arial" w:hint="eastAsia"/>
          <w:sz w:val="24"/>
        </w:rPr>
        <w:t>血糖平衡调节的方式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114300" distR="114300">
            <wp:extent cx="4375785" cy="2304415"/>
            <wp:effectExtent l="0" t="0" r="13335" b="12065"/>
            <wp:docPr id="5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 "/>
                    <pic:cNvPicPr>
                      <a:picLocks noChangeAspect="1"/>
                    </pic:cNvPicPr>
                  </pic:nvPicPr>
                  <pic:blipFill>
                    <a:blip r:embed="rId10">
                      <a:lum contrast="24000"/>
                    </a:blip>
                    <a:srcRect l="23125" t="11857"/>
                    <a:stretch>
                      <a:fillRect/>
                    </a:stretch>
                  </pic:blipFill>
                  <pic:spPr>
                    <a:xfrm>
                      <a:off x="0" y="0"/>
                      <a:ext cx="437578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注：“＋”表示促进。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①调节方式：</w:t>
      </w:r>
      <w:r>
        <w:rPr>
          <w:rFonts w:ascii="Arial" w:hAnsi="Arial" w:cs="Arial" w:hint="eastAsia"/>
          <w:sz w:val="24"/>
          <w:u w:val="single"/>
        </w:rPr>
        <w:t>神经</w:t>
      </w:r>
      <w:r>
        <w:rPr>
          <w:rFonts w:ascii="Arial" w:hAnsi="Arial" w:cs="Arial" w:hint="eastAsia"/>
          <w:sz w:val="24"/>
          <w:u w:val="single"/>
        </w:rPr>
        <w:t>-</w:t>
      </w:r>
      <w:r>
        <w:rPr>
          <w:rFonts w:ascii="Arial" w:hAnsi="Arial" w:cs="Arial" w:hint="eastAsia"/>
          <w:sz w:val="24"/>
          <w:u w:val="single"/>
        </w:rPr>
        <w:t>体液</w:t>
      </w:r>
      <w:r>
        <w:rPr>
          <w:rFonts w:ascii="Arial" w:hAnsi="Arial" w:cs="Arial" w:hint="eastAsia"/>
          <w:sz w:val="24"/>
        </w:rPr>
        <w:t>调节，主要依靠激素的调节。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lastRenderedPageBreak/>
        <w:t>②胰岛素是</w:t>
      </w:r>
      <w:r>
        <w:rPr>
          <w:rFonts w:ascii="Arial" w:hAnsi="Arial" w:cs="Arial" w:hint="eastAsia"/>
          <w:sz w:val="24"/>
          <w:u w:val="single"/>
        </w:rPr>
        <w:t>唯一</w:t>
      </w:r>
      <w:r>
        <w:rPr>
          <w:rFonts w:ascii="Arial" w:hAnsi="Arial" w:cs="Arial" w:hint="eastAsia"/>
          <w:noProof/>
          <w:sz w:val="24"/>
        </w:rPr>
        <w:drawing>
          <wp:inline distT="0" distB="0" distL="114300" distR="114300">
            <wp:extent cx="254000" cy="254000"/>
            <wp:effectExtent l="0" t="0" r="12700" b="1270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sz w:val="24"/>
        </w:rPr>
        <w:t>能降低血糖浓度的激素。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③使血糖浓度升高的激素不仅有胰高血糖素，还有</w:t>
      </w:r>
      <w:r>
        <w:rPr>
          <w:rFonts w:ascii="Arial" w:hAnsi="Arial" w:cs="Arial" w:hint="eastAsia"/>
          <w:sz w:val="24"/>
          <w:u w:val="single"/>
        </w:rPr>
        <w:t>肾上腺素</w:t>
      </w:r>
      <w:r>
        <w:rPr>
          <w:rFonts w:ascii="Arial" w:hAnsi="Arial" w:cs="Arial" w:hint="eastAsia"/>
          <w:sz w:val="24"/>
        </w:rPr>
        <w:t>、</w:t>
      </w:r>
      <w:r>
        <w:rPr>
          <w:rFonts w:ascii="Arial" w:hAnsi="Arial" w:cs="Arial" w:hint="eastAsia"/>
          <w:sz w:val="24"/>
          <w:u w:val="single"/>
        </w:rPr>
        <w:t>甲状腺激素</w:t>
      </w:r>
      <w:r>
        <w:rPr>
          <w:rFonts w:ascii="Arial" w:hAnsi="Arial" w:cs="Arial" w:hint="eastAsia"/>
          <w:sz w:val="24"/>
        </w:rPr>
        <w:t>等。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④胰高血糖素，肾上腺素和甲状腺激素使血糖浓度升高。</w:t>
      </w:r>
    </w:p>
    <w:p w:rsidR="0061306E" w:rsidRDefault="0061306E">
      <w:pPr>
        <w:spacing w:line="360" w:lineRule="auto"/>
        <w:rPr>
          <w:rFonts w:ascii="Arial" w:hAnsi="Arial" w:cs="Arial"/>
          <w:sz w:val="24"/>
        </w:rPr>
      </w:pP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(5)</w:t>
      </w:r>
      <w:r>
        <w:rPr>
          <w:rFonts w:ascii="Arial" w:hAnsi="Arial" w:cs="Arial" w:hint="eastAsia"/>
          <w:sz w:val="24"/>
        </w:rPr>
        <w:t>反馈调节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①概念：在一个系统中，系统本身工作的效果，反过来又作为</w:t>
      </w:r>
      <w:r>
        <w:rPr>
          <w:rFonts w:ascii="Arial" w:hAnsi="Arial" w:cs="Arial" w:hint="eastAsia"/>
          <w:sz w:val="24"/>
          <w:u w:val="single"/>
        </w:rPr>
        <w:t>信息</w:t>
      </w:r>
      <w:r>
        <w:rPr>
          <w:rFonts w:ascii="Arial" w:hAnsi="Arial" w:cs="Arial" w:hint="eastAsia"/>
          <w:sz w:val="24"/>
        </w:rPr>
        <w:t>调节该系统的工作。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②意义：</w:t>
      </w:r>
      <w:r>
        <w:rPr>
          <w:rFonts w:ascii="Arial" w:hAnsi="Arial" w:cs="Arial" w:hint="eastAsia"/>
          <w:sz w:val="24"/>
          <w:u w:val="single"/>
        </w:rPr>
        <w:t>反馈调节</w:t>
      </w:r>
      <w:r>
        <w:rPr>
          <w:rFonts w:ascii="Arial" w:hAnsi="Arial" w:cs="Arial" w:hint="eastAsia"/>
          <w:sz w:val="24"/>
        </w:rPr>
        <w:t>是生命系统中非常普遍的调节机制，它对于机体维持稳态具有重要意义。</w:t>
      </w:r>
    </w:p>
    <w:p w:rsidR="0061306E" w:rsidRDefault="0061306E">
      <w:pPr>
        <w:spacing w:line="360" w:lineRule="auto"/>
        <w:rPr>
          <w:rFonts w:ascii="Arial" w:hAnsi="Arial" w:cs="Arial"/>
          <w:sz w:val="24"/>
        </w:rPr>
      </w:pP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</w:t>
      </w:r>
      <w:r>
        <w:rPr>
          <w:rFonts w:ascii="Arial" w:hAnsi="Arial" w:cs="Arial" w:hint="eastAsia"/>
          <w:sz w:val="24"/>
        </w:rPr>
        <w:t>．甲状腺激素分泌的分级调节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(1)</w:t>
      </w:r>
      <w:r>
        <w:rPr>
          <w:rFonts w:ascii="Arial" w:hAnsi="Arial" w:cs="Arial" w:hint="eastAsia"/>
          <w:sz w:val="24"/>
        </w:rPr>
        <w:t>甲状腺激素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①靶细胞：体内几乎所有的细胞。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②分泌的调节过程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114300" distR="114300">
            <wp:extent cx="1786255" cy="2589530"/>
            <wp:effectExtent l="0" t="0" r="4445" b="1270"/>
            <wp:docPr id="11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 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06E" w:rsidRDefault="00000000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分级调节：如下丘脑、垂体和靶腺体之间存在的分层调控。</w:t>
      </w:r>
    </w:p>
    <w:p w:rsidR="0061306E" w:rsidRDefault="00000000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分级调节轴：下丘脑—垂体—甲状腺轴；</w:t>
      </w:r>
      <w:r>
        <w:rPr>
          <w:rFonts w:ascii="Arial" w:hAnsi="Arial" w:cs="Arial" w:hint="eastAsia"/>
          <w:sz w:val="24"/>
          <w:u w:val="single"/>
        </w:rPr>
        <w:t>下丘脑—垂体—肾上腺皮质轴</w:t>
      </w:r>
      <w:r>
        <w:rPr>
          <w:rFonts w:ascii="Arial" w:hAnsi="Arial" w:cs="Arial" w:hint="eastAsia"/>
          <w:sz w:val="24"/>
        </w:rPr>
        <w:t>；</w:t>
      </w:r>
      <w:r>
        <w:rPr>
          <w:rFonts w:ascii="Arial" w:hAnsi="Arial" w:cs="Arial" w:hint="eastAsia"/>
          <w:sz w:val="24"/>
          <w:u w:val="single"/>
        </w:rPr>
        <w:t>下丘脑—垂体—</w:t>
      </w:r>
      <w:r>
        <w:rPr>
          <w:rFonts w:ascii="Arial" w:hAnsi="Arial" w:cs="Arial" w:hint="eastAsia"/>
          <w:sz w:val="24"/>
          <w:u w:val="single"/>
        </w:rPr>
        <w:lastRenderedPageBreak/>
        <w:t>性腺轴</w:t>
      </w:r>
      <w:r>
        <w:rPr>
          <w:rFonts w:ascii="Arial" w:hAnsi="Arial" w:cs="Arial" w:hint="eastAsia"/>
          <w:sz w:val="24"/>
        </w:rPr>
        <w:t>；</w:t>
      </w:r>
    </w:p>
    <w:p w:rsidR="0061306E" w:rsidRDefault="00000000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意义：放大激素的调节效应，形成</w:t>
      </w:r>
      <w:r>
        <w:rPr>
          <w:rFonts w:ascii="Arial" w:hAnsi="Arial" w:cs="Arial" w:hint="eastAsia"/>
          <w:sz w:val="24"/>
          <w:u w:val="single"/>
        </w:rPr>
        <w:t>多级反馈调节</w:t>
      </w:r>
      <w:r>
        <w:rPr>
          <w:rFonts w:ascii="Arial" w:hAnsi="Arial" w:cs="Arial" w:hint="eastAsia"/>
          <w:sz w:val="24"/>
        </w:rPr>
        <w:t>，有利于</w:t>
      </w:r>
      <w:r>
        <w:rPr>
          <w:rFonts w:ascii="Arial" w:hAnsi="Arial" w:cs="Arial" w:hint="eastAsia"/>
          <w:sz w:val="24"/>
          <w:u w:val="single"/>
        </w:rPr>
        <w:t>精细调控</w:t>
      </w:r>
      <w:r>
        <w:rPr>
          <w:rFonts w:ascii="Arial" w:hAnsi="Arial" w:cs="Arial" w:hint="eastAsia"/>
          <w:sz w:val="24"/>
        </w:rPr>
        <w:t>，从而维持机体的稳态。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二、激素调节的特点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1</w:t>
      </w:r>
      <w:r>
        <w:rPr>
          <w:rFonts w:ascii="Arial" w:hAnsi="Arial" w:cs="Arial" w:hint="eastAsia"/>
          <w:sz w:val="24"/>
        </w:rPr>
        <w:t>．通过</w:t>
      </w:r>
      <w:r>
        <w:rPr>
          <w:rFonts w:ascii="Arial" w:hAnsi="Arial" w:cs="Arial" w:hint="eastAsia"/>
          <w:sz w:val="24"/>
          <w:u w:val="single"/>
        </w:rPr>
        <w:t>体液</w:t>
      </w:r>
      <w:r>
        <w:rPr>
          <w:rFonts w:ascii="Arial" w:hAnsi="Arial" w:cs="Arial" w:hint="eastAsia"/>
          <w:sz w:val="24"/>
        </w:rPr>
        <w:t>进行运输。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</w:t>
      </w:r>
      <w:r>
        <w:rPr>
          <w:rFonts w:ascii="Arial" w:hAnsi="Arial" w:cs="Arial" w:hint="eastAsia"/>
          <w:sz w:val="24"/>
        </w:rPr>
        <w:t>．作用于靶器官、</w:t>
      </w:r>
      <w:r>
        <w:rPr>
          <w:rFonts w:ascii="Arial" w:hAnsi="Arial" w:cs="Arial" w:hint="eastAsia"/>
          <w:sz w:val="24"/>
          <w:u w:val="single"/>
        </w:rPr>
        <w:t>靶细胞</w:t>
      </w:r>
      <w:r>
        <w:rPr>
          <w:rFonts w:ascii="Arial" w:hAnsi="Arial" w:cs="Arial" w:hint="eastAsia"/>
          <w:sz w:val="24"/>
        </w:rPr>
        <w:t>。激素选择靶细胞，是通过与靶细胞上的特异性受体相互识别，并发生特异性结合实现的。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3</w:t>
      </w:r>
      <w:r>
        <w:rPr>
          <w:rFonts w:ascii="Arial" w:hAnsi="Arial" w:cs="Arial" w:hint="eastAsia"/>
          <w:sz w:val="24"/>
        </w:rPr>
        <w:t>．作为</w:t>
      </w:r>
      <w:r>
        <w:rPr>
          <w:rFonts w:ascii="Arial" w:hAnsi="Arial" w:cs="Arial" w:hint="eastAsia"/>
          <w:sz w:val="24"/>
          <w:u w:val="single"/>
        </w:rPr>
        <w:t>信使</w:t>
      </w:r>
      <w:r>
        <w:rPr>
          <w:rFonts w:ascii="Arial" w:hAnsi="Arial" w:cs="Arial" w:hint="eastAsia"/>
          <w:sz w:val="24"/>
        </w:rPr>
        <w:t>传递信息。激素一经靶细胞接受并起作用后就失活了，因此，体内需要源源不断地产生激素，以维持激素含量的</w:t>
      </w:r>
      <w:r>
        <w:rPr>
          <w:rFonts w:ascii="Arial" w:hAnsi="Arial" w:cs="Arial" w:hint="eastAsia"/>
          <w:sz w:val="24"/>
          <w:u w:val="single"/>
        </w:rPr>
        <w:t>动态平衡</w:t>
      </w:r>
      <w:r>
        <w:rPr>
          <w:rFonts w:ascii="Arial" w:hAnsi="Arial" w:cs="Arial" w:hint="eastAsia"/>
          <w:sz w:val="24"/>
        </w:rPr>
        <w:t>。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．</w:t>
      </w:r>
      <w:r>
        <w:rPr>
          <w:rFonts w:ascii="Arial" w:hAnsi="Arial" w:cs="Arial" w:hint="eastAsia"/>
          <w:sz w:val="24"/>
          <w:u w:val="single"/>
        </w:rPr>
        <w:t>微量和高效</w:t>
      </w:r>
      <w:r>
        <w:rPr>
          <w:rFonts w:ascii="Arial" w:hAnsi="Arial" w:cs="Arial" w:hint="eastAsia"/>
          <w:sz w:val="24"/>
        </w:rPr>
        <w:t>。</w:t>
      </w:r>
    </w:p>
    <w:p w:rsidR="0061306E" w:rsidRDefault="0061306E">
      <w:pPr>
        <w:spacing w:line="360" w:lineRule="auto"/>
        <w:rPr>
          <w:rFonts w:ascii="Arial" w:hAnsi="Arial" w:cs="Arial"/>
          <w:sz w:val="24"/>
        </w:rPr>
      </w:pP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【自学检测】</w:t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114300" distR="114300">
            <wp:extent cx="5017135" cy="1386840"/>
            <wp:effectExtent l="0" t="0" r="12065" b="0"/>
            <wp:docPr id="12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 "/>
                    <pic:cNvPicPr>
                      <a:picLocks noChangeAspect="1"/>
                    </pic:cNvPicPr>
                  </pic:nvPicPr>
                  <pic:blipFill>
                    <a:blip r:embed="rId13">
                      <a:lum bright="6000" contrast="12000"/>
                    </a:blip>
                    <a:srcRect b="27278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06E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答案：</w:t>
      </w:r>
      <w:r>
        <w:rPr>
          <w:rFonts w:ascii="Arial" w:hAnsi="Arial" w:cs="Arial" w:hint="eastAsia"/>
          <w:sz w:val="24"/>
        </w:rPr>
        <w:t xml:space="preserve">1-5 X </w:t>
      </w:r>
      <w:proofErr w:type="spellStart"/>
      <w:r>
        <w:rPr>
          <w:rFonts w:ascii="Arial" w:hAnsi="Arial" w:cs="Arial" w:hint="eastAsia"/>
          <w:sz w:val="24"/>
        </w:rPr>
        <w:t>X</w:t>
      </w:r>
      <w:proofErr w:type="spellEnd"/>
      <w:r>
        <w:rPr>
          <w:rFonts w:ascii="Arial" w:hAnsi="Arial" w:cs="Arial" w:hint="eastAsia"/>
          <w:sz w:val="24"/>
        </w:rPr>
        <w:t xml:space="preserve"> </w:t>
      </w:r>
      <w:proofErr w:type="spellStart"/>
      <w:r>
        <w:rPr>
          <w:rFonts w:ascii="Arial" w:hAnsi="Arial" w:cs="Arial" w:hint="eastAsia"/>
          <w:sz w:val="24"/>
        </w:rPr>
        <w:t>X</w:t>
      </w:r>
      <w:proofErr w:type="spellEnd"/>
      <w:r>
        <w:rPr>
          <w:rFonts w:ascii="Arial" w:hAnsi="Arial" w:cs="Arial" w:hint="eastAsia"/>
          <w:sz w:val="24"/>
        </w:rPr>
        <w:t xml:space="preserve"> </w:t>
      </w:r>
      <w:proofErr w:type="spellStart"/>
      <w:r>
        <w:rPr>
          <w:rFonts w:ascii="Arial" w:hAnsi="Arial" w:cs="Arial" w:hint="eastAsia"/>
          <w:sz w:val="24"/>
        </w:rPr>
        <w:t>X</w:t>
      </w:r>
      <w:proofErr w:type="spellEnd"/>
      <w:r>
        <w:rPr>
          <w:rFonts w:ascii="Arial" w:hAnsi="Arial" w:cs="Arial" w:hint="eastAsia"/>
          <w:sz w:val="24"/>
        </w:rPr>
        <w:t xml:space="preserve"> </w:t>
      </w:r>
      <w:proofErr w:type="spellStart"/>
      <w:r>
        <w:rPr>
          <w:rFonts w:ascii="Arial" w:hAnsi="Arial" w:cs="Arial" w:hint="eastAsia"/>
          <w:sz w:val="24"/>
        </w:rPr>
        <w:t>X</w:t>
      </w:r>
      <w:proofErr w:type="spellEnd"/>
    </w:p>
    <w:sectPr w:rsidR="0061306E" w:rsidSect="00E7168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0C71" w:rsidRDefault="00350C71">
      <w:pPr>
        <w:spacing w:line="240" w:lineRule="auto"/>
      </w:pPr>
      <w:r>
        <w:separator/>
      </w:r>
    </w:p>
  </w:endnote>
  <w:endnote w:type="continuationSeparator" w:id="0">
    <w:p w:rsidR="00350C71" w:rsidRDefault="00350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0C71" w:rsidRDefault="00350C71">
      <w:pPr>
        <w:spacing w:after="0"/>
      </w:pPr>
      <w:r>
        <w:separator/>
      </w:r>
    </w:p>
  </w:footnote>
  <w:footnote w:type="continuationSeparator" w:id="0">
    <w:p w:rsidR="00350C71" w:rsidRDefault="00350C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794F"/>
    <w:multiLevelType w:val="singleLevel"/>
    <w:tmpl w:val="0F1A794F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1C3880BE"/>
    <w:multiLevelType w:val="singleLevel"/>
    <w:tmpl w:val="1C3880B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DFBAE13"/>
    <w:multiLevelType w:val="multilevel"/>
    <w:tmpl w:val="2DFBAE13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 w16cid:durableId="2030334301">
    <w:abstractNumId w:val="1"/>
  </w:num>
  <w:num w:numId="2" w16cid:durableId="37901652">
    <w:abstractNumId w:val="2"/>
  </w:num>
  <w:num w:numId="3" w16cid:durableId="126904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NmNmNmYjdmY2Q3ODUzYzA5YTkwZGU3OTE2N2ZhOGMifQ=="/>
  </w:docVars>
  <w:rsids>
    <w:rsidRoot w:val="209E6089"/>
    <w:rsid w:val="00350C71"/>
    <w:rsid w:val="0061306E"/>
    <w:rsid w:val="00E71686"/>
    <w:rsid w:val="038D29E2"/>
    <w:rsid w:val="0AC00417"/>
    <w:rsid w:val="0F543A57"/>
    <w:rsid w:val="140807C2"/>
    <w:rsid w:val="1FE37CCA"/>
    <w:rsid w:val="209E6089"/>
    <w:rsid w:val="24FB7B51"/>
    <w:rsid w:val="33B80B19"/>
    <w:rsid w:val="3A3B15BD"/>
    <w:rsid w:val="3D330B6D"/>
    <w:rsid w:val="3DE53687"/>
    <w:rsid w:val="47A92E27"/>
    <w:rsid w:val="486744CD"/>
    <w:rsid w:val="56923075"/>
    <w:rsid w:val="56DD560D"/>
    <w:rsid w:val="594F5DD4"/>
    <w:rsid w:val="5CF33933"/>
    <w:rsid w:val="5F9A5558"/>
    <w:rsid w:val="71560CEE"/>
    <w:rsid w:val="767E31BE"/>
    <w:rsid w:val="7B29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2A62D"/>
  <w15:docId w15:val="{8D47DEAC-9C17-4C7F-83B8-94D41D53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 嘉豪</cp:lastModifiedBy>
  <cp:revision>2</cp:revision>
  <dcterms:created xsi:type="dcterms:W3CDTF">2020-11-05T13:36:00Z</dcterms:created>
  <dcterms:modified xsi:type="dcterms:W3CDTF">2023-08-28T12:58:00Z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459D0A7A914A47C1BF49B2EF91B354CD_12</vt:lpwstr>
  </property>
</Properties>
</file>