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3646170" cy="2391410"/>
            <wp:effectExtent l="0" t="0" r="11430" b="8890"/>
            <wp:docPr id="6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 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30000"/>
                    </a:blip>
                    <a:srcRect l="2596" r="1979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5.注意事项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54000" cy="254000"/>
            <wp:effectExtent l="0" t="0" r="12700" b="1270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>（1）预实验的目的：通过预实验可确定有效浓度的大致范围，为确定最适浓度打下基础。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施用生长素类似物促进插条生根时，需要温度一致，所用的植株材料条件相同、 设置重复组，不少于3组。</w:t>
      </w:r>
    </w:p>
    <w:p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（2）凡是带芽或叶的插条，其扦插成活率比不带芽或叶的成活率（   ），但芽或叶并非越多越好，因为留叶过多，（    ）作用失水多，易枯死 ；留芽过多会分泌较多（      ），影响实验结果，使结果不准确。 </w:t>
      </w:r>
    </w:p>
    <w:p>
      <w:pPr>
        <w:numPr>
          <w:ilvl w:val="0"/>
          <w:numId w:val="0"/>
        </w:numPr>
        <w:spacing w:line="24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 xml:space="preserve">6. 尝试利用乙烯利催熟水果 </w:t>
      </w:r>
    </w:p>
    <w:p>
      <w:pPr>
        <w:numPr>
          <w:ilvl w:val="0"/>
          <w:numId w:val="0"/>
        </w:numPr>
        <w:spacing w:line="24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 w:eastAsiaTheme="minor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default" w:eastAsiaTheme="minorEastAsia"/>
          <w:sz w:val="24"/>
          <w:szCs w:val="24"/>
          <w:lang w:val="en-US" w:eastAsia="zh-CN"/>
        </w:rPr>
        <w:t>乙烯利性质</w:t>
      </w:r>
    </w:p>
    <w:p>
      <w:pPr>
        <w:numPr>
          <w:ilvl w:val="0"/>
          <w:numId w:val="0"/>
        </w:numPr>
        <w:spacing w:line="24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 xml:space="preserve">液体；溶液ph&lt;3.5，比较稳定 </w:t>
      </w:r>
    </w:p>
    <w:p>
      <w:pPr>
        <w:numPr>
          <w:ilvl w:val="0"/>
          <w:numId w:val="0"/>
        </w:numPr>
        <w:spacing w:line="24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 w:eastAsiaTheme="minor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default" w:eastAsiaTheme="minorEastAsia"/>
          <w:sz w:val="24"/>
          <w:szCs w:val="24"/>
          <w:lang w:val="en-US" w:eastAsia="zh-CN"/>
        </w:rPr>
        <w:t>乙烯利作用</w:t>
      </w:r>
    </w:p>
    <w:p>
      <w:pPr>
        <w:numPr>
          <w:ilvl w:val="0"/>
          <w:numId w:val="0"/>
        </w:numPr>
        <w:spacing w:line="24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对水果具有</w:t>
      </w:r>
      <w:r>
        <w:rPr>
          <w:rFonts w:hint="eastAsia"/>
          <w:sz w:val="24"/>
          <w:szCs w:val="24"/>
          <w:lang w:val="en-US" w:eastAsia="zh-CN"/>
        </w:rPr>
        <w:t>（    ）</w:t>
      </w:r>
      <w:r>
        <w:rPr>
          <w:rFonts w:hint="default" w:eastAsiaTheme="minorEastAsia"/>
          <w:sz w:val="24"/>
          <w:szCs w:val="24"/>
          <w:lang w:val="en-US" w:eastAsia="zh-CN"/>
        </w:rPr>
        <w:t>作用；进一步诱导水果自身产生</w:t>
      </w:r>
      <w:r>
        <w:rPr>
          <w:rFonts w:hint="eastAsia"/>
          <w:sz w:val="24"/>
          <w:szCs w:val="24"/>
          <w:lang w:val="en-US" w:eastAsia="zh-CN"/>
        </w:rPr>
        <w:t>（    ）</w:t>
      </w:r>
      <w:r>
        <w:rPr>
          <w:rFonts w:hint="default" w:eastAsiaTheme="minorEastAsia"/>
          <w:sz w:val="24"/>
          <w:szCs w:val="24"/>
          <w:lang w:val="en-US" w:eastAsia="zh-CN"/>
        </w:rPr>
        <w:t xml:space="preserve">加速水果成熟 </w:t>
      </w:r>
    </w:p>
    <w:p>
      <w:pPr>
        <w:numPr>
          <w:ilvl w:val="0"/>
          <w:numId w:val="0"/>
        </w:numPr>
        <w:spacing w:line="240" w:lineRule="auto"/>
        <w:rPr>
          <w:rFonts w:hint="default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【强化练习】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1.下列化学物质中，属于植物激素的是（　　）</w:t>
      </w:r>
    </w:p>
    <w:p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乙烯利         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B.萘乙酸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C.吲哚丁酸                         D.2，4-D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.用乙烯利处理植物，可得到的效果有（　　）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①使黄化幼苗矮化；②获得无核葡萄；③促进凤梨开花；④促进大麦种子萌发.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①②                           B. ①③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②③                           D. ②④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以下对于植物生长调节剂的利用不恰当的是（　　）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A．喷洒矮壮素，防止棉花徒长不结实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B．乙烯利催熟凤梨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C．低浓度NAA使棉花保蕾保铃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D．啤酒生产中，用细胞分裂素处理大麦种子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D．赤霉素、2，4-D与内源脱落酸对落果的调控有协同作用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4．葡萄是植物生长调节剂和植物激素广泛应用的作物之一．以下叙述不合理的是（　　）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A．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2，4-D在葡萄结果期使用，可以使葡萄增产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B．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用适宜浓度的乙烯利喷洒果穗，可使萄萄提前成熟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C．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细胞分裂素可诱导葡萄无核化，故可诱导形成无籽果实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D．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葡萄在进行扦插等无性繁殖时，可通过喷洒适宜浓度生长素促其生根</w:t>
      </w:r>
    </w:p>
    <w:p>
      <w:pPr>
        <w:numPr>
          <w:ilvl w:val="0"/>
          <w:numId w:val="0"/>
        </w:numPr>
        <w:spacing w:line="240" w:lineRule="auto"/>
      </w:pPr>
    </w:p>
    <w:p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答案：</w:t>
      </w:r>
    </w:p>
    <w:p>
      <w:pPr>
        <w:numPr>
          <w:ilvl w:val="0"/>
          <w:numId w:val="0"/>
        </w:numPr>
        <w:spacing w:line="24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1.乙烯利、萘乙酸、2，4-D不属于植物激素，它是人工合成的植物生长调节剂，ABD错误；C、吲哚丁酸是生长素的一种，属于植物激素，C正确。故选：C</w:t>
      </w:r>
    </w:p>
    <w:p>
      <w:pPr>
        <w:numPr>
          <w:ilvl w:val="0"/>
          <w:numId w:val="0"/>
        </w:numPr>
        <w:spacing w:line="24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2.①乙烯能使黄化幼苗矮化，①正确；②利用生长素可获得无核葡萄，②错误；</w:t>
      </w:r>
    </w:p>
    <w:p>
      <w:pPr>
        <w:numPr>
          <w:ilvl w:val="0"/>
          <w:numId w:val="0"/>
        </w:numPr>
        <w:spacing w:line="24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③乙烯利可促进凤梨开花，③正确；④赤霉素促进大麦种子萌发，④错误．故选：B。</w:t>
      </w:r>
    </w:p>
    <w:p>
      <w:pPr>
        <w:numPr>
          <w:ilvl w:val="0"/>
          <w:numId w:val="0"/>
        </w:numPr>
        <w:spacing w:line="24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3.A、喷洒矮壮素，防止棉花徒长不结实，A正确；B、乙烯利催熟凤梨，B正确；</w:t>
      </w:r>
    </w:p>
    <w:p>
      <w:pPr>
        <w:numPr>
          <w:ilvl w:val="0"/>
          <w:numId w:val="0"/>
        </w:numPr>
        <w:spacing w:line="24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C、低浓度NAA使棉花保蕾保铃，C正确；D、啤酒生产中，用赤霉素处理大麦种子，D错误．故选：D．</w:t>
      </w:r>
    </w:p>
    <w:p>
      <w:pPr>
        <w:numPr>
          <w:ilvl w:val="0"/>
          <w:numId w:val="0"/>
        </w:numPr>
        <w:spacing w:line="24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A、2，4-D是生长素类似物，能促进果实的发育，在葡萄结果期使用，可以使葡萄增产，A正确；B、乙烯利属于乙烯类似物，能促进果实的成熟，用适宜浓度的乙烯利喷洒果穗，可使萄萄提前成熟，B正确；C、赤霉素能促进豌豆茎节间的伸长，也能诱导葡萄无核化，故可诱导葡萄形成无籽果实，C错误；D、生长素可以促进扦插的枝条生根，葡萄在进行扦插等无性繁殖时，可通过喷洒适宜浓度生长素促其生根，D正确．故选：C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BEFCE"/>
    <w:multiLevelType w:val="singleLevel"/>
    <w:tmpl w:val="EF3BEFC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zU3YmUyY2UzOTJlZTI4MzE4MjMwZGIzZDU3MTcifQ=="/>
  </w:docVars>
  <w:rsids>
    <w:rsidRoot w:val="6CEE0A54"/>
    <w:rsid w:val="6CE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2024-08-24T12:31:00Z</dcterms:created>
  <dc:creator>ASUS</dc:creator>
  <cp:lastModifiedBy>ASUS</cp:lastModifiedBy>
  <dcterms:modified xsi:type="dcterms:W3CDTF">2024-08-24T12:31:23Z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D47A7E2729F4410BA0B34CE80613D73F_11</vt:lpwstr>
  </property>
</Properties>
</file>