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spacing w:line="360" w:lineRule="auto"/>
        <w:jc w:val="left"/>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4"/>
          <w:szCs w:val="24"/>
          <w:u w:val="single"/>
          <w14:textFill>
            <w14:solidFill>
              <w14:schemeClr w14:val="tx1"/>
            </w14:solidFill>
          </w14:textFill>
        </w:rPr>
        <w:drawing>
          <wp:anchor simplePos="0" relativeHeight="251658240" behindDoc="0" locked="0" layoutInCell="1" allowOverlap="1">
            <wp:simplePos x="0" y="0"/>
            <wp:positionH relativeFrom="page">
              <wp:posOffset>10287000</wp:posOffset>
            </wp:positionH>
            <wp:positionV relativeFrom="topMargin">
              <wp:posOffset>12458700</wp:posOffset>
            </wp:positionV>
            <wp:extent cx="495300" cy="304800"/>
            <wp:wrapNone/>
            <wp:docPr id="1000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
                    <pic:cNvPicPr>
                      <a:picLocks noChangeAspect="1"/>
                    </pic:cNvPicPr>
                  </pic:nvPicPr>
                  <pic:blipFill>
                    <a:blip xmlns:r="http://schemas.openxmlformats.org/officeDocument/2006/relationships" r:embed="rId5"/>
                    <a:stretch>
                      <a:fillRect/>
                    </a:stretch>
                  </pic:blipFill>
                  <pic:spPr>
                    <a:xfrm>
                      <a:off x="0" y="0"/>
                      <a:ext cx="495300" cy="304800"/>
                    </a:xfrm>
                    <a:prstGeom prst="rect">
                      <a:avLst/>
                    </a:prstGeom>
                  </pic:spPr>
                </pic:pic>
              </a:graphicData>
            </a:graphic>
          </wp:anchor>
        </w:drawing>
      </w:r>
      <w:r>
        <w:rPr>
          <w:rFonts w:asciiTheme="minorEastAsia" w:eastAsiaTheme="minorEastAsia" w:hAnsiTheme="minorEastAsia" w:cstheme="minorEastAsia" w:hint="eastAsia"/>
          <w:b w:val="0"/>
          <w:bCs w:val="0"/>
          <w:color w:val="000000" w:themeColor="text1"/>
          <w:sz w:val="24"/>
          <w:szCs w:val="24"/>
          <w:u w:val="single"/>
          <w14:textFill>
            <w14:solidFill>
              <w14:schemeClr w14:val="tx1"/>
            </w14:solidFill>
          </w14:textFill>
        </w:rPr>
        <w:drawing>
          <wp:anchor distT="0" distB="0" distL="114300" distR="114300" simplePos="0" relativeHeight="251659264" behindDoc="0" locked="0" layoutInCell="1" allowOverlap="1">
            <wp:simplePos x="0" y="0"/>
            <wp:positionH relativeFrom="page">
              <wp:posOffset>12458700</wp:posOffset>
            </wp:positionH>
            <wp:positionV relativeFrom="topMargin">
              <wp:posOffset>12623800</wp:posOffset>
            </wp:positionV>
            <wp:extent cx="254000" cy="393700"/>
            <wp:effectExtent l="0" t="0" r="12700" b="6350"/>
            <wp:wrapNone/>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pic:cNvPicPr>
                  </pic:nvPicPr>
                  <pic:blipFill>
                    <a:blip xmlns:r="http://schemas.openxmlformats.org/officeDocument/2006/relationships" r:embed="rId6"/>
                    <a:stretch>
                      <a:fillRect/>
                    </a:stretch>
                  </pic:blipFill>
                  <pic:spPr>
                    <a:xfrm>
                      <a:off x="0" y="0"/>
                      <a:ext cx="254000" cy="393700"/>
                    </a:xfrm>
                    <a:prstGeom prst="rect">
                      <a:avLst/>
                    </a:prstGeom>
                  </pic:spPr>
                </pic:pic>
              </a:graphicData>
            </a:graphic>
          </wp:anchor>
        </w:drawing>
      </w:r>
      <w:r>
        <w:rPr>
          <w:rFonts w:asciiTheme="minorEastAsia" w:eastAsiaTheme="minorEastAsia" w:hAnsiTheme="minorEastAsia" w:cstheme="minorEastAsia" w:hint="eastAsia"/>
          <w:b w:val="0"/>
          <w:bCs w:val="0"/>
          <w:color w:val="000000" w:themeColor="text1"/>
          <w:sz w:val="24"/>
          <w:szCs w:val="24"/>
          <w:u w:val="single"/>
          <w14:textFill>
            <w14:solidFill>
              <w14:schemeClr w14:val="tx1"/>
            </w14:solidFill>
          </w14:textFill>
        </w:rPr>
        <w:t>高二生物选择性必修二学案</w:t>
      </w:r>
    </w:p>
    <w:p>
      <w:pPr>
        <w:adjustRightInd w:val="0"/>
        <w:snapToGrid w:val="0"/>
        <w:spacing w:line="300" w:lineRule="auto"/>
        <w:jc w:val="cente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pPr>
      <w: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t>第二章第3节　群落的演替</w:t>
      </w:r>
    </w:p>
    <w:p>
      <w:pPr>
        <w:adjustRightInd w:val="0"/>
        <w:snapToGrid w:val="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【学习目标】                                  </w:t>
      </w:r>
    </w:p>
    <w:p>
      <w:pPr>
        <w:pStyle w:val="NoSpacing"/>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【生命观念】通过分析裸岩上的演替和弃耕农田上的演替，阐明演替的概念、类型和过程。</w:t>
      </w:r>
    </w:p>
    <w:p>
      <w:pPr>
        <w:pStyle w:val="NoSpacing"/>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【科学思维】通过分析人类活动与演替的关系，说明人类活动对群落演替的影响。</w:t>
      </w:r>
    </w:p>
    <w:p>
      <w:pPr>
        <w:pStyle w:val="NoSpacing"/>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【社会责任】认同我国实行退耕还林、还草、还湖的政策。</w:t>
      </w:r>
    </w:p>
    <w:p>
      <w:pPr>
        <w:adjustRightInd w:val="0"/>
        <w:snapToGrid w:val="0"/>
        <w:spacing w:line="300" w:lineRule="auto"/>
        <w:jc w:val="cente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pPr>
      <w: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t>预学案—教材研读（自主学习）</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一、演替的类型</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1.群落演替的概念</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随着时间的推移，一个群落被</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的过程。</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2.群落演替的类型 </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（1）初生演替</w:t>
      </w:r>
    </w:p>
    <w:p>
      <w:pPr>
        <w:ind w:left="420" w:left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①概念：是指在一个从来没有被植物覆盖的地面，或者是原来存在过植被、但被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的地方发生的演替。</w:t>
      </w:r>
    </w:p>
    <w:p>
      <w:pPr>
        <w:ind w:left="420" w:left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②过程：裸岩阶段→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→苔藓阶段→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→灌木阶段→乔木阶段</w:t>
      </w:r>
    </w:p>
    <w:p>
      <w:pPr>
        <w:ind w:firstLine="420" w:firstLineChars="200"/>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③举例：</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（2）次生演替</w:t>
      </w:r>
    </w:p>
    <w:p>
      <w:pPr>
        <w:ind w:left="420" w:left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①概念：是指在原有植被虽已不存在，但原有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基本保留，甚至还保留了植物的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的地方发生的演替。</w:t>
      </w:r>
    </w:p>
    <w:p>
      <w:pPr>
        <w:ind w:left="420" w:left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②过程：弃耕的农田→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→多年生杂草、小灌木→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→乔木林。</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③举例：</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（3）自然群落演替的共同点</w:t>
      </w:r>
    </w:p>
    <w:p>
      <w:pPr>
        <w:ind w:left="420" w:left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都是从</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的群落发展为结构复杂的群落，群落中的</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增多，</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得到更充分的利用。    </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（4）影响群落演替的因素</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①外部因素：群落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的变化</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②生物的迁入、迁出。</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③内部因素：群落内部种群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的发展变化。</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④人类活动。</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二、人类活动对群落演替的影响</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1.根据下列人类活动对群落演替的影响进行归类</w:t>
      </w:r>
    </w:p>
    <w:p>
      <w:pP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drawing>
          <wp:anchor distT="0" distB="0" distL="114300" distR="114300" simplePos="0" relativeHeight="251660288" behindDoc="0" locked="0" layoutInCell="1" allowOverlap="1">
            <wp:simplePos x="0" y="0"/>
            <wp:positionH relativeFrom="column">
              <wp:posOffset>336550</wp:posOffset>
            </wp:positionH>
            <wp:positionV relativeFrom="paragraph">
              <wp:posOffset>175260</wp:posOffset>
            </wp:positionV>
            <wp:extent cx="3099435" cy="1099820"/>
            <wp:effectExtent l="0" t="0" r="5715" b="5080"/>
            <wp:wrapNone/>
            <wp:docPr id="2" name="图片 1" descr="2c04007a41ca4df6fea558b0103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c04007a41ca4df6fea558b01031471"/>
                    <pic:cNvPicPr>
                      <a:picLocks noChangeAspect="1"/>
                    </pic:cNvPicPr>
                  </pic:nvPicPr>
                  <pic:blipFill>
                    <a:blip xmlns:r="http://schemas.openxmlformats.org/officeDocument/2006/relationships" r:embed="rId7"/>
                    <a:stretch>
                      <a:fillRect/>
                    </a:stretch>
                  </pic:blipFill>
                  <pic:spPr>
                    <a:xfrm>
                      <a:off x="0" y="0"/>
                      <a:ext cx="3099435" cy="1099820"/>
                    </a:xfrm>
                    <a:prstGeom prst="rect">
                      <a:avLst/>
                    </a:prstGeom>
                    <a:noFill/>
                    <a:ln>
                      <a:noFill/>
                    </a:ln>
                  </pic:spPr>
                </pic:pic>
              </a:graphicData>
            </a:graphic>
          </wp:anchor>
        </w:drawing>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a.封山育林 b.砍伐森林 c.治理沙漠 d.填湖造地 e.捕杀动物 f.建立人工群落 g.管理草原</w:t>
      </w: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2.结果：使群落演替按照不同于自然演替的</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进行</w:t>
      </w:r>
    </w:p>
    <w:p>
      <w:pP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三、退耕还林、还草、还湖</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（1）存在的问题：以牺牲环境为代价的垦殖活动，导致了严重的水土流失，并且成为洪涝灾害频繁发生的重要原因。</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（2）目的：为处理好经济发展同人口、资源、环境的关系，走 </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道路</w:t>
      </w:r>
    </w:p>
    <w:p>
      <w:pPr>
        <w:ind w:firstLine="420" w:firstLineChars="2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（3）措施：我国政府颁布了《退耕还林条例》，自2003年1月20日起施行。</w:t>
      </w:r>
    </w:p>
    <w:p>
      <w:pP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判断：(1)次生演替的速率比初生演替的速率快(　　)</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(2)演替过程中群落的物种组成不断变化，可发生优势取代(　　)</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(3)演替达到相对稳定的阶段后，群落内物种组成不再变化(　　)</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(4)群落演替中的森林阶段对太阳光的利用比灌木阶段更充分(　　)</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(5)某海岛上的群落因开发旅游，可能会按照不同于自然演替的方向和速度进行演替(　　)</w:t>
      </w:r>
    </w:p>
    <w:p>
      <w:pPr>
        <w:ind w:firstLine="630" w:firstLineChars="300"/>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(6)自然群落往往是向物种丰富度越来越高的方向演替，而且种间关系越来越复杂(　　)</w:t>
      </w:r>
    </w:p>
    <w:p>
      <w:pPr>
        <w:ind w:firstLine="630" w:firstLineChars="300"/>
        <w:rPr>
          <w:rFonts w:asciiTheme="minorEastAsia" w:eastAsiaTheme="minorEastAsia" w:hAnsiTheme="minorEastAsia" w:cstheme="minorEastAsia" w:hint="eastAsia"/>
          <w:b w:val="0"/>
          <w:bCs w:val="0"/>
          <w:color w:val="000000" w:themeColor="text1"/>
          <w:sz w:val="24"/>
          <w:szCs w:val="24"/>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w:t>
      </w: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7</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w:t>
      </w: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所有群落演替都一定能形成森林。（   ）</w:t>
      </w:r>
    </w:p>
    <w:p>
      <w:pPr>
        <w:adjustRightInd w:val="0"/>
        <w:snapToGrid w:val="0"/>
        <w:spacing w:line="300" w:lineRule="auto"/>
        <w:jc w:val="cente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pPr>
      <w: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t>导学案—课堂探究（疑难点拨）</w:t>
      </w:r>
    </w:p>
    <w:p>
      <w:pPr>
        <w:spacing w:line="360" w:lineRule="auto"/>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任务一：</w:t>
      </w: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演替的类型</w:t>
      </w:r>
    </w:p>
    <w:p>
      <w:pPr>
        <w:numPr>
          <w:ilvl w:val="0"/>
          <w:numId w:val="1"/>
        </w:num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从裸岩上开始的群落演替分析</w:t>
      </w:r>
    </w:p>
    <w:p>
      <w:pPr>
        <w:numPr>
          <w:ilvl w:val="0"/>
          <w:numId w:val="0"/>
        </w:numPr>
        <w:spacing w:line="360" w:lineRule="auto"/>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阅读课本39页“发生在裸岩上的演替”示意图，回答问题：</w:t>
      </w:r>
    </w:p>
    <w:p>
      <w:pPr>
        <w:spacing w:line="360" w:lineRule="auto"/>
        <w:rPr>
          <w:rFonts w:asciiTheme="minorEastAsia" w:eastAsiaTheme="minorEastAsia" w:hAnsiTheme="minorEastAsia" w:cstheme="minorEastAsia" w:hint="eastAsia"/>
          <w:b/>
          <w:bCs/>
          <w:color w:val="000000" w:themeColor="text1"/>
          <w:sz w:val="21"/>
          <w:szCs w:val="21"/>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14:textFill>
            <w14:solidFill>
              <w14:schemeClr w14:val="tx1"/>
            </w14:solidFill>
          </w14:textFill>
        </w:rPr>
        <w:t>问题1：裸岩上首先定居的生物为什么不是苔藓和草本植物，而是地衣呢？</w:t>
      </w:r>
    </w:p>
    <w:p>
      <w:pPr>
        <w:spacing w:line="360" w:lineRule="auto"/>
        <w:rPr>
          <w:rFonts w:asciiTheme="minorEastAsia" w:eastAsiaTheme="minorEastAsia" w:hAnsiTheme="minorEastAsia" w:cstheme="minorEastAsia" w:hint="eastAsia"/>
          <w:b/>
          <w:bCs/>
          <w:color w:val="000000" w:themeColor="text1"/>
          <w:sz w:val="21"/>
          <w:szCs w:val="21"/>
          <w:lang w:eastAsia="zh-CN"/>
          <w14:textFill>
            <w14:solidFill>
              <w14:schemeClr w14:val="tx1"/>
            </w14:solidFill>
          </w14:textFill>
        </w:rPr>
      </w:pPr>
    </w:p>
    <w:p>
      <w:pPr>
        <w:spacing w:line="360" w:lineRule="auto"/>
        <w:rPr>
          <w:rFonts w:asciiTheme="minorEastAsia" w:eastAsiaTheme="minorEastAsia" w:hAnsiTheme="minorEastAsia" w:cstheme="minorEastAsia" w:hint="eastAsia"/>
          <w:b/>
          <w:bCs/>
          <w:color w:val="000000" w:themeColor="text1"/>
          <w:sz w:val="21"/>
          <w:szCs w:val="21"/>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14:textFill>
            <w14:solidFill>
              <w14:schemeClr w14:val="tx1"/>
            </w14:solidFill>
          </w14:textFill>
        </w:rPr>
        <w:t>问题2：</w:t>
      </w: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举例说明，群落演替不是“取而代之”，而是“优势取代”？</w:t>
      </w:r>
    </w:p>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numPr>
          <w:ilvl w:val="0"/>
          <w:numId w:val="1"/>
        </w:numPr>
        <w:spacing w:line="360" w:lineRule="auto"/>
        <w:ind w:left="0" w:firstLine="0" w:leftChars="0" w:firstLineChars="0"/>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弃耕农田上的演替分析</w:t>
      </w:r>
    </w:p>
    <w:p>
      <w:pPr>
        <w:numPr>
          <w:ilvl w:val="0"/>
          <w:numId w:val="0"/>
        </w:numPr>
        <w:spacing w:line="360" w:lineRule="auto"/>
        <w:ind w:leftChars="0"/>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阅读课本40页“弃耕农田上的演替”示意图，回答问题：</w:t>
      </w:r>
    </w:p>
    <w:p>
      <w:pPr>
        <w:numPr>
          <w:ilvl w:val="0"/>
          <w:numId w:val="0"/>
        </w:numPr>
        <w:spacing w:line="360" w:lineRule="auto"/>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问题3：为什么农田弃耕后，很快就会长满一年生的杂草？</w:t>
      </w:r>
    </w:p>
    <w:p>
      <w:pPr>
        <w:numPr>
          <w:ilvl w:val="0"/>
          <w:numId w:val="0"/>
        </w:numPr>
        <w:spacing w:line="360" w:lineRule="auto"/>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pPr>
    </w:p>
    <w:p>
      <w:pPr>
        <w:numPr>
          <w:ilvl w:val="0"/>
          <w:numId w:val="0"/>
        </w:numPr>
        <w:spacing w:line="360" w:lineRule="auto"/>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问题4：所有演替都会发展成为森林吗？一个群落最终演替到什么阶段，主要受哪些因素的影响？</w:t>
      </w:r>
    </w:p>
    <w:p>
      <w:pPr>
        <w:numPr>
          <w:ilvl w:val="0"/>
          <w:numId w:val="0"/>
        </w:numPr>
        <w:spacing w:line="360" w:lineRule="auto"/>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p>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三</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w:t>
      </w: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阅读课本41页:</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归纳比较裸岩与弃耕地上发生演替的异同</w:t>
      </w:r>
    </w:p>
    <w:tbl>
      <w:tblPr>
        <w:tblStyle w:val="TableNormal"/>
        <w:tblW w:w="79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1266"/>
        <w:gridCol w:w="3266"/>
        <w:gridCol w:w="3403"/>
      </w:tblGrid>
      <w:tr>
        <w:tblPrEx>
          <w:tblW w:w="793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448"/>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演替类型</w:t>
            </w:r>
          </w:p>
        </w:tc>
        <w:tc>
          <w:tcPr>
            <w:tcW w:w="326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tc>
        <w:tc>
          <w:tcPr>
            <w:tcW w:w="340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tc>
      </w:tr>
      <w:tr>
        <w:tblPrEx>
          <w:tblW w:w="7935" w:type="dxa"/>
          <w:tblInd w:w="0" w:type="dxa"/>
          <w:tblLayout w:type="fixed"/>
          <w:tblCellMar>
            <w:top w:w="0" w:type="dxa"/>
            <w:left w:w="0" w:type="dxa"/>
            <w:bottom w:w="0" w:type="dxa"/>
            <w:right w:w="0" w:type="dxa"/>
          </w:tblCellMar>
        </w:tblPrEx>
        <w:trPr>
          <w:trHeight w:val="448"/>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实例</w:t>
            </w:r>
          </w:p>
        </w:tc>
        <w:tc>
          <w:tcPr>
            <w:tcW w:w="326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裸岩</w:t>
            </w:r>
          </w:p>
        </w:tc>
        <w:tc>
          <w:tcPr>
            <w:tcW w:w="340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弃耕地</w:t>
            </w:r>
          </w:p>
        </w:tc>
      </w:tr>
      <w:tr>
        <w:tblPrEx>
          <w:tblW w:w="7935" w:type="dxa"/>
          <w:tblInd w:w="0" w:type="dxa"/>
          <w:tblLayout w:type="fixed"/>
          <w:tblCellMar>
            <w:top w:w="0" w:type="dxa"/>
            <w:left w:w="0" w:type="dxa"/>
            <w:bottom w:w="0" w:type="dxa"/>
            <w:right w:w="0" w:type="dxa"/>
          </w:tblCellMar>
        </w:tblPrEx>
        <w:trPr>
          <w:trHeight w:val="483"/>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起始条件             </w:t>
            </w:r>
          </w:p>
        </w:tc>
        <w:tc>
          <w:tcPr>
            <w:tcW w:w="326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tc>
        <w:tc>
          <w:tcPr>
            <w:tcW w:w="340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tc>
      </w:tr>
      <w:tr>
        <w:tblPrEx>
          <w:tblW w:w="7935" w:type="dxa"/>
          <w:tblInd w:w="0" w:type="dxa"/>
          <w:tblLayout w:type="fixed"/>
          <w:tblCellMar>
            <w:top w:w="0" w:type="dxa"/>
            <w:left w:w="0" w:type="dxa"/>
            <w:bottom w:w="0" w:type="dxa"/>
            <w:right w:w="0" w:type="dxa"/>
          </w:tblCellMar>
        </w:tblPrEx>
        <w:trPr>
          <w:trHeight w:val="832"/>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演替阶段               </w:t>
            </w:r>
          </w:p>
        </w:tc>
        <w:tc>
          <w:tcPr>
            <w:tcW w:w="326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裸岩→地衣→苔藓→草本→灌木→乔木    </w:t>
            </w:r>
          </w:p>
        </w:tc>
        <w:tc>
          <w:tcPr>
            <w:tcW w:w="340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弃耕地→草本→灌木→乔木                         </w:t>
            </w:r>
          </w:p>
        </w:tc>
      </w:tr>
      <w:tr>
        <w:tblPrEx>
          <w:tblW w:w="7935" w:type="dxa"/>
          <w:tblInd w:w="0" w:type="dxa"/>
          <w:tblLayout w:type="fixed"/>
          <w:tblCellMar>
            <w:top w:w="0" w:type="dxa"/>
            <w:left w:w="0" w:type="dxa"/>
            <w:bottom w:w="0" w:type="dxa"/>
            <w:right w:w="0" w:type="dxa"/>
          </w:tblCellMar>
        </w:tblPrEx>
        <w:trPr>
          <w:trHeight w:val="451"/>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速度                </w:t>
            </w:r>
          </w:p>
        </w:tc>
        <w:tc>
          <w:tcPr>
            <w:tcW w:w="326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                                 </w:t>
            </w:r>
          </w:p>
        </w:tc>
        <w:tc>
          <w:tcPr>
            <w:tcW w:w="3402"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tc>
      </w:tr>
      <w:tr>
        <w:tblPrEx>
          <w:tblW w:w="7935" w:type="dxa"/>
          <w:tblInd w:w="0" w:type="dxa"/>
          <w:tblLayout w:type="fixed"/>
          <w:tblCellMar>
            <w:top w:w="0" w:type="dxa"/>
            <w:left w:w="0" w:type="dxa"/>
            <w:bottom w:w="0" w:type="dxa"/>
            <w:right w:w="0" w:type="dxa"/>
          </w:tblCellMar>
        </w:tblPrEx>
        <w:trPr>
          <w:trHeight w:val="1678"/>
        </w:trPr>
        <w:tc>
          <w:tcPr>
            <w:tcW w:w="126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共同点                  </w:t>
            </w:r>
          </w:p>
        </w:tc>
        <w:tc>
          <w:tcPr>
            <w:tcW w:w="6667" w:type="dxa"/>
            <w:gridSpan w:val="2"/>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有机物越来越</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物种丰富度逐渐</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w:t>
            </w:r>
          </w:p>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食物网越来越</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群落的结构越来越</w:t>
            </w:r>
            <w:r>
              <w:rPr>
                <w:rFonts w:asciiTheme="minorEastAsia" w:eastAsiaTheme="minorEastAsia" w:hAnsiTheme="minorEastAsia" w:cstheme="minorEastAsia" w:hint="eastAsia"/>
                <w:b w:val="0"/>
                <w:bCs w:val="0"/>
                <w:color w:val="000000" w:themeColor="text1"/>
                <w:sz w:val="21"/>
                <w:szCs w:val="21"/>
                <w:u w:val="single"/>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w:t>
            </w:r>
          </w:p>
          <w:p>
            <w:pPr>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 xml:space="preserve">最终群落发展成一个与所处环境相适应的相对稳定的状态。                                                               </w:t>
            </w:r>
          </w:p>
        </w:tc>
      </w:tr>
    </w:tbl>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bCs/>
          <w:color w:val="000000" w:themeColor="text1"/>
          <w:kern w:val="2"/>
          <w:sz w:val="21"/>
          <w:szCs w:val="21"/>
          <w:lang w:val="en-US" w:eastAsia="zh-CN" w:bidi="ar-SA"/>
          <w14:textFill>
            <w14:solidFill>
              <w14:schemeClr w14:val="tx1"/>
            </w14:solidFill>
          </w14:textFill>
        </w:rPr>
        <w:t>例题1：</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下列有关初生演替和次生演替的叙述中，正确的是(　　)</w:t>
      </w:r>
    </w:p>
    <w:p>
      <w:pPr>
        <w:pStyle w:val="PlainText"/>
        <w:tabs>
          <w:tab w:val="left" w:pos="8100"/>
        </w:tabs>
        <w:snapToGrid w:val="0"/>
        <w:spacing w:line="360" w:lineRule="auto"/>
        <w:ind w:firstLine="420" w:firstLineChars="200"/>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A．初生演替速度缓慢，次生演替速度较快</w:t>
      </w:r>
    </w:p>
    <w:p>
      <w:pPr>
        <w:pStyle w:val="PlainText"/>
        <w:tabs>
          <w:tab w:val="left" w:pos="8100"/>
        </w:tabs>
        <w:snapToGrid w:val="0"/>
        <w:spacing w:line="360" w:lineRule="auto"/>
        <w:ind w:firstLine="420" w:firstLineChars="200"/>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B．初生演替能形成森林，次生演替很难形成森林</w:t>
      </w:r>
    </w:p>
    <w:p>
      <w:pPr>
        <w:pStyle w:val="PlainText"/>
        <w:tabs>
          <w:tab w:val="left" w:pos="8100"/>
        </w:tabs>
        <w:snapToGrid w:val="0"/>
        <w:spacing w:line="360" w:lineRule="auto"/>
        <w:ind w:firstLine="420" w:firstLineChars="200"/>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C．初生演替形成的群落内无竞争现象，次生演替形成的群落内竞争明显</w:t>
      </w:r>
    </w:p>
    <w:p>
      <w:pPr>
        <w:pStyle w:val="PlainText"/>
        <w:tabs>
          <w:tab w:val="left" w:pos="8100"/>
        </w:tabs>
        <w:snapToGrid w:val="0"/>
        <w:spacing w:line="360" w:lineRule="auto"/>
        <w:ind w:firstLine="420" w:firstLineChars="200"/>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D．冰川泥上进行的演替是初生演替，火山岩上进行的是次生演替</w:t>
      </w:r>
    </w:p>
    <w:p>
      <w:pP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例题2：</w:t>
      </w: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t>某山区实施退耕还林之后,群落经过数十年的演替发展为森林。图甲、乙、丙分别表示群落演替的三个连续阶段中,优势植物种群数量变化情况。下列错误的是(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drawing>
          <wp:inline distT="0" distB="0" distL="114300" distR="114300">
            <wp:extent cx="3031490" cy="1080770"/>
            <wp:effectExtent l="0" t="0" r="16510" b="5080"/>
            <wp:docPr id="8"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IMG_256"/>
                    <pic:cNvPicPr>
                      <a:picLocks noChangeAspect="1"/>
                    </pic:cNvPicPr>
                  </pic:nvPicPr>
                  <pic:blipFill>
                    <a:blip xmlns:r="http://schemas.openxmlformats.org/officeDocument/2006/relationships" r:embed="rId8"/>
                    <a:stretch>
                      <a:fillRect/>
                    </a:stretch>
                  </pic:blipFill>
                  <pic:spPr>
                    <a:xfrm>
                      <a:off x="0" y="0"/>
                      <a:ext cx="3031490" cy="1080770"/>
                    </a:xfrm>
                    <a:prstGeom prst="rect">
                      <a:avLst/>
                    </a:prstGeom>
                    <a:noFill/>
                    <a:ln w="9525">
                      <a:noFill/>
                    </a:ln>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t>A. 实施退耕还林等措施之后,可增大部分野生动植物种群的环境容纳量</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t>B. 甲、乙、丙之间为竞争关系,第3阶段群落具有明显的垂直分层现象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t>C. 演替中后一阶段优势物种的兴起,一般会造成前一阶段优势物种的消亡</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lang w:val="en-US" w:eastAsia="zh-CN" w:bidi="ar-SA"/>
          <w14:textFill>
            <w14:solidFill>
              <w14:schemeClr w14:val="tx1"/>
            </w14:solidFill>
          </w14:textFill>
        </w:rPr>
        <w:t>D. 该过程中,群落的物种丰富度会逐渐提高</w:t>
      </w:r>
    </w:p>
    <w:p>
      <w:pP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任务</w:t>
      </w: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二</w:t>
      </w:r>
      <w: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t>：人类活动对群落演替的影响实例</w:t>
      </w:r>
    </w:p>
    <w:p>
      <w:pP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lang w:val="en-US" w:eastAsia="zh-CN"/>
          <w14:textFill>
            <w14:solidFill>
              <w14:schemeClr w14:val="tx1"/>
            </w14:solidFill>
          </w14:textFill>
        </w:rPr>
        <w:t>阅读课本42页“分析人类活动影响群落演替的实例”回答问题：</w:t>
      </w:r>
    </w:p>
    <w:p>
      <w:pPr>
        <w:pStyle w:val="PlainText"/>
        <w:spacing w:line="360" w:lineRule="auto"/>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问题5：</w:t>
      </w:r>
      <w:r>
        <w:rPr>
          <w:rFonts w:asciiTheme="minorEastAsia" w:eastAsiaTheme="minorEastAsia" w:hAnsiTheme="minorEastAsia" w:cstheme="minorEastAsia" w:hint="eastAsia"/>
          <w:b/>
          <w:bCs/>
          <w:color w:val="000000" w:themeColor="text1"/>
          <w:sz w:val="21"/>
          <w:szCs w:val="21"/>
          <w14:textFill>
            <w14:solidFill>
              <w14:schemeClr w14:val="tx1"/>
            </w14:solidFill>
          </w14:textFill>
        </w:rPr>
        <w:t>我国黄土高原因人类移民屯垦和大量砍伐森林，导致大片森林和草原消失，据此分析人类活动使群落演替向什么方向进行</w:t>
      </w:r>
      <w:r>
        <w:rPr>
          <w:rFonts w:asciiTheme="minorEastAsia" w:eastAsiaTheme="minorEastAsia" w:hAnsiTheme="minorEastAsia" w:cstheme="minorEastAsia" w:hint="eastAsia"/>
          <w:b/>
          <w:bCs/>
          <w:color w:val="000000" w:themeColor="text1"/>
          <w:sz w:val="21"/>
          <w:szCs w:val="21"/>
          <w:lang w:eastAsia="zh-CN"/>
          <w14:textFill>
            <w14:solidFill>
              <w14:schemeClr w14:val="tx1"/>
            </w14:solidFill>
          </w14:textFill>
        </w:rPr>
        <w:t>？</w:t>
      </w:r>
      <w:r>
        <w:rPr>
          <w:rFonts w:asciiTheme="minorEastAsia" w:eastAsiaTheme="minorEastAsia" w:hAnsiTheme="minorEastAsia" w:cstheme="minorEastAsia" w:hint="eastAsia"/>
          <w:b/>
          <w:bCs/>
          <w:color w:val="000000" w:themeColor="text1"/>
          <w:sz w:val="21"/>
          <w:szCs w:val="21"/>
          <w14:textFill>
            <w14:solidFill>
              <w14:schemeClr w14:val="tx1"/>
            </w14:solidFill>
          </w14:textFill>
        </w:rPr>
        <w:t>列举人类</w:t>
      </w: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还有</w:t>
      </w:r>
      <w:r>
        <w:rPr>
          <w:rFonts w:asciiTheme="minorEastAsia" w:eastAsiaTheme="minorEastAsia" w:hAnsiTheme="minorEastAsia" w:cstheme="minorEastAsia" w:hint="eastAsia"/>
          <w:b/>
          <w:bCs/>
          <w:color w:val="000000" w:themeColor="text1"/>
          <w:sz w:val="21"/>
          <w:szCs w:val="21"/>
          <w14:textFill>
            <w14:solidFill>
              <w14:schemeClr w14:val="tx1"/>
            </w14:solidFill>
          </w14:textFill>
        </w:rPr>
        <w:t>哪些活动</w:t>
      </w: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会使群落演替往此方向进行？</w:t>
      </w:r>
    </w:p>
    <w:p>
      <w:pPr>
        <w:rPr>
          <w:rFonts w:asciiTheme="minorEastAsia" w:eastAsiaTheme="minorEastAsia" w:hAnsiTheme="minorEastAsia" w:cstheme="minorEastAsia" w:hint="eastAsia"/>
          <w:b/>
          <w:bCs/>
          <w:color w:val="000000" w:themeColor="text1"/>
          <w:sz w:val="21"/>
          <w:szCs w:val="21"/>
          <w14:textFill>
            <w14:solidFill>
              <w14:schemeClr w14:val="tx1"/>
            </w14:solidFill>
          </w14:textFill>
        </w:rPr>
      </w:pPr>
    </w:p>
    <w:p>
      <w:pPr>
        <w:rPr>
          <w:rFonts w:asciiTheme="minorEastAsia" w:eastAsiaTheme="minorEastAsia" w:hAnsiTheme="minorEastAsia" w:cstheme="minorEastAsia" w:hint="eastAsia"/>
          <w:b/>
          <w:bCs/>
          <w:color w:val="000000" w:themeColor="text1"/>
          <w:sz w:val="21"/>
          <w:szCs w:val="21"/>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14:textFill>
            <w14:solidFill>
              <w14:schemeClr w14:val="tx1"/>
            </w14:solidFill>
          </w14:textFill>
        </w:rPr>
        <w:t>问题6：自然演替</w:t>
      </w: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通常朝着什么方向进行？</w:t>
      </w:r>
      <w:r>
        <w:rPr>
          <w:rFonts w:asciiTheme="minorEastAsia" w:eastAsiaTheme="minorEastAsia" w:hAnsiTheme="minorEastAsia" w:cstheme="minorEastAsia" w:hint="eastAsia"/>
          <w:b/>
          <w:bCs/>
          <w:color w:val="000000" w:themeColor="text1"/>
          <w:sz w:val="21"/>
          <w:szCs w:val="21"/>
          <w14:textFill>
            <w14:solidFill>
              <w14:schemeClr w14:val="tx1"/>
            </w14:solidFill>
          </w14:textFill>
        </w:rPr>
        <w:t>人类活动均使演替朝不同于自然演替的方向进行吗?</w:t>
      </w:r>
      <w:r>
        <w:rPr>
          <w:rFonts w:asciiTheme="minorEastAsia" w:eastAsiaTheme="minorEastAsia" w:hAnsiTheme="minorEastAsia" w:cstheme="minorEastAsia" w:hint="eastAsia"/>
          <w:b/>
          <w:bCs/>
          <w:color w:val="000000" w:themeColor="text1"/>
          <w:sz w:val="21"/>
          <w:szCs w:val="21"/>
          <w:lang w:val="en-US" w:eastAsia="zh-CN"/>
          <w14:textFill>
            <w14:solidFill>
              <w14:schemeClr w14:val="tx1"/>
            </w14:solidFill>
          </w14:textFill>
        </w:rPr>
        <w:t>举例说明</w:t>
      </w:r>
      <w:r>
        <w:rPr>
          <w:rFonts w:asciiTheme="minorEastAsia" w:eastAsiaTheme="minorEastAsia" w:hAnsiTheme="minorEastAsia" w:cstheme="minorEastAsia" w:hint="eastAsia"/>
          <w:b/>
          <w:bCs/>
          <w:color w:val="000000" w:themeColor="text1"/>
          <w:sz w:val="21"/>
          <w:szCs w:val="21"/>
          <w14:textFill>
            <w14:solidFill>
              <w14:schemeClr w14:val="tx1"/>
            </w14:solidFill>
          </w14:textFill>
        </w:rPr>
        <w:t>为什么?</w:t>
      </w:r>
    </w:p>
    <w:p>
      <w:pPr>
        <w:pStyle w:val="PlainText"/>
        <w:tabs>
          <w:tab w:val="left" w:pos="2880"/>
        </w:tabs>
        <w:snapToGrid w:val="0"/>
        <w:jc w:val="both"/>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pStyle w:val="PlainText"/>
        <w:tabs>
          <w:tab w:val="left" w:pos="2880"/>
        </w:tabs>
        <w:snapToGrid w:val="0"/>
        <w:jc w:val="center"/>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bCs/>
          <w:color w:val="000000" w:themeColor="text1"/>
          <w:sz w:val="21"/>
          <w:szCs w:val="21"/>
          <w:u w:val="none" w:color="000000"/>
          <w:lang w:val="en-US" w:eastAsia="zh-CN"/>
          <w14:textFill>
            <w14:solidFill>
              <w14:schemeClr w14:val="tx1"/>
            </w14:solidFill>
          </w14:textFill>
        </w:rPr>
        <w:t>例题3</w:t>
      </w:r>
      <w:r>
        <w:rPr>
          <w:rFonts w:asciiTheme="minorEastAsia" w:eastAsiaTheme="minorEastAsia" w:hAnsiTheme="minorEastAsia" w:cstheme="minorEastAsia" w:hint="eastAsia"/>
          <w:b/>
          <w:bCs/>
          <w:color w:val="000000" w:themeColor="text1"/>
          <w:sz w:val="21"/>
          <w:szCs w:val="21"/>
          <w:u w:val="none" w:color="000000"/>
          <w14:textFill>
            <w14:solidFill>
              <w14:schemeClr w14:val="tx1"/>
            </w14:solidFill>
          </w14:textFill>
        </w:rPr>
        <w:t>．</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(2023·陕西渭南高二联考)据调查，某地区由于气候越来越干燥，森林逐渐被灌丛取代，这也是自然界存在的一种演替类型。近年来，由于人类过度开垦，导致局部灌丛出现了荒漠化，该现象表明：与该地区具有的自然演替相比，人类的开垦活动使得该地区群落的(　　)</w:t>
      </w: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A．演替速度变快，演替的方向未变</w:t>
      </w:r>
      <w:r>
        <w:rPr>
          <w:rFonts w:asciiTheme="minorEastAsia" w:eastAsiaTheme="minorEastAsia" w:hAnsiTheme="minorEastAsia" w:cstheme="minorEastAsia" w:hint="eastAsia"/>
          <w:b w:val="0"/>
          <w:bCs w:val="0"/>
          <w:color w:val="000000" w:themeColor="text1"/>
          <w:sz w:val="21"/>
          <w:szCs w:val="21"/>
          <w:u w:val="none" w:color="000000"/>
          <w:lang w:val="en-US" w:eastAsia="zh-CN"/>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B．演替速度变慢，演替的方向未变</w:t>
      </w: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C．演替速度未变，演替的方向改变</w:t>
      </w:r>
      <w:r>
        <w:rPr>
          <w:rFonts w:asciiTheme="minorEastAsia" w:eastAsiaTheme="minorEastAsia" w:hAnsiTheme="minorEastAsia" w:cstheme="minorEastAsia" w:hint="eastAsia"/>
          <w:b w:val="0"/>
          <w:bCs w:val="0"/>
          <w:color w:val="000000" w:themeColor="text1"/>
          <w:sz w:val="21"/>
          <w:szCs w:val="21"/>
          <w:u w:val="none" w:color="000000"/>
          <w:lang w:val="en-US" w:eastAsia="zh-CN"/>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D．演替速度未变，演替的方向未变</w:t>
      </w:r>
    </w:p>
    <w:p>
      <w:pPr>
        <w:adjustRightInd w:val="0"/>
        <w:snapToGrid w:val="0"/>
        <w:spacing w:line="300" w:lineRule="auto"/>
        <w:jc w:val="cente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pPr>
      <w:r>
        <w:rPr>
          <w:rFonts w:asciiTheme="minorEastAsia" w:eastAsiaTheme="minorEastAsia" w:hAnsiTheme="minorEastAsia" w:cstheme="minorEastAsia" w:hint="eastAsia"/>
          <w:b/>
          <w:bCs/>
          <w:color w:val="000000" w:themeColor="text1"/>
          <w:kern w:val="2"/>
          <w:sz w:val="24"/>
          <w:szCs w:val="24"/>
          <w:lang w:val="en-US" w:eastAsia="zh-CN" w:bidi="ar-SA"/>
          <w14:textFill>
            <w14:solidFill>
              <w14:schemeClr w14:val="tx1"/>
            </w14:solidFill>
          </w14:textFill>
        </w:rPr>
        <w:t>练学案—课后提升（重难点巩固）</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t>1、如图表示某地云杉林的形成过程。下列相关叙述，正确的是 (　　)</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drawing>
          <wp:inline distT="0" distB="0" distL="114300" distR="114300">
            <wp:extent cx="2721610" cy="1195705"/>
            <wp:effectExtent l="0" t="0" r="2540" b="4445"/>
            <wp:docPr id="10" name="图片 4" descr="IMG_256">
              <a:hlinkClick xmlns:a="http://schemas.openxmlformats.org/drawingml/2006/main" xmlns:r="http://schemas.openxmlformats.org/officeDocument/2006/relationships"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descr="IMG_256"/>
                    <pic:cNvPicPr>
                      <a:picLocks noChangeAspect="1"/>
                    </pic:cNvPicPr>
                  </pic:nvPicPr>
                  <pic:blipFill>
                    <a:blip xmlns:r="http://schemas.openxmlformats.org/officeDocument/2006/relationships" r:embed="rId10"/>
                    <a:stretch>
                      <a:fillRect/>
                    </a:stretch>
                  </pic:blipFill>
                  <pic:spPr>
                    <a:xfrm>
                      <a:off x="0" y="0"/>
                      <a:ext cx="2721610" cy="1195705"/>
                    </a:xfrm>
                    <a:prstGeom prst="rect">
                      <a:avLst/>
                    </a:prstGeom>
                    <a:noFill/>
                    <a:ln w="9525">
                      <a:noFill/>
                    </a:ln>
                  </pic:spPr>
                </pic:pic>
              </a:graphicData>
            </a:graphic>
          </wp:inline>
        </w:drawing>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t>A. 该群落的演替属于初生演替，群落结构越来越复杂</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t>B. 在人为干扰下，可能发生⑤→①的动态变化，但不属于群落演替</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t>C. 该群落演替是群落内部因素和外界环境因素综合作用的结果</w:t>
      </w: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ind w:left="0" w:right="0" w:firstLine="0"/>
        <w:rPr>
          <w:rFonts w:asciiTheme="minorEastAsia" w:eastAsiaTheme="minorEastAsia" w:hAnsiTheme="minorEastAsia" w:cstheme="minorEastAsia" w:hint="default"/>
          <w:b w:val="0"/>
          <w:bCs w:val="0"/>
          <w:color w:val="000000" w:themeColor="text1"/>
          <w:sz w:val="21"/>
          <w:szCs w:val="21"/>
          <w:u w:val="none" w:color="000000"/>
          <w:lang w:val="en-US" w:eastAsia="zh-CN"/>
          <w14:textFill>
            <w14:solidFill>
              <w14:schemeClr w14:val="tx1"/>
            </w14:solidFill>
          </w14:textFill>
        </w:rPr>
      </w:pPr>
      <w:r>
        <w:rPr>
          <w:rFonts w:asciiTheme="minorEastAsia" w:eastAsiaTheme="minorEastAsia" w:hAnsiTheme="minorEastAsia" w:cstheme="minorEastAsia" w:hint="eastAsia"/>
          <w:b w:val="0"/>
          <w:bCs w:val="0"/>
          <w:color w:val="000000" w:themeColor="text1"/>
          <w:kern w:val="2"/>
          <w:sz w:val="21"/>
          <w:szCs w:val="21"/>
          <w:u w:val="none" w:color="000000"/>
          <w:lang w:val="en-US" w:eastAsia="zh-CN" w:bidi="ar-SA"/>
          <w14:textFill>
            <w14:solidFill>
              <w14:schemeClr w14:val="tx1"/>
            </w14:solidFill>
          </w14:textFill>
        </w:rPr>
        <w:t>D. 在⑤云杉林群落中有明显的垂直结构，没有水平结构</w:t>
      </w: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lang w:val="en-US" w:eastAsia="zh-CN"/>
          <w14:textFill>
            <w14:solidFill>
              <w14:schemeClr w14:val="tx1"/>
            </w14:solidFill>
          </w14:textFill>
        </w:rPr>
        <w:t>2、</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“退耕还林”是实现“绿水青山就是金山银山”的重要措施之一，下图是科研人员对某地不同退耕年限植物群落的物种数目变化的调查结果，请分析作答：</w:t>
      </w:r>
    </w:p>
    <w:p>
      <w:pPr>
        <w:pStyle w:val="PlainText"/>
        <w:tabs>
          <w:tab w:val="left" w:pos="8100"/>
        </w:tabs>
        <w:snapToGrid w:val="0"/>
        <w:spacing w:line="360" w:lineRule="auto"/>
        <w:ind w:firstLine="420" w:firstLineChars="200"/>
        <w:jc w:val="cente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drawing>
          <wp:inline distT="0" distB="0" distL="114300" distR="114300">
            <wp:extent cx="2512695" cy="1090930"/>
            <wp:effectExtent l="0" t="0" r="1905" b="1397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xmlns:r="http://schemas.openxmlformats.org/officeDocument/2006/relationships" r:embed="rId11"/>
                    <a:stretch>
                      <a:fillRect/>
                    </a:stretch>
                  </pic:blipFill>
                  <pic:spPr>
                    <a:xfrm>
                      <a:off x="0" y="0"/>
                      <a:ext cx="2512695" cy="1090930"/>
                    </a:xfrm>
                    <a:prstGeom prst="rect">
                      <a:avLst/>
                    </a:prstGeom>
                    <a:noFill/>
                    <a:ln>
                      <a:noFill/>
                    </a:ln>
                  </pic:spPr>
                </pic:pic>
              </a:graphicData>
            </a:graphic>
          </wp:inline>
        </w:drawing>
      </w: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(1)在演替过程中，群落的</w:t>
      </w:r>
      <w:r>
        <w:rPr>
          <w:rFonts w:asciiTheme="minorEastAsia" w:eastAsiaTheme="minorEastAsia" w:hAnsiTheme="minorEastAsia" w:cstheme="minorEastAsia" w:hint="eastAsia"/>
          <w:b w:val="0"/>
          <w:bCs w:val="0"/>
          <w:color w:val="000000" w:themeColor="text1"/>
          <w:sz w:val="21"/>
          <w:szCs w:val="21"/>
          <w:u w:val="single" w:color="000000"/>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发生了较大的变化，这是区分不同群落的重要特征。</w:t>
      </w:r>
    </w:p>
    <w:p>
      <w:pPr>
        <w:pStyle w:val="PlainText"/>
        <w:tabs>
          <w:tab w:val="left" w:pos="8100"/>
        </w:tabs>
        <w:snapToGrid w:val="0"/>
        <w:spacing w:line="360" w:lineRule="auto"/>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(2)发生在退耕地上的演替为</w:t>
      </w:r>
      <w:r>
        <w:rPr>
          <w:rFonts w:asciiTheme="minorEastAsia" w:eastAsiaTheme="minorEastAsia" w:hAnsiTheme="minorEastAsia" w:cstheme="minorEastAsia" w:hint="eastAsia"/>
          <w:b w:val="0"/>
          <w:bCs w:val="0"/>
          <w:color w:val="000000" w:themeColor="text1"/>
          <w:sz w:val="21"/>
          <w:szCs w:val="21"/>
          <w:u w:val="single" w:color="000000"/>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演替，在此演替过程中演替速度快的原因是</w:t>
      </w:r>
      <w:r>
        <w:rPr>
          <w:rFonts w:asciiTheme="minorEastAsia" w:eastAsiaTheme="minorEastAsia" w:hAnsiTheme="minorEastAsia" w:cstheme="minorEastAsia" w:hint="eastAsia"/>
          <w:b w:val="0"/>
          <w:bCs w:val="0"/>
          <w:color w:val="000000" w:themeColor="text1"/>
          <w:sz w:val="21"/>
          <w:szCs w:val="21"/>
          <w:u w:val="single" w:color="auto"/>
          <w:lang w:val="en-US" w:eastAsia="zh-CN"/>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w:t>
      </w:r>
    </w:p>
    <w:p>
      <w:pPr>
        <w:adjustRightInd w:val="0"/>
        <w:snapToGrid w:val="0"/>
        <w:spacing w:line="300" w:lineRule="auto"/>
        <w:jc w:val="cente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(3)如果第2年在该地区人为种植一些灌木和乔木，并加以保护，则草本植物的丰富度达到最大的时间将</w:t>
      </w:r>
      <w:r>
        <w:rPr>
          <w:rFonts w:asciiTheme="minorEastAsia" w:eastAsiaTheme="minorEastAsia" w:hAnsiTheme="minorEastAsia" w:cstheme="minorEastAsia" w:hint="eastAsia"/>
          <w:b w:val="0"/>
          <w:bCs w:val="0"/>
          <w:color w:val="000000" w:themeColor="text1"/>
          <w:sz w:val="21"/>
          <w:szCs w:val="21"/>
          <w:u w:val="single" w:color="000000"/>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(填“不发生变化”“提前”或“推后”)。与自然演替相比，退耕还林与禁牧使得该山区群落的演替速度</w:t>
      </w:r>
      <w:r>
        <w:rPr>
          <w:rFonts w:asciiTheme="minorEastAsia" w:eastAsiaTheme="minorEastAsia" w:hAnsiTheme="minorEastAsia" w:cstheme="minorEastAsia" w:hint="eastAsia"/>
          <w:b w:val="0"/>
          <w:bCs w:val="0"/>
          <w:color w:val="000000" w:themeColor="text1"/>
          <w:sz w:val="21"/>
          <w:szCs w:val="21"/>
          <w:u w:val="single" w:color="000000"/>
          <w14:textFill>
            <w14:solidFill>
              <w14:schemeClr w14:val="tx1"/>
            </w14:solidFill>
          </w14:textFill>
        </w:rPr>
        <w:t xml:space="preserve">      </w:t>
      </w:r>
      <w: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t>(填“变快”或“变慢”) 。</w:t>
      </w:r>
    </w:p>
    <w:p>
      <w:pPr>
        <w:adjustRightInd w:val="0"/>
        <w:snapToGrid w:val="0"/>
        <w:spacing w:line="300" w:lineRule="auto"/>
        <w:jc w:val="center"/>
        <w:rPr>
          <w:rFonts w:asciiTheme="minorEastAsia" w:eastAsiaTheme="minorEastAsia" w:hAnsiTheme="minorEastAsia" w:cstheme="minorEastAsia" w:hint="eastAsia"/>
          <w:b w:val="0"/>
          <w:bCs w:val="0"/>
          <w:color w:val="000000" w:themeColor="text1"/>
          <w:sz w:val="21"/>
          <w:szCs w:val="21"/>
          <w:u w:val="none" w:color="000000"/>
          <w14:textFill>
            <w14:solidFill>
              <w14:schemeClr w14:val="tx1"/>
            </w14:solidFill>
          </w14:textFill>
        </w:rPr>
      </w:pPr>
      <w:bookmarkStart w:id="0" w:name="_GoBack"/>
      <w:bookmarkEnd w:id="0"/>
      <w:r>
        <w:rPr>
          <w:rFonts w:hint="eastAsia"/>
          <w:sz w:val="32"/>
          <w:szCs w:val="32"/>
        </w:rPr>
        <w:br w:type="page"/>
      </w:r>
    </w:p>
    <w:sectPr>
      <w:headerReference w:type="default" r:id="rId12"/>
      <w:footerReference w:type="default" r:id="rId13"/>
      <w:headerReference w:type="first" r:id="rId14"/>
      <w:pgSz w:w="10263" w:h="14515"/>
      <w:pgMar w:top="720" w:right="720" w:bottom="720" w:left="72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2052" type="#_x0000_t202" style="width:2in;height:2in;margin-top:0;margin-left:0;mso-height-relative:page;mso-position-horizontal:center;mso-position-horizontal-relative:margin;mso-width-relative:page;mso-wrap-style:none;position:absolute;z-index:251659264" coordsize="21600,21600" filled="f" stroked="f">
              <o:lock v:ext="edit" aspectratio="f"/>
              <v:textbox style="mso-fit-shape-to-text:t" inset="0,0,0,0">
                <w:txbxContent>
                  <w:p>
                    <w:pPr>
                      <w:pStyle w:val="Foote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w10:wrap anchorx="margin"/>
            </v:shape>
          </w:pict>
        </mc:Fallback>
      </mc:AlternateContent>
    </w:r>
  </w:p>
  <w:p>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3" type="#_x0000_t136" alt="学科网 zxxk.com" style="width:2.85pt;height:2.85pt;margin-top:407.9pt;margin-left:158.95pt;mso-height-relative:page;mso-position-horizontal-relative:margin;mso-position-vertical-relative:margin;mso-width-relative:page;position:absolute;rotation:315;z-index:-251656192" coordsize="21600,21600" o:allowincell="f" filled="t" stroked="f">
          <v:fill opacity="0.5"/>
          <v:textpath style="font-family:宋体;font-size:8pt;v-same-letter-heights:f;v-text-align:center" trim="f" fitpath="t" xscale="f" string="zxxk.com"/>
          <w10:wrap anchorx="margin" anchory="margin"/>
        </v:shape>
      </w:pict>
    </w:r>
    <w:r>
      <w:rPr>
        <w:color w:val="FFFFFF"/>
        <w:sz w:val="2"/>
        <w:szCs w:val="2"/>
      </w:rPr>
      <w:drawing>
        <wp:anchor distT="0" distB="0" distL="114300" distR="114300" simplePos="0" relativeHeight="251661312"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7"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学科网 zxxk.com"/>
                  <pic:cNvPicPr>
                    <a:picLocks noChangeAspect="1"/>
                  </pic:cNvPicPr>
                </pic:nvPicPr>
                <pic:blipFill>
                  <a:blip xmlns:r="http://schemas.openxmlformats.org/officeDocument/2006/relationships" r:embed="rId1"/>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p w:rsidR="004151FC">
    <w:pPr>
      <w:tabs>
        <w:tab w:val="center" w:pos="4153"/>
        <w:tab w:val="right" w:pos="8306"/>
      </w:tabs>
      <w:snapToGrid w:val="0"/>
      <w:jc w:val="left"/>
      <w:rPr>
        <w:kern w:val="0"/>
        <w:sz w:val="2"/>
        <w:szCs w:val="2"/>
      </w:rPr>
    </w:pPr>
    <w:r>
      <w:rPr>
        <w:color w:val="FFFFFF"/>
        <w:sz w:val="2"/>
        <w:szCs w:val="2"/>
      </w:rPr>
      <w:pict>
        <v:shape id="PowerPlusWaterMarkObject1453549720" o:spid="_x0000_s2054" type="#_x0000_t136" alt="学科网 zxxk.com" style="width:2.85pt;height:2.85pt;margin-top:407.9pt;margin-left:158.95pt;mso-position-horizontal-relative:margin;mso-position-vertical-relative:margin;position:absolute;rotation:315;z-index:-251654144"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5" type="#_x0000_t75" alt="学科网 zxxk.com" style="width:0.05pt;height:0.05pt;margin-top:-20.75pt;margin-left:64.05pt;position:absolute;z-index:251663360" filled="f" stroked="f">
          <v:imagedata r:id="rId2" r:href="rId3"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6"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学科网 zxxk.com"/>
                  <pic:cNvPicPr>
                    <a:picLocks noChangeAspect="1"/>
                  </pic:cNvPicPr>
                </pic:nvPicPr>
                <pic:blipFill>
                  <a:blip xmlns:r="http://schemas.openxmlformats.org/officeDocument/2006/relationships" r:embed="rId1"/>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49" type="#_x0000_t136" alt="学科网 zxxk.com" style="width:0.85pt;height:0.85pt" coordsize="21600,21600" filled="f" stroked="f" strokecolor="white">
          <v:fill color2="#aaa"/>
          <v:textpath style="font-family:宋体;font-size:8pt;v-rotate-letters:f;v-same-letter-heights:f;v-text-align:center;v-text-spacing:78650f" trim="t" fitpath="t" xscale="f" string="学科网（北京）股份有限公司 "/>
          <w10:anchorlock/>
        </v:shape>
      </w:pict>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50" type="#_x0000_t75" alt="学科网 zxxk.com" style="width:0.75pt;height:0.75pt;margin-top:8.45pt;margin-left:351pt;position:absolute;z-index:251660288" filled="f" stroked="f">
          <v:imagedata r:id="rId2" r:href="rId3" o:title=""/>
          <v:path o:extrusionok="f"/>
          <o:lock v:ext="edit" aspectratio="t"/>
        </v:shape>
      </w:pict>
    </w:r>
    <w:r>
      <w:rPr>
        <w:rFonts w:hint="eastAsia"/>
        <w:color w:val="FFFFFF"/>
        <w:sz w:val="2"/>
        <w:szCs w:val="2"/>
      </w:rPr>
      <w:pict>
        <v:shape id="_x0000_i2051"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distT="0" distB="0" distL="114300" distR="114300" simplePos="0" relativeHeight="251658240" behindDoc="0" locked="0" layoutInCell="1" allowOverlap="1">
          <wp:simplePos x="0" y="0"/>
          <wp:positionH relativeFrom="page">
            <wp:posOffset>127000</wp:posOffset>
          </wp:positionH>
          <wp:positionV relativeFrom="page">
            <wp:posOffset>12700000</wp:posOffset>
          </wp:positionV>
          <wp:extent cx="342900" cy="254000"/>
          <wp:effectExtent l="0" t="0" r="0" b="12700"/>
          <wp:wrapNone/>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xmlns:r="http://schemas.openxmlformats.org/officeDocument/2006/relationships" r:embed="rId1"/>
                  <a:stretch>
                    <a:fillRect/>
                  </a:stretch>
                </pic:blipFill>
                <pic:spPr>
                  <a:xfrm>
                    <a:off x="0" y="0"/>
                    <a:ext cx="342900" cy="254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A4531A62"/>
    <w:multiLevelType w:val="singleLevel"/>
    <w:tmpl w:val="A4531A6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420"/>
  <w:drawingGridVerticalSpacing w:val="156"/>
  <w:noPunctuationKerning/>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351353"/>
    <w:rsid w:val="00000C37"/>
    <w:rsid w:val="000401B1"/>
    <w:rsid w:val="000736BB"/>
    <w:rsid w:val="00093FFC"/>
    <w:rsid w:val="00094432"/>
    <w:rsid w:val="000B16EE"/>
    <w:rsid w:val="000C3716"/>
    <w:rsid w:val="000E087B"/>
    <w:rsid w:val="000E5C75"/>
    <w:rsid w:val="000F5704"/>
    <w:rsid w:val="00101540"/>
    <w:rsid w:val="00102B3C"/>
    <w:rsid w:val="00102C44"/>
    <w:rsid w:val="001203E1"/>
    <w:rsid w:val="0012344D"/>
    <w:rsid w:val="00137D68"/>
    <w:rsid w:val="001406F0"/>
    <w:rsid w:val="00153F30"/>
    <w:rsid w:val="00180E56"/>
    <w:rsid w:val="00183DF0"/>
    <w:rsid w:val="0018533D"/>
    <w:rsid w:val="001A7792"/>
    <w:rsid w:val="001D4DBD"/>
    <w:rsid w:val="001E5556"/>
    <w:rsid w:val="00246A5E"/>
    <w:rsid w:val="00261457"/>
    <w:rsid w:val="00281A71"/>
    <w:rsid w:val="002E1C02"/>
    <w:rsid w:val="002E5A0C"/>
    <w:rsid w:val="00312699"/>
    <w:rsid w:val="00324AB8"/>
    <w:rsid w:val="0033192C"/>
    <w:rsid w:val="00337539"/>
    <w:rsid w:val="003425E7"/>
    <w:rsid w:val="0034366C"/>
    <w:rsid w:val="00346864"/>
    <w:rsid w:val="003822DA"/>
    <w:rsid w:val="003B458A"/>
    <w:rsid w:val="003C13F0"/>
    <w:rsid w:val="003D2A0B"/>
    <w:rsid w:val="003D40DE"/>
    <w:rsid w:val="00403DBC"/>
    <w:rsid w:val="00406B2A"/>
    <w:rsid w:val="004130C9"/>
    <w:rsid w:val="004151FC"/>
    <w:rsid w:val="00422F3F"/>
    <w:rsid w:val="004236B9"/>
    <w:rsid w:val="00424407"/>
    <w:rsid w:val="0044651F"/>
    <w:rsid w:val="00451BC4"/>
    <w:rsid w:val="00473031"/>
    <w:rsid w:val="004C2BF0"/>
    <w:rsid w:val="004F0BE5"/>
    <w:rsid w:val="004F466A"/>
    <w:rsid w:val="00512D4C"/>
    <w:rsid w:val="00524345"/>
    <w:rsid w:val="00530139"/>
    <w:rsid w:val="00530BED"/>
    <w:rsid w:val="00536509"/>
    <w:rsid w:val="0054737D"/>
    <w:rsid w:val="005669D5"/>
    <w:rsid w:val="005821AC"/>
    <w:rsid w:val="00585666"/>
    <w:rsid w:val="005941FF"/>
    <w:rsid w:val="005A5870"/>
    <w:rsid w:val="005B6B11"/>
    <w:rsid w:val="005F7065"/>
    <w:rsid w:val="0060468E"/>
    <w:rsid w:val="00630B6B"/>
    <w:rsid w:val="00644F37"/>
    <w:rsid w:val="00647FF6"/>
    <w:rsid w:val="00651F4E"/>
    <w:rsid w:val="006870CA"/>
    <w:rsid w:val="006D5759"/>
    <w:rsid w:val="00713224"/>
    <w:rsid w:val="00722C3C"/>
    <w:rsid w:val="00734E1F"/>
    <w:rsid w:val="00742B92"/>
    <w:rsid w:val="00743E94"/>
    <w:rsid w:val="00763DF0"/>
    <w:rsid w:val="007747CB"/>
    <w:rsid w:val="007872C9"/>
    <w:rsid w:val="007D1752"/>
    <w:rsid w:val="00833308"/>
    <w:rsid w:val="00834277"/>
    <w:rsid w:val="00837CA0"/>
    <w:rsid w:val="008429AE"/>
    <w:rsid w:val="008500DF"/>
    <w:rsid w:val="008678B6"/>
    <w:rsid w:val="00867D19"/>
    <w:rsid w:val="0088579F"/>
    <w:rsid w:val="00891024"/>
    <w:rsid w:val="00891F79"/>
    <w:rsid w:val="008A5ED0"/>
    <w:rsid w:val="008F6643"/>
    <w:rsid w:val="00915B49"/>
    <w:rsid w:val="00947B22"/>
    <w:rsid w:val="00963ACF"/>
    <w:rsid w:val="00973830"/>
    <w:rsid w:val="00975D46"/>
    <w:rsid w:val="00981459"/>
    <w:rsid w:val="00981BBB"/>
    <w:rsid w:val="0098608F"/>
    <w:rsid w:val="009A0660"/>
    <w:rsid w:val="009B68AA"/>
    <w:rsid w:val="009B7571"/>
    <w:rsid w:val="009E3B6E"/>
    <w:rsid w:val="009E6A4C"/>
    <w:rsid w:val="009F7C36"/>
    <w:rsid w:val="00A2730B"/>
    <w:rsid w:val="00A31A9A"/>
    <w:rsid w:val="00A43DC7"/>
    <w:rsid w:val="00A4596F"/>
    <w:rsid w:val="00A56D5B"/>
    <w:rsid w:val="00A570AC"/>
    <w:rsid w:val="00A62FFC"/>
    <w:rsid w:val="00A75FC2"/>
    <w:rsid w:val="00A80929"/>
    <w:rsid w:val="00A90930"/>
    <w:rsid w:val="00AA7AEA"/>
    <w:rsid w:val="00AD28FD"/>
    <w:rsid w:val="00AD76DD"/>
    <w:rsid w:val="00AE23DB"/>
    <w:rsid w:val="00AE25E1"/>
    <w:rsid w:val="00AF20F0"/>
    <w:rsid w:val="00B2246C"/>
    <w:rsid w:val="00B31911"/>
    <w:rsid w:val="00B41CEC"/>
    <w:rsid w:val="00B54557"/>
    <w:rsid w:val="00B54576"/>
    <w:rsid w:val="00B621C8"/>
    <w:rsid w:val="00B66A52"/>
    <w:rsid w:val="00B67F25"/>
    <w:rsid w:val="00BC1910"/>
    <w:rsid w:val="00BC2D43"/>
    <w:rsid w:val="00BD2DCC"/>
    <w:rsid w:val="00BD59E3"/>
    <w:rsid w:val="00BD7FE9"/>
    <w:rsid w:val="00BE0234"/>
    <w:rsid w:val="00BE620B"/>
    <w:rsid w:val="00C02FC6"/>
    <w:rsid w:val="00C03D89"/>
    <w:rsid w:val="00C35B5A"/>
    <w:rsid w:val="00C47B83"/>
    <w:rsid w:val="00C63C5D"/>
    <w:rsid w:val="00C91A89"/>
    <w:rsid w:val="00CA1058"/>
    <w:rsid w:val="00CC37D9"/>
    <w:rsid w:val="00CD2FE9"/>
    <w:rsid w:val="00CD75D7"/>
    <w:rsid w:val="00D03941"/>
    <w:rsid w:val="00D079CA"/>
    <w:rsid w:val="00D11183"/>
    <w:rsid w:val="00D22B10"/>
    <w:rsid w:val="00D274D2"/>
    <w:rsid w:val="00D576B9"/>
    <w:rsid w:val="00D65B6C"/>
    <w:rsid w:val="00D667E2"/>
    <w:rsid w:val="00D7574F"/>
    <w:rsid w:val="00D81F44"/>
    <w:rsid w:val="00D91836"/>
    <w:rsid w:val="00D92C40"/>
    <w:rsid w:val="00DB21C5"/>
    <w:rsid w:val="00DB5EA9"/>
    <w:rsid w:val="00DE073B"/>
    <w:rsid w:val="00DF5BB4"/>
    <w:rsid w:val="00E1605B"/>
    <w:rsid w:val="00E36E4C"/>
    <w:rsid w:val="00E501B1"/>
    <w:rsid w:val="00E53512"/>
    <w:rsid w:val="00E6336E"/>
    <w:rsid w:val="00E80E40"/>
    <w:rsid w:val="00E91593"/>
    <w:rsid w:val="00EC04C8"/>
    <w:rsid w:val="00EF5990"/>
    <w:rsid w:val="00F05189"/>
    <w:rsid w:val="00F20760"/>
    <w:rsid w:val="00F26737"/>
    <w:rsid w:val="00F345CF"/>
    <w:rsid w:val="00F41B46"/>
    <w:rsid w:val="00F7263F"/>
    <w:rsid w:val="00F94014"/>
    <w:rsid w:val="00F95948"/>
    <w:rsid w:val="00FC1372"/>
    <w:rsid w:val="00FC1DBC"/>
    <w:rsid w:val="00FC2087"/>
    <w:rsid w:val="00FD09A8"/>
    <w:rsid w:val="00FF2A80"/>
    <w:rsid w:val="00FF6B99"/>
    <w:rsid w:val="011241BD"/>
    <w:rsid w:val="01A85552"/>
    <w:rsid w:val="03F92894"/>
    <w:rsid w:val="06A046EE"/>
    <w:rsid w:val="0A085B4B"/>
    <w:rsid w:val="0C176052"/>
    <w:rsid w:val="10462F59"/>
    <w:rsid w:val="10501A8E"/>
    <w:rsid w:val="12F95FA7"/>
    <w:rsid w:val="14351353"/>
    <w:rsid w:val="15A2107A"/>
    <w:rsid w:val="16610551"/>
    <w:rsid w:val="177C13C3"/>
    <w:rsid w:val="1A4B72E8"/>
    <w:rsid w:val="1A5B3BD4"/>
    <w:rsid w:val="1BD73063"/>
    <w:rsid w:val="1CF0655A"/>
    <w:rsid w:val="1E167A76"/>
    <w:rsid w:val="1EF975D1"/>
    <w:rsid w:val="204C4122"/>
    <w:rsid w:val="21DC5011"/>
    <w:rsid w:val="22A73C59"/>
    <w:rsid w:val="24751DE9"/>
    <w:rsid w:val="25254CAF"/>
    <w:rsid w:val="256766AE"/>
    <w:rsid w:val="25E22D30"/>
    <w:rsid w:val="25F813AA"/>
    <w:rsid w:val="27390D3C"/>
    <w:rsid w:val="284A25E0"/>
    <w:rsid w:val="291A5022"/>
    <w:rsid w:val="2B862C6D"/>
    <w:rsid w:val="2CA0630C"/>
    <w:rsid w:val="2D8C0151"/>
    <w:rsid w:val="2F4F1437"/>
    <w:rsid w:val="2FC51CEF"/>
    <w:rsid w:val="30D8637A"/>
    <w:rsid w:val="31440D43"/>
    <w:rsid w:val="33F95DF5"/>
    <w:rsid w:val="341922B5"/>
    <w:rsid w:val="364A2958"/>
    <w:rsid w:val="381C0324"/>
    <w:rsid w:val="38D51126"/>
    <w:rsid w:val="39CB572E"/>
    <w:rsid w:val="3AD34F45"/>
    <w:rsid w:val="3D2B0CF4"/>
    <w:rsid w:val="3D6D5BE7"/>
    <w:rsid w:val="3D9D6845"/>
    <w:rsid w:val="3E031002"/>
    <w:rsid w:val="3F2C2214"/>
    <w:rsid w:val="40D32E4A"/>
    <w:rsid w:val="419F782D"/>
    <w:rsid w:val="42740ED8"/>
    <w:rsid w:val="428F2E60"/>
    <w:rsid w:val="437B38EE"/>
    <w:rsid w:val="442F34C9"/>
    <w:rsid w:val="46390B11"/>
    <w:rsid w:val="4F640C93"/>
    <w:rsid w:val="503D3548"/>
    <w:rsid w:val="53A02336"/>
    <w:rsid w:val="55AD3AE1"/>
    <w:rsid w:val="57650F48"/>
    <w:rsid w:val="577D2348"/>
    <w:rsid w:val="580B4463"/>
    <w:rsid w:val="58824FD0"/>
    <w:rsid w:val="58EC7888"/>
    <w:rsid w:val="59640434"/>
    <w:rsid w:val="59FA6E1C"/>
    <w:rsid w:val="5B110651"/>
    <w:rsid w:val="5C6454EE"/>
    <w:rsid w:val="5C7A61FC"/>
    <w:rsid w:val="5CC02550"/>
    <w:rsid w:val="602B69CE"/>
    <w:rsid w:val="614F3AC3"/>
    <w:rsid w:val="643A4B70"/>
    <w:rsid w:val="65EA0D2D"/>
    <w:rsid w:val="66210406"/>
    <w:rsid w:val="66D93700"/>
    <w:rsid w:val="67BA708E"/>
    <w:rsid w:val="68632E09"/>
    <w:rsid w:val="6ACE43D9"/>
    <w:rsid w:val="6C9B612A"/>
    <w:rsid w:val="6CB770C6"/>
    <w:rsid w:val="6E053C62"/>
    <w:rsid w:val="6E4C44CB"/>
    <w:rsid w:val="74892BC7"/>
    <w:rsid w:val="7D232E8C"/>
    <w:rsid w:val="7D6611A7"/>
    <w:rsid w:val="7FF66A8E"/>
  </w:rsids>
  <w:docVars>
    <w:docVar w:name="commondata" w:val="eyJoZGlkIjoiNzYwOWUzN2NhZTJiZTI0ODE5M2E3YWRiZjY0NDliZjUifQ=="/>
  </w:docVars>
  <m:mathPr>
    <m:mathFont m:val="Cambria Math"/>
    <m:wrapRight/>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59" w:unhideWhenUsed="0" w:qFormat="1"/>
    <w:lsdException w:name="Table Theme" w:semiHidden="0"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PlainText">
    <w:name w:val="Plain Text"/>
    <w:basedOn w:val="Normal"/>
    <w:link w:val="Char1"/>
    <w:autoRedefine/>
    <w:qFormat/>
    <w:rPr>
      <w:rFonts w:ascii="宋体" w:hAnsi="Courier New" w:cs="Courier New"/>
      <w:szCs w:val="21"/>
    </w:rPr>
  </w:style>
  <w:style w:type="paragraph" w:styleId="BalloonText">
    <w:name w:val="Balloon Text"/>
    <w:basedOn w:val="Normal"/>
    <w:link w:val="Char"/>
    <w:rPr>
      <w:sz w:val="18"/>
      <w:szCs w:val="18"/>
    </w:rPr>
  </w:style>
  <w:style w:type="paragraph" w:styleId="Footer">
    <w:name w:val="footer"/>
    <w:basedOn w:val="Normal"/>
    <w:link w:val="Char0"/>
    <w:qFormat/>
    <w:pPr>
      <w:tabs>
        <w:tab w:val="center" w:pos="4153"/>
        <w:tab w:val="right" w:pos="8306"/>
      </w:tabs>
      <w:snapToGrid w:val="0"/>
      <w:jc w:val="left"/>
    </w:pPr>
    <w:rPr>
      <w:sz w:val="18"/>
      <w:szCs w:val="18"/>
    </w:rPr>
  </w:style>
  <w:style w:type="paragraph" w:styleId="Header">
    <w:name w:val="header"/>
    <w:basedOn w:val="Normal"/>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autoRedefine/>
    <w:qFormat/>
    <w:pPr>
      <w:spacing w:before="100" w:beforeAutospacing="1" w:after="100" w:afterAutospacing="1"/>
      <w:ind w:left="0" w:right="0"/>
      <w:jc w:val="left"/>
    </w:pPr>
    <w:rPr>
      <w:kern w:val="0"/>
      <w:sz w:val="24"/>
      <w:lang w:val="en-US" w:eastAsia="zh-CN" w:bidi="ar"/>
    </w:rPr>
  </w:style>
  <w:style w:type="table" w:styleId="TableGrid">
    <w:name w:val="Table Grid"/>
    <w:basedOn w:val="TableNormal"/>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Pr>
      <w:color w:val="0000FF"/>
      <w:u w:val="single"/>
    </w:rPr>
  </w:style>
  <w:style w:type="character" w:customStyle="1" w:styleId="Char">
    <w:name w:val="批注框文本 Char"/>
    <w:link w:val="BalloonText"/>
    <w:rPr>
      <w:kern w:val="2"/>
      <w:sz w:val="18"/>
      <w:szCs w:val="18"/>
    </w:rPr>
  </w:style>
  <w:style w:type="character" w:customStyle="1" w:styleId="Char0">
    <w:name w:val="页脚 Char"/>
    <w:link w:val="Footer"/>
    <w:rPr>
      <w:kern w:val="2"/>
      <w:sz w:val="18"/>
      <w:szCs w:val="18"/>
    </w:rPr>
  </w:style>
  <w:style w:type="character" w:customStyle="1" w:styleId="Char1">
    <w:name w:val="纯文本 Char"/>
    <w:link w:val="PlainText"/>
    <w:rPr>
      <w:rFonts w:ascii="宋体" w:hAnsi="Courier New" w:cs="Courier New"/>
      <w:kern w:val="2"/>
      <w:sz w:val="21"/>
      <w:szCs w:val="21"/>
    </w:rPr>
  </w:style>
  <w:style w:type="paragraph" w:styleId="ListParagraph">
    <w:name w:val="List Paragraph"/>
    <w:basedOn w:val="Normal"/>
    <w:uiPriority w:val="99"/>
    <w:qFormat/>
    <w:pPr>
      <w:ind w:firstLine="420" w:firstLineChars="200"/>
    </w:pPr>
  </w:style>
  <w:style w:type="paragraph" w:styleId="NoSpacing">
    <w:name w:val="No Spacing"/>
    <w:uiPriority w:val="1"/>
    <w:qFormat/>
    <w:pPr>
      <w:adjustRightInd w:val="0"/>
      <w:snapToGrid w:val="0"/>
    </w:pPr>
    <w:rPr>
      <w:rFonts w:ascii="Tahoma" w:eastAsia="微软雅黑" w:hAnsi="Tahoma" w:cs="Times New Roman"/>
      <w:sz w:val="22"/>
      <w:szCs w:val="22"/>
      <w:lang w:val="en-US" w:eastAsia="zh-CN" w:bidi="ar-SA"/>
    </w:rPr>
  </w:style>
  <w:style w:type="paragraph" w:customStyle="1" w:styleId="Normal0">
    <w:name w:val="Normal_0"/>
    <w:autoRedefine/>
    <w:qFormat/>
    <w:pPr>
      <w:widowControl w:val="0"/>
      <w:jc w:val="both"/>
    </w:pPr>
    <w:rPr>
      <w:rFonts w:ascii="Times New Roman" w:eastAsia="宋体" w:hAnsi="Times New Roman"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jpeg" /><Relationship Id="rId8" Type="http://schemas.openxmlformats.org/officeDocument/2006/relationships/image" Target="media/image4.png" /><Relationship Id="rId9" Type="http://schemas.openxmlformats.org/officeDocument/2006/relationships/hyperlink" Target="https://so1.360tres.com/t015ff75f2591246415.pn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7.png" /><Relationship Id="rId2" Type="http://schemas.openxmlformats.org/officeDocument/2006/relationships/image" Target="media/image8.png" /><Relationship Id="rId3"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2940</Words>
  <Characters>2991</Characters>
  <Application>Microsoft Office Word</Application>
  <DocSecurity>0</DocSecurity>
  <Lines>29</Lines>
  <Paragraphs>8</Paragraphs>
  <ScaleCrop>false</ScaleCrop>
  <Company/>
  <LinksUpToDate>false</LinksUpToDate>
  <CharactersWithSpaces>3744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微了微</cp:lastModifiedBy>
  <cp:revision>3</cp:revision>
  <cp:lastPrinted>2020-09-14T23:54:00Z</cp:lastPrinted>
  <dcterms:created xsi:type="dcterms:W3CDTF">2023-10-12T06:16:00Z</dcterms:created>
  <dcterms:modified xsi:type="dcterms:W3CDTF">2023-12-20T08:36:27Z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