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>
      <w:pPr>
        <w:spacing w:line="420" w:lineRule="exact"/>
        <w:jc w:val="center"/>
        <w:rPr>
          <w:b/>
          <w:szCs w:val="21"/>
        </w:rPr>
      </w:pPr>
      <w:r>
        <w:rPr>
          <w:rFonts w:hint="eastAsia"/>
          <w:b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10731500</wp:posOffset>
            </wp:positionH>
            <wp:positionV relativeFrom="topMargin">
              <wp:posOffset>11099800</wp:posOffset>
            </wp:positionV>
            <wp:extent cx="355600" cy="3429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>高三生物复习导学案</w:t>
      </w:r>
      <w:r>
        <w:rPr>
          <w:rFonts w:hint="eastAsia"/>
          <w:b/>
          <w:sz w:val="28"/>
          <w:szCs w:val="28"/>
        </w:rPr>
        <w:t xml:space="preserve">--生态工程  </w:t>
      </w:r>
    </w:p>
    <w:p>
      <w:pPr>
        <w:spacing w:line="420" w:lineRule="exact"/>
        <w:jc w:val="center"/>
        <w:rPr>
          <w:bCs/>
          <w:szCs w:val="21"/>
        </w:rPr>
      </w:pPr>
      <w:r>
        <w:rPr>
          <w:rFonts w:hint="eastAsia"/>
          <w:bCs/>
          <w:szCs w:val="21"/>
        </w:rPr>
        <w:t>班级：</w:t>
      </w:r>
      <w:r>
        <w:rPr>
          <w:rFonts w:hint="eastAsia"/>
          <w:bCs/>
          <w:szCs w:val="21"/>
          <w:u w:val="single"/>
        </w:rPr>
        <w:t xml:space="preserve">         </w:t>
      </w:r>
      <w:r>
        <w:rPr>
          <w:rFonts w:hint="eastAsia"/>
          <w:bCs/>
          <w:szCs w:val="21"/>
        </w:rPr>
        <w:t>姓名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  <w:u w:val="single"/>
        </w:rPr>
        <w:t xml:space="preserve">         </w:t>
      </w:r>
      <w:r>
        <w:rPr>
          <w:rFonts w:hint="eastAsia"/>
          <w:bCs/>
          <w:szCs w:val="21"/>
        </w:rPr>
        <w:t xml:space="preserve">       </w:t>
      </w:r>
    </w:p>
    <w:p>
      <w:pPr>
        <w:pStyle w:val="PlainText"/>
        <w:tabs>
          <w:tab w:val="left" w:pos="4678"/>
        </w:tabs>
        <w:spacing w:line="420" w:lineRule="exact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【考纲要求】</w:t>
      </w:r>
    </w:p>
    <w:p>
      <w:pPr>
        <w:pStyle w:val="PlainText"/>
        <w:tabs>
          <w:tab w:val="left" w:pos="4678"/>
        </w:tabs>
        <w:spacing w:line="420" w:lineRule="exact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简述生态工程的原理(</w:t>
      </w:r>
      <w:r>
        <w:rPr>
          <w:rFonts w:hAnsi="宋体" w:cs="宋体" w:hint="eastAsia"/>
          <w:bCs/>
        </w:rPr>
        <w:t>Ⅱ</w:t>
      </w:r>
      <w:r>
        <w:rPr>
          <w:rFonts w:hAnsi="宋体" w:cs="宋体" w:hint="eastAsia"/>
          <w:bCs/>
        </w:rPr>
        <w:t>)</w:t>
      </w:r>
      <w:r>
        <w:rPr>
          <w:rFonts w:hAnsi="宋体" w:cs="宋体" w:hint="eastAsia"/>
          <w:bCs/>
        </w:rPr>
        <w:t xml:space="preserve">  </w:t>
      </w:r>
      <w:r>
        <w:rPr>
          <w:rFonts w:hAnsi="宋体" w:cs="宋体" w:hint="eastAsia"/>
          <w:bCs/>
        </w:rPr>
        <w:t>生态工程的实例(</w:t>
      </w:r>
      <w:r>
        <w:rPr>
          <w:rFonts w:hAnsi="宋体" w:cs="宋体" w:hint="eastAsia"/>
          <w:bCs/>
        </w:rPr>
        <w:t>Ⅰ</w:t>
      </w:r>
      <w:r>
        <w:rPr>
          <w:rFonts w:hAnsi="宋体" w:cs="宋体" w:hint="eastAsia"/>
          <w:bCs/>
        </w:rPr>
        <w:t>)</w:t>
      </w:r>
    </w:p>
    <w:p>
      <w:pPr>
        <w:spacing w:line="420" w:lineRule="exac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【学习目标】</w:t>
      </w:r>
    </w:p>
    <w:p>
      <w:pPr>
        <w:spacing w:line="420" w:lineRule="exac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通过自主复习课本，</w:t>
      </w:r>
      <w:r>
        <w:rPr>
          <w:rFonts w:ascii="宋体" w:hAnsi="宋体" w:cs="宋体" w:hint="eastAsia"/>
          <w:bCs/>
          <w:szCs w:val="21"/>
        </w:rPr>
        <w:t>学生能</w:t>
      </w:r>
      <w:r>
        <w:rPr>
          <w:rFonts w:ascii="宋体" w:hAnsi="宋体" w:cs="宋体" w:hint="eastAsia"/>
          <w:bCs/>
          <w:szCs w:val="21"/>
        </w:rPr>
        <w:t>完成基础知识填空</w:t>
      </w:r>
      <w:r>
        <w:rPr>
          <w:rFonts w:ascii="宋体" w:hAnsi="宋体" w:cs="宋体" w:hint="eastAsia"/>
          <w:bCs/>
          <w:szCs w:val="21"/>
        </w:rPr>
        <w:t>，说出生态工程的原理并举例</w:t>
      </w:r>
      <w:r>
        <w:rPr>
          <w:rFonts w:ascii="宋体" w:hAnsi="宋体" w:cs="宋体" w:hint="eastAsia"/>
          <w:bCs/>
          <w:szCs w:val="21"/>
        </w:rPr>
        <w:t>。</w:t>
      </w:r>
    </w:p>
    <w:p>
      <w:pPr>
        <w:spacing w:line="420" w:lineRule="exac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【</w:t>
      </w:r>
      <w:r>
        <w:rPr>
          <w:rFonts w:ascii="宋体" w:hAnsi="宋体" w:cs="宋体" w:hint="eastAsia"/>
          <w:bCs/>
          <w:szCs w:val="21"/>
        </w:rPr>
        <w:t>基础知识</w:t>
      </w:r>
      <w:r>
        <w:rPr>
          <w:rFonts w:ascii="宋体" w:hAnsi="宋体" w:cs="宋体" w:hint="eastAsia"/>
          <w:bCs/>
          <w:szCs w:val="21"/>
        </w:rPr>
        <w:t>】(阅读教材内容，</w:t>
      </w:r>
      <w:r>
        <w:rPr>
          <w:rFonts w:ascii="宋体" w:hAnsi="宋体" w:cs="宋体" w:hint="eastAsia"/>
          <w:bCs/>
          <w:szCs w:val="21"/>
        </w:rPr>
        <w:t>当堂默写</w:t>
      </w:r>
      <w:r>
        <w:rPr>
          <w:rFonts w:ascii="宋体" w:hAnsi="宋体" w:cs="宋体" w:hint="eastAsia"/>
          <w:bCs/>
          <w:szCs w:val="21"/>
        </w:rPr>
        <w:t>)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/>
        </w:rPr>
      </w:pPr>
      <w:r>
        <w:rPr>
          <w:rFonts w:hAnsi="宋体" w:cs="宋体" w:hint="eastAsia"/>
          <w:b/>
        </w:rPr>
        <w:t>一、生态工程与生态经济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1．生态工程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(1)建设目的：遵循自然界</w:t>
      </w:r>
      <w:r>
        <w:rPr>
          <w:rFonts w:hAnsi="宋体" w:cs="宋体" w:hint="eastAsia"/>
          <w:bCs/>
          <w:u w:val="single"/>
        </w:rPr>
        <w:t xml:space="preserve">             </w:t>
      </w:r>
      <w:r>
        <w:rPr>
          <w:rFonts w:hAnsi="宋体" w:cs="宋体" w:hint="eastAsia"/>
          <w:bCs/>
        </w:rPr>
        <w:t>的规律，充分发挥资源的生产潜力，防止</w:t>
      </w:r>
      <w:r>
        <w:rPr>
          <w:rFonts w:hAnsi="宋体" w:cs="宋体" w:hint="eastAsia"/>
          <w:bCs/>
          <w:u w:val="single"/>
        </w:rPr>
        <w:t xml:space="preserve">           </w:t>
      </w:r>
      <w:r>
        <w:rPr>
          <w:rFonts w:hAnsi="宋体" w:cs="宋体" w:hint="eastAsia"/>
          <w:bCs/>
        </w:rPr>
        <w:t>，达到</w:t>
      </w:r>
      <w:r>
        <w:rPr>
          <w:rFonts w:hAnsi="宋体" w:cs="宋体" w:hint="eastAsia"/>
          <w:bCs/>
          <w:u w:val="single"/>
        </w:rPr>
        <w:t xml:space="preserve">     </w:t>
      </w:r>
      <w:r>
        <w:rPr>
          <w:rFonts w:hAnsi="宋体" w:cs="宋体" w:hint="eastAsia"/>
          <w:bCs/>
        </w:rPr>
        <w:t>效益和</w:t>
      </w:r>
      <w:r>
        <w:rPr>
          <w:rFonts w:hAnsi="宋体" w:cs="宋体" w:hint="eastAsia"/>
          <w:bCs/>
          <w:u w:val="single"/>
        </w:rPr>
        <w:t xml:space="preserve">       </w:t>
      </w:r>
      <w:r>
        <w:rPr>
          <w:rFonts w:hAnsi="宋体" w:cs="宋体" w:hint="eastAsia"/>
          <w:bCs/>
        </w:rPr>
        <w:t>效益</w:t>
      </w:r>
      <w:r>
        <w:rPr>
          <w:rFonts w:hAnsi="宋体" w:cs="宋体" w:hint="eastAsia"/>
          <w:bCs/>
        </w:rPr>
        <w:t>的同步发展。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(2)特点：与传统工程相比，生态工程是一类</w:t>
      </w:r>
      <w:r>
        <w:rPr>
          <w:rFonts w:hAnsi="宋体" w:cs="宋体" w:hint="eastAsia"/>
          <w:bCs/>
          <w:u w:val="single"/>
        </w:rPr>
        <w:t xml:space="preserve">          </w:t>
      </w:r>
      <w:r>
        <w:rPr>
          <w:rFonts w:hAnsi="宋体" w:cs="宋体" w:hint="eastAsia"/>
          <w:bCs/>
        </w:rPr>
        <w:t>、多效益、</w:t>
      </w:r>
      <w:r>
        <w:rPr>
          <w:rFonts w:hAnsi="宋体" w:cs="宋体" w:hint="eastAsia"/>
          <w:bCs/>
          <w:u w:val="single"/>
        </w:rPr>
        <w:t xml:space="preserve">          </w:t>
      </w:r>
      <w:r>
        <w:rPr>
          <w:rFonts w:hAnsi="宋体" w:cs="宋体" w:hint="eastAsia"/>
          <w:bCs/>
        </w:rPr>
        <w:t>的工程体系。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(</w:t>
      </w:r>
      <w:r>
        <w:rPr>
          <w:rFonts w:hAnsi="宋体" w:cs="宋体" w:hint="eastAsia"/>
          <w:bCs/>
        </w:rPr>
        <w:t>3</w:t>
      </w:r>
      <w:r>
        <w:rPr>
          <w:rFonts w:hAnsi="宋体" w:cs="宋体" w:hint="eastAsia"/>
          <w:bCs/>
        </w:rPr>
        <w:t>)</w:t>
      </w:r>
      <w:r>
        <w:rPr>
          <w:rFonts w:hAnsi="宋体" w:cs="宋体" w:hint="eastAsia"/>
          <w:bCs/>
        </w:rPr>
        <w:t>任务：</w:t>
      </w:r>
      <w:r>
        <w:rPr>
          <w:rFonts w:hAnsi="宋体" w:cs="宋体" w:hint="eastAsia"/>
          <w:bCs/>
          <w:u w:val="single"/>
        </w:rPr>
        <w:t xml:space="preserve">                        </w:t>
      </w:r>
      <w:r>
        <w:rPr>
          <w:rFonts w:hAnsi="宋体" w:cs="宋体" w:hint="eastAsia"/>
          <w:bCs/>
        </w:rPr>
        <w:t>的生态系统，改善</w:t>
      </w:r>
      <w:r>
        <w:rPr>
          <w:rFonts w:hAnsi="宋体" w:cs="宋体" w:hint="eastAsia"/>
          <w:bCs/>
        </w:rPr>
        <w:t>传统的生产方式</w:t>
      </w:r>
      <w:r>
        <w:rPr>
          <w:rFonts w:hAnsi="宋体" w:cs="宋体" w:hint="eastAsia"/>
          <w:bCs/>
        </w:rPr>
        <w:t>，提高生态系统的生产力。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2．生态经济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(1)原则：</w:t>
      </w:r>
      <w:r>
        <w:rPr>
          <w:rFonts w:hAnsi="宋体" w:cs="宋体" w:hint="eastAsia"/>
          <w:bCs/>
          <w:u w:val="single"/>
        </w:rPr>
        <w:t xml:space="preserve">           </w:t>
      </w:r>
      <w:r>
        <w:rPr>
          <w:rFonts w:hAnsi="宋体" w:cs="宋体" w:hint="eastAsia"/>
          <w:bCs/>
        </w:rPr>
        <w:t>。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(2)特点：使一个系统产出的污染物，能够成为本系统或者另一个系统的</w:t>
      </w:r>
      <w:r>
        <w:rPr>
          <w:rFonts w:hAnsi="宋体" w:cs="宋体" w:hint="eastAsia"/>
          <w:bCs/>
          <w:u w:val="single"/>
        </w:rPr>
        <w:t xml:space="preserve">         </w:t>
      </w:r>
      <w:r>
        <w:rPr>
          <w:rFonts w:hAnsi="宋体" w:cs="宋体" w:hint="eastAsia"/>
          <w:bCs/>
        </w:rPr>
        <w:t>，从而实现废弃物的资源化</w:t>
      </w:r>
      <w:r>
        <w:rPr>
          <w:rFonts w:hAnsi="宋体" w:cs="宋体" w:hint="eastAsia"/>
          <w:bCs/>
        </w:rPr>
        <w:t>。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(3)实现手段：</w:t>
      </w:r>
      <w:r>
        <w:rPr>
          <w:rFonts w:hAnsi="宋体" w:cs="宋体" w:hint="eastAsia"/>
          <w:bCs/>
          <w:u w:val="single"/>
        </w:rPr>
        <w:t xml:space="preserve">          </w:t>
      </w:r>
      <w:r>
        <w:rPr>
          <w:rFonts w:hAnsi="宋体" w:cs="宋体" w:hint="eastAsia"/>
          <w:bCs/>
        </w:rPr>
        <w:t>。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/>
        </w:rPr>
      </w:pPr>
      <w:r>
        <w:rPr>
          <w:rFonts w:hAnsi="宋体" w:cs="宋体" w:hint="eastAsia"/>
          <w:b/>
        </w:rPr>
        <w:t>二、生态工程的基本原理比较归纳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2605"/>
        <w:gridCol w:w="2254"/>
        <w:gridCol w:w="2569"/>
      </w:tblGrid>
      <w:tr>
        <w:tblPrEx>
          <w:tblW w:w="0" w:type="auto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jc w:val="center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原理</w:t>
            </w:r>
          </w:p>
        </w:tc>
        <w:tc>
          <w:tcPr>
            <w:tcW w:w="2605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jc w:val="center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理论基础</w:t>
            </w:r>
          </w:p>
        </w:tc>
        <w:tc>
          <w:tcPr>
            <w:tcW w:w="2254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jc w:val="center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意义</w:t>
            </w:r>
          </w:p>
        </w:tc>
        <w:tc>
          <w:tcPr>
            <w:tcW w:w="2569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jc w:val="center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实例</w:t>
            </w:r>
          </w:p>
        </w:tc>
      </w:tr>
      <w:tr>
        <w:tblPrEx>
          <w:tblW w:w="0" w:type="auto"/>
          <w:jc w:val="center"/>
          <w:tblInd w:w="0" w:type="dxa"/>
          <w:tblLayout w:type="fixed"/>
          <w:tblLook w:val="0000"/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jc w:val="center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物质循环</w:t>
            </w:r>
          </w:p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jc w:val="center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再生原理</w:t>
            </w:r>
          </w:p>
        </w:tc>
        <w:tc>
          <w:tcPr>
            <w:tcW w:w="2605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物质循环</w:t>
            </w:r>
          </w:p>
        </w:tc>
        <w:tc>
          <w:tcPr>
            <w:tcW w:w="2254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可避免环境污染及其对系统稳定和发</w:t>
            </w:r>
            <w:r>
              <w:rPr>
                <w:rFonts w:hAnsi="宋体" w:cs="宋体" w:hint="eastAsia"/>
                <w:bCs/>
              </w:rPr>
              <w:t>展的影响</w:t>
            </w:r>
          </w:p>
        </w:tc>
        <w:tc>
          <w:tcPr>
            <w:tcW w:w="2569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无废弃物农业</w:t>
            </w:r>
          </w:p>
        </w:tc>
      </w:tr>
      <w:tr>
        <w:tblPrEx>
          <w:tblW w:w="0" w:type="auto"/>
          <w:jc w:val="center"/>
          <w:tblInd w:w="0" w:type="dxa"/>
          <w:tblLayout w:type="fixed"/>
          <w:tblLook w:val="0000"/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jc w:val="center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物种多</w:t>
            </w:r>
          </w:p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jc w:val="center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样性原理</w:t>
            </w:r>
          </w:p>
        </w:tc>
        <w:tc>
          <w:tcPr>
            <w:tcW w:w="2605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生态系统的稳定性</w:t>
            </w:r>
          </w:p>
        </w:tc>
        <w:tc>
          <w:tcPr>
            <w:tcW w:w="2254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生物多样性程度高，可提高生态系统的抵抗力稳定性</w:t>
            </w:r>
          </w:p>
        </w:tc>
        <w:tc>
          <w:tcPr>
            <w:tcW w:w="2569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“</w:t>
            </w:r>
            <w:r>
              <w:rPr>
                <w:rFonts w:hAnsi="宋体" w:cs="宋体" w:hint="eastAsia"/>
                <w:bCs/>
              </w:rPr>
              <w:t>三北</w:t>
            </w:r>
            <w:r>
              <w:rPr>
                <w:rFonts w:hAnsi="宋体" w:cs="宋体" w:hint="eastAsia"/>
                <w:bCs/>
              </w:rPr>
              <w:t>”</w:t>
            </w:r>
            <w:r>
              <w:rPr>
                <w:rFonts w:hAnsi="宋体" w:cs="宋体" w:hint="eastAsia"/>
                <w:bCs/>
              </w:rPr>
              <w:t>防护林建设中的单纯林问题；珊瑚礁生态系统的生物多样性问题</w:t>
            </w:r>
          </w:p>
        </w:tc>
      </w:tr>
      <w:tr>
        <w:tblPrEx>
          <w:tblW w:w="0" w:type="auto"/>
          <w:jc w:val="center"/>
          <w:tblInd w:w="0" w:type="dxa"/>
          <w:tblLayout w:type="fixed"/>
          <w:tblLook w:val="0000"/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jc w:val="center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协调与</w:t>
            </w:r>
          </w:p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jc w:val="center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平衡原理</w:t>
            </w:r>
          </w:p>
        </w:tc>
        <w:tc>
          <w:tcPr>
            <w:tcW w:w="2605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生物与环境的协调与平衡</w:t>
            </w:r>
          </w:p>
        </w:tc>
        <w:tc>
          <w:tcPr>
            <w:tcW w:w="2254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可避免系统的失衡和破坏</w:t>
            </w:r>
          </w:p>
        </w:tc>
        <w:tc>
          <w:tcPr>
            <w:tcW w:w="2569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太湖富营养化问题</w:t>
            </w:r>
          </w:p>
        </w:tc>
      </w:tr>
      <w:tr>
        <w:tblPrEx>
          <w:tblW w:w="0" w:type="auto"/>
          <w:jc w:val="center"/>
          <w:tblInd w:w="0" w:type="dxa"/>
          <w:tblLayout w:type="fixed"/>
          <w:tblLook w:val="0000"/>
        </w:tblPrEx>
        <w:trPr>
          <w:trHeight w:val="1179"/>
          <w:jc w:val="center"/>
        </w:trPr>
        <w:tc>
          <w:tcPr>
            <w:tcW w:w="1188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jc w:val="center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整体</w:t>
            </w:r>
          </w:p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jc w:val="center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性原理</w:t>
            </w:r>
          </w:p>
        </w:tc>
        <w:tc>
          <w:tcPr>
            <w:tcW w:w="2605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社会</w:t>
            </w:r>
            <w:r>
              <w:rPr>
                <w:rFonts w:hAnsi="宋体" w:cs="宋体" w:hint="eastAsia"/>
                <w:bCs/>
              </w:rPr>
              <w:t>—</w:t>
            </w:r>
            <w:r>
              <w:rPr>
                <w:rFonts w:hAnsi="宋体" w:cs="宋体" w:hint="eastAsia"/>
                <w:bCs/>
              </w:rPr>
              <w:t>经济</w:t>
            </w:r>
            <w:r>
              <w:rPr>
                <w:rFonts w:hAnsi="宋体" w:cs="宋体" w:hint="eastAsia"/>
                <w:bCs/>
              </w:rPr>
              <w:t>—</w:t>
            </w:r>
            <w:r>
              <w:rPr>
                <w:rFonts w:hAnsi="宋体" w:cs="宋体" w:hint="eastAsia"/>
                <w:bCs/>
              </w:rPr>
              <w:t>自然复合系统</w:t>
            </w:r>
          </w:p>
        </w:tc>
        <w:tc>
          <w:tcPr>
            <w:tcW w:w="2254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统一协调各种关系，保障系统的平衡与稳定</w:t>
            </w:r>
          </w:p>
        </w:tc>
        <w:tc>
          <w:tcPr>
            <w:tcW w:w="2569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林业建设中自然生态系统与社会、经济系统的关系问题</w:t>
            </w:r>
          </w:p>
        </w:tc>
      </w:tr>
      <w:tr>
        <w:tblPrEx>
          <w:tblW w:w="0" w:type="auto"/>
          <w:jc w:val="center"/>
          <w:tblInd w:w="0" w:type="dxa"/>
          <w:tblLayout w:type="fixed"/>
          <w:tblLook w:val="0000"/>
        </w:tblPrEx>
        <w:trPr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jc w:val="center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系统学</w:t>
            </w:r>
          </w:p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jc w:val="center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和工程</w:t>
            </w:r>
          </w:p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jc w:val="center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学原理</w:t>
            </w:r>
          </w:p>
        </w:tc>
        <w:tc>
          <w:tcPr>
            <w:tcW w:w="2605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系统的结构决定功能原理：分布式结构优于集中式和环式结构</w:t>
            </w:r>
          </w:p>
        </w:tc>
        <w:tc>
          <w:tcPr>
            <w:tcW w:w="2254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改变和优化系统的结构以改善功能</w:t>
            </w:r>
          </w:p>
        </w:tc>
        <w:tc>
          <w:tcPr>
            <w:tcW w:w="2569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桑基鱼塘</w:t>
            </w:r>
          </w:p>
        </w:tc>
      </w:tr>
      <w:tr>
        <w:tblPrEx>
          <w:tblW w:w="0" w:type="auto"/>
          <w:jc w:val="center"/>
          <w:tblInd w:w="0" w:type="dxa"/>
          <w:tblLayout w:type="fixed"/>
          <w:tblLook w:val="0000"/>
        </w:tblPrEx>
        <w:trPr>
          <w:jc w:val="center"/>
        </w:trPr>
        <w:tc>
          <w:tcPr>
            <w:tcW w:w="1188" w:type="dxa"/>
            <w:vMerge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jc w:val="center"/>
              <w:rPr>
                <w:rFonts w:hAnsi="宋体" w:cs="宋体" w:hint="eastAsia"/>
                <w:bCs/>
              </w:rPr>
            </w:pPr>
          </w:p>
        </w:tc>
        <w:tc>
          <w:tcPr>
            <w:tcW w:w="2605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系统整体性原理：总体功能大于各部分之和</w:t>
            </w:r>
          </w:p>
        </w:tc>
        <w:tc>
          <w:tcPr>
            <w:tcW w:w="2254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能保持很高的系统生产力</w:t>
            </w:r>
          </w:p>
        </w:tc>
        <w:tc>
          <w:tcPr>
            <w:tcW w:w="2569" w:type="dxa"/>
            <w:vAlign w:val="center"/>
          </w:tcPr>
          <w:p>
            <w:pPr>
              <w:pStyle w:val="PlainText"/>
              <w:tabs>
                <w:tab w:val="left" w:pos="4680"/>
              </w:tabs>
              <w:snapToGrid w:val="0"/>
              <w:spacing w:line="420" w:lineRule="exact"/>
              <w:rPr>
                <w:rFonts w:hAnsi="宋体" w:cs="宋体" w:hint="eastAsia"/>
                <w:bCs/>
              </w:rPr>
            </w:pPr>
            <w:r>
              <w:rPr>
                <w:rFonts w:hAnsi="宋体" w:cs="宋体" w:hint="eastAsia"/>
                <w:bCs/>
              </w:rPr>
              <w:t>珊瑚礁藻类和珊瑚虫的关系</w:t>
            </w:r>
          </w:p>
        </w:tc>
      </w:tr>
    </w:tbl>
    <w:p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/>
        </w:rPr>
      </w:pPr>
      <w:r>
        <w:rPr>
          <w:rFonts w:hAnsi="宋体" w:cs="宋体" w:hint="eastAsia"/>
          <w:b/>
        </w:rPr>
        <w:t>【重点突破】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1.</w:t>
      </w:r>
      <w:r>
        <w:rPr>
          <w:rFonts w:hAnsi="宋体" w:cs="宋体" w:hint="eastAsia"/>
          <w:bCs/>
        </w:rPr>
        <w:t>把握生态工程基本原理的判断</w:t>
      </w:r>
      <w:r>
        <w:rPr>
          <w:rFonts w:hAnsi="宋体" w:cs="宋体" w:hint="eastAsia"/>
          <w:bCs/>
        </w:rPr>
        <w:t>：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(1)强调物质循环、废物利用、减轻环境污染</w:t>
      </w:r>
      <w:r>
        <w:rPr>
          <w:rFonts w:hAnsi="宋体" w:cs="宋体" w:hint="eastAsia"/>
          <w:bCs/>
        </w:rPr>
        <w:t>→</w:t>
      </w:r>
      <w:r>
        <w:rPr>
          <w:rFonts w:hAnsi="宋体" w:cs="宋体" w:hint="eastAsia"/>
          <w:bCs/>
          <w:u w:val="single"/>
        </w:rPr>
        <w:t xml:space="preserve">                     </w:t>
      </w:r>
      <w:r>
        <w:rPr>
          <w:rFonts w:hAnsi="宋体" w:cs="宋体" w:hint="eastAsia"/>
          <w:bCs/>
        </w:rPr>
        <w:t>。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(2)体现物种多，营养关系复杂</w:t>
      </w:r>
      <w:r>
        <w:rPr>
          <w:rFonts w:hAnsi="宋体" w:cs="宋体" w:hint="eastAsia"/>
          <w:bCs/>
        </w:rPr>
        <w:t>→</w:t>
      </w:r>
      <w:r>
        <w:rPr>
          <w:rFonts w:hAnsi="宋体" w:cs="宋体" w:hint="eastAsia"/>
          <w:bCs/>
          <w:u w:val="single"/>
        </w:rPr>
        <w:t xml:space="preserve">                     </w:t>
      </w:r>
      <w:r>
        <w:rPr>
          <w:rFonts w:hAnsi="宋体" w:cs="宋体" w:hint="eastAsia"/>
          <w:bCs/>
        </w:rPr>
        <w:t>。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(3)强调生物与环境的协调与平衡，涉及环境承载力</w:t>
      </w:r>
      <w:r>
        <w:rPr>
          <w:rFonts w:hAnsi="宋体" w:cs="宋体" w:hint="eastAsia"/>
          <w:bCs/>
        </w:rPr>
        <w:t>→</w:t>
      </w:r>
      <w:r>
        <w:rPr>
          <w:rFonts w:hAnsi="宋体" w:cs="宋体" w:hint="eastAsia"/>
          <w:bCs/>
          <w:u w:val="single"/>
        </w:rPr>
        <w:t xml:space="preserve">                     </w:t>
      </w:r>
      <w:r>
        <w:rPr>
          <w:rFonts w:hAnsi="宋体" w:cs="宋体" w:hint="eastAsia"/>
          <w:bCs/>
        </w:rPr>
        <w:t>。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(4)涉及自然、经济和社会，指整个系统，如林业生态工程建设</w:t>
      </w:r>
      <w:r>
        <w:rPr>
          <w:rFonts w:hAnsi="宋体" w:cs="宋体" w:hint="eastAsia"/>
          <w:bCs/>
        </w:rPr>
        <w:t>→</w:t>
      </w:r>
      <w:r>
        <w:rPr>
          <w:rFonts w:hAnsi="宋体" w:cs="宋体" w:hint="eastAsia"/>
          <w:bCs/>
          <w:u w:val="single"/>
        </w:rPr>
        <w:t xml:space="preserve">           </w:t>
      </w:r>
      <w:r>
        <w:rPr>
          <w:rFonts w:hAnsi="宋体" w:cs="宋体" w:hint="eastAsia"/>
          <w:bCs/>
          <w:u w:val="single"/>
        </w:rPr>
        <w:t xml:space="preserve">          </w:t>
      </w:r>
      <w:r>
        <w:rPr>
          <w:rFonts w:hAnsi="宋体" w:cs="宋体" w:hint="eastAsia"/>
          <w:bCs/>
        </w:rPr>
        <w:t>。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(5)涉及结构、功能，分布式、集中式、环式</w:t>
      </w:r>
      <w:r>
        <w:rPr>
          <w:rFonts w:hAnsi="宋体" w:cs="宋体" w:hint="eastAsia"/>
          <w:bCs/>
        </w:rPr>
        <w:t>→</w:t>
      </w:r>
      <w:r>
        <w:rPr>
          <w:rFonts w:hAnsi="宋体" w:cs="宋体" w:hint="eastAsia"/>
          <w:bCs/>
          <w:u w:val="single"/>
        </w:rPr>
        <w:t xml:space="preserve">                     </w:t>
      </w:r>
      <w:r>
        <w:rPr>
          <w:rFonts w:hAnsi="宋体" w:cs="宋体" w:hint="eastAsia"/>
          <w:bCs/>
        </w:rPr>
        <w:t>。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(6)涉及系统组分的比例关系、总体功能大于各部分之和</w:t>
      </w:r>
      <w:r>
        <w:rPr>
          <w:rFonts w:hAnsi="宋体" w:cs="宋体" w:hint="eastAsia"/>
          <w:bCs/>
        </w:rPr>
        <w:t>，</w:t>
      </w:r>
      <w:r>
        <w:rPr>
          <w:rFonts w:hAnsi="宋体" w:cs="宋体" w:hint="eastAsia"/>
          <w:bCs/>
        </w:rPr>
        <w:t>即</w:t>
      </w:r>
      <w:r>
        <w:rPr>
          <w:rFonts w:hAnsi="宋体" w:cs="宋体" w:hint="eastAsia"/>
          <w:bCs/>
        </w:rPr>
        <w:t>“</w:t>
      </w:r>
      <w:r>
        <w:rPr>
          <w:rFonts w:hAnsi="宋体" w:cs="宋体" w:hint="eastAsia"/>
          <w:bCs/>
        </w:rPr>
        <w:t>1＋1&gt;2</w:t>
      </w:r>
      <w:r>
        <w:rPr>
          <w:rFonts w:hAnsi="宋体" w:cs="宋体" w:hint="eastAsia"/>
          <w:bCs/>
        </w:rPr>
        <w:t>”→</w:t>
      </w:r>
      <w:r>
        <w:rPr>
          <w:rFonts w:hAnsi="宋体" w:cs="宋体" w:hint="eastAsia"/>
          <w:bCs/>
          <w:u w:val="single"/>
        </w:rPr>
        <w:t xml:space="preserve">                 </w:t>
      </w:r>
      <w:r>
        <w:rPr>
          <w:rFonts w:hAnsi="宋体" w:cs="宋体" w:hint="eastAsia"/>
          <w:bCs/>
        </w:rPr>
        <w:t xml:space="preserve">。 </w:t>
      </w:r>
      <w:r>
        <w:rPr>
          <w:rFonts w:hAnsi="宋体" w:cs="宋体" w:hint="eastAsia"/>
          <w:bCs/>
          <w:u w:val="single"/>
        </w:rPr>
        <w:t xml:space="preserve">  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2.</w:t>
      </w:r>
      <w:r>
        <w:rPr>
          <w:rFonts w:hAnsi="宋体" w:cs="宋体" w:hint="eastAsia"/>
          <w:bCs/>
        </w:rPr>
        <w:t>整体性原理</w:t>
      </w:r>
      <w:r>
        <w:rPr>
          <w:rFonts w:hAnsi="宋体" w:cs="宋体" w:hint="eastAsia"/>
          <w:b/>
        </w:rPr>
        <w:t>≠</w:t>
      </w:r>
      <w:r>
        <w:rPr>
          <w:rFonts w:hAnsi="宋体" w:cs="宋体" w:hint="eastAsia"/>
          <w:bCs/>
        </w:rPr>
        <w:t>系统整体性原理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ascii="Times New Roman" w:hAnsi="Times New Roman" w:cs="Times New Roman" w:hint="eastAsia"/>
          <w:b/>
        </w:rPr>
      </w:pPr>
      <w:r>
        <w:rPr>
          <w:rFonts w:ascii="Times New Roman" w:hAnsi="Times New Roman" w:cs="Times New Roman" w:hint="eastAsia"/>
          <w:b/>
        </w:rPr>
        <w:t>【对点训练】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生态工程建设的目的是遵循自然界物质循环的规律，充分发挥资源的生产潜力，防止环境污染，达到经济效益和生态效益的同步发展。请回答下列问题：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(1)某生态工程以沼气工程为中心，各类植物的秸秆、枝叶用来生产饲料喂养畜、禽、鱼，人、畜、禽粪便作为原料生产沼气，沼渣水返还农田、菜园、果园、苗圃、鱼塘，体现了生态工程的________原理。该生态工程建设中，鱼塘中每</w:t>
      </w:r>
      <w:r>
        <w:rPr>
          <w:rFonts w:ascii="Times New Roman" w:hAnsi="Times New Roman" w:cs="Times New Roman"/>
          <w:bCs/>
        </w:rPr>
        <w:t>一种鱼苗的投放量都不宜超过其_____________。在该生态工程中，种植不同的农作物、果树，饲养多种畜禽，这体现了生态工程的____________原理。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(2)上述生态系统工程把鱼塘、农田、果园等有机组合在一起，优化了系统结构，遵循________原理。</w:t>
      </w:r>
    </w:p>
    <w:p>
      <w:pPr>
        <w:pStyle w:val="PlainText"/>
        <w:tabs>
          <w:tab w:val="left" w:pos="4680"/>
        </w:tabs>
        <w:snapToGrid w:val="0"/>
        <w:spacing w:line="42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(3)从协调与平衡原理出发，在我国西北地区植树造林应注意哪些问题？________________。</w:t>
      </w:r>
    </w:p>
    <w:p w:rsidR="00D175F2">
      <w:pPr>
        <w:pStyle w:val="PlainText"/>
        <w:tabs>
          <w:tab w:val="left" w:pos="4680"/>
        </w:tabs>
        <w:snapToGrid w:val="0"/>
        <w:spacing w:line="420" w:lineRule="exact"/>
        <w:rPr>
          <w:rFonts w:hAnsi="宋体" w:cs="宋体" w:hint="eastAsia"/>
          <w:bCs/>
        </w:rPr>
      </w:pPr>
      <w:r>
        <w:rPr>
          <w:rFonts w:ascii="Times New Roman" w:hAnsi="Times New Roman" w:cs="Times New Roman"/>
          <w:bCs/>
        </w:rPr>
        <w:t>(4)一般来说，生态工程的主要任务是对________________进行修复，对造成环境污染和破坏的生产方式进行改善，并提高生态系统的生产力。</w:t>
      </w:r>
    </w:p>
    <w:sectPr>
      <w:headerReference w:type="default" r:id="rId5"/>
      <w:footerReference w:type="even" r:id="rId6"/>
      <w:footerReference w:type="default" r:id="rId7"/>
      <w:pgSz w:w="20639" w:h="14572" w:orient="landscape"/>
      <w:pgMar w:top="1440" w:right="1080" w:bottom="1043" w:left="1080" w:header="851" w:footer="992" w:gutter="0"/>
      <w:pgNumType w:fmt="numberInDash"/>
      <w:cols w:num="2"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 w:dirty="1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line="400" w:lineRule="exact"/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396"/>
    <w:rsid w:val="000667A7"/>
    <w:rsid w:val="000C519B"/>
    <w:rsid w:val="001311A8"/>
    <w:rsid w:val="001C2DDF"/>
    <w:rsid w:val="0021742A"/>
    <w:rsid w:val="0023791C"/>
    <w:rsid w:val="00291343"/>
    <w:rsid w:val="00294528"/>
    <w:rsid w:val="002A4E23"/>
    <w:rsid w:val="00390F13"/>
    <w:rsid w:val="004151FC"/>
    <w:rsid w:val="004712AE"/>
    <w:rsid w:val="0051600A"/>
    <w:rsid w:val="00546C1E"/>
    <w:rsid w:val="00604980"/>
    <w:rsid w:val="006057AB"/>
    <w:rsid w:val="00626482"/>
    <w:rsid w:val="006957DA"/>
    <w:rsid w:val="006B41C1"/>
    <w:rsid w:val="006E3402"/>
    <w:rsid w:val="007A540D"/>
    <w:rsid w:val="007D1A77"/>
    <w:rsid w:val="008131C8"/>
    <w:rsid w:val="00834735"/>
    <w:rsid w:val="00844396"/>
    <w:rsid w:val="008C25E8"/>
    <w:rsid w:val="008F0160"/>
    <w:rsid w:val="008F2E6E"/>
    <w:rsid w:val="00950521"/>
    <w:rsid w:val="00973EF6"/>
    <w:rsid w:val="009851D6"/>
    <w:rsid w:val="00993A05"/>
    <w:rsid w:val="009E7377"/>
    <w:rsid w:val="009F7E10"/>
    <w:rsid w:val="00A347A8"/>
    <w:rsid w:val="00A65A03"/>
    <w:rsid w:val="00A75B1C"/>
    <w:rsid w:val="00A92767"/>
    <w:rsid w:val="00B615D0"/>
    <w:rsid w:val="00B75B5E"/>
    <w:rsid w:val="00C02FC6"/>
    <w:rsid w:val="00C63E1B"/>
    <w:rsid w:val="00C80835"/>
    <w:rsid w:val="00C9591F"/>
    <w:rsid w:val="00D175F2"/>
    <w:rsid w:val="00DD03A2"/>
    <w:rsid w:val="00E62384"/>
    <w:rsid w:val="00E65256"/>
    <w:rsid w:val="00EA5652"/>
    <w:rsid w:val="00F96776"/>
    <w:rsid w:val="00FB26F4"/>
    <w:rsid w:val="00FE4C3E"/>
    <w:rsid w:val="02BE6DD0"/>
    <w:rsid w:val="0954242B"/>
    <w:rsid w:val="0A173F18"/>
    <w:rsid w:val="0C542B13"/>
    <w:rsid w:val="0C6E0303"/>
    <w:rsid w:val="0D0B71AA"/>
    <w:rsid w:val="0DD42F54"/>
    <w:rsid w:val="22006EBF"/>
    <w:rsid w:val="223F25FE"/>
    <w:rsid w:val="22984EBA"/>
    <w:rsid w:val="2BEB38D8"/>
    <w:rsid w:val="2C3E526B"/>
    <w:rsid w:val="2F8122C7"/>
    <w:rsid w:val="30526E45"/>
    <w:rsid w:val="32924D77"/>
    <w:rsid w:val="34891CAC"/>
    <w:rsid w:val="3A5B20FB"/>
    <w:rsid w:val="3C49324D"/>
    <w:rsid w:val="40BB6B3D"/>
    <w:rsid w:val="43C43B00"/>
    <w:rsid w:val="4A873592"/>
    <w:rsid w:val="4AF808FC"/>
    <w:rsid w:val="4D932C94"/>
    <w:rsid w:val="4FC53447"/>
    <w:rsid w:val="502A5D92"/>
    <w:rsid w:val="537A4DD4"/>
    <w:rsid w:val="543D45E2"/>
    <w:rsid w:val="587F016D"/>
    <w:rsid w:val="5DE75744"/>
    <w:rsid w:val="623818D4"/>
    <w:rsid w:val="68567E46"/>
    <w:rsid w:val="687651DB"/>
    <w:rsid w:val="691F6EE4"/>
    <w:rsid w:val="69925F2D"/>
    <w:rsid w:val="69D405D5"/>
    <w:rsid w:val="72F60CCF"/>
    <w:rsid w:val="73F64A40"/>
    <w:rsid w:val="7AF91D4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a">
    <w:name w:val="纯文本 字符"/>
    <w:link w:val="PlainText"/>
    <w:uiPriority w:val="99"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PlainText">
    <w:name w:val="Plain Text"/>
    <w:basedOn w:val="Normal"/>
    <w:link w:val="a"/>
    <w:uiPriority w:val="99"/>
    <w:rPr>
      <w:rFonts w:ascii="宋体" w:hAnsi="Courier New" w:cs="Courier New"/>
      <w:szCs w:val="21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Normal0">
    <w:name w:val="Normal_0"/>
    <w:qFormat/>
    <w:pPr>
      <w:widowControl w:val="0"/>
      <w:jc w:val="both"/>
    </w:pPr>
    <w:rPr>
      <w:rFonts w:ascii="Time New Romans" w:hAnsi="Time New Romans" w:cs="宋体"/>
      <w:kern w:val="2"/>
      <w:sz w:val="24"/>
      <w:szCs w:val="22"/>
      <w:lang w:val="en-US" w:eastAsia="zh-CN" w:bidi="ar-SA"/>
    </w:rPr>
  </w:style>
  <w:style w:type="paragraph" w:customStyle="1" w:styleId="Normal1">
    <w:name w:val="Normal_1"/>
    <w:qFormat/>
    <w:pPr>
      <w:widowControl w:val="0"/>
      <w:jc w:val="both"/>
    </w:pPr>
    <w:rPr>
      <w:rFonts w:ascii="Time New Romans" w:hAnsi="Time New Romans" w:cs="宋体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第五章总复习 (二)   呼吸作用</dc:title>
  <dc:creator>X</dc:creator>
  <cp:lastModifiedBy>俊辉 徐</cp:lastModifiedBy>
  <cp:revision>2</cp:revision>
  <dcterms:created xsi:type="dcterms:W3CDTF">2024-03-29T00:33:00Z</dcterms:created>
  <dcterms:modified xsi:type="dcterms:W3CDTF">2024-03-29T00:33:00Z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