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33443D" w:rsidP="009A5495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12090400</wp:posOffset>
            </wp:positionH>
            <wp:positionV relativeFrom="topMargin">
              <wp:posOffset>12230100</wp:posOffset>
            </wp:positionV>
            <wp:extent cx="266700" cy="419100"/>
            <wp:wrapNone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第三章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基因工程</w:t>
      </w:r>
    </w:p>
    <w:p w:rsidR="009A5495" w:rsidP="009A5495"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第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节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重组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DNA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技术的基本工具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 </w:t>
      </w:r>
    </w:p>
    <w:p w:rsidR="009A5495" w:rsidRPr="00481E69" w:rsidP="009A5495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color w:val="FF0000"/>
          <w:sz w:val="28"/>
          <w:szCs w:val="36"/>
        </w:rPr>
      </w:pPr>
      <w:r w:rsidRPr="00481E69"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36"/>
        </w:rPr>
        <w:t>（课前+课中+课后，三案一体）</w:t>
      </w:r>
    </w:p>
    <w:p w:rsidR="0033443D" w:rsidP="009A5495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课前案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【预习新知】</w:t>
      </w:r>
    </w:p>
    <w:p w:rsidR="0033443D" w:rsidP="009A5495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一、基因工程的概念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3222625" cy="1614805"/>
            <wp:effectExtent l="0" t="0" r="15875" b="4445"/>
            <wp:docPr id="2" name="图片 2" descr="170548831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54883123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3D" w:rsidP="009A5495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二、基因工程操作的基本工具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限制性内切核酸酶——“分子手术刀”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3563620" cy="1888490"/>
            <wp:effectExtent l="0" t="0" r="17780" b="16510"/>
            <wp:docPr id="4" name="图片 4" descr="1705488724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54887242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2.DNA</w:t>
      </w:r>
      <w:r>
        <w:rPr>
          <w:rFonts w:hint="eastAsia"/>
          <w:sz w:val="24"/>
          <w:szCs w:val="32"/>
        </w:rPr>
        <w:t>连接酶——“分子缝合针”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3937000" cy="2179320"/>
            <wp:effectExtent l="0" t="0" r="6350" b="11430"/>
            <wp:docPr id="6" name="图片 6" descr="170548927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54892726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载体——“分子运输车”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3251835" cy="972185"/>
            <wp:effectExtent l="0" t="0" r="5715" b="18415"/>
            <wp:docPr id="8" name="图片 8" descr="170549007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54900711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3D" w:rsidP="009A5495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</w:t>
      </w:r>
      <w:r>
        <w:rPr>
          <w:rFonts w:hint="eastAsia"/>
          <w:b/>
          <w:bCs/>
          <w:sz w:val="24"/>
          <w:szCs w:val="32"/>
        </w:rPr>
        <w:t>DNA</w:t>
      </w:r>
      <w:r>
        <w:rPr>
          <w:rFonts w:hint="eastAsia"/>
          <w:b/>
          <w:bCs/>
          <w:sz w:val="24"/>
          <w:szCs w:val="32"/>
        </w:rPr>
        <w:t>的粗提取与鉴定实验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实验原理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</w:t>
      </w:r>
      <w:r>
        <w:rPr>
          <w:rFonts w:hint="eastAsia"/>
          <w:sz w:val="24"/>
          <w:szCs w:val="32"/>
        </w:rPr>
        <w:t>不溶于酒精，但某些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  </w:t>
      </w:r>
      <w:r>
        <w:rPr>
          <w:rFonts w:hint="eastAsia"/>
          <w:sz w:val="24"/>
          <w:szCs w:val="32"/>
        </w:rPr>
        <w:t>溶于酒精。利用这一原理，可以初步分离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与蛋白质。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在不同浓度的</w:t>
      </w:r>
      <w:r>
        <w:rPr>
          <w:rFonts w:hint="eastAsia"/>
          <w:sz w:val="24"/>
          <w:szCs w:val="32"/>
        </w:rPr>
        <w:t>NaCl</w:t>
      </w:r>
      <w:r>
        <w:rPr>
          <w:rFonts w:hint="eastAsia"/>
          <w:sz w:val="24"/>
          <w:szCs w:val="32"/>
        </w:rPr>
        <w:t>溶液中溶解度不同，它能溶于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</w:t>
      </w:r>
      <w:r>
        <w:rPr>
          <w:rFonts w:hint="eastAsia"/>
          <w:sz w:val="24"/>
          <w:szCs w:val="32"/>
        </w:rPr>
        <w:t>的</w:t>
      </w:r>
      <w:r>
        <w:rPr>
          <w:rFonts w:hint="eastAsia"/>
          <w:sz w:val="24"/>
          <w:szCs w:val="32"/>
        </w:rPr>
        <w:t>NaCl</w:t>
      </w:r>
      <w:r>
        <w:rPr>
          <w:rFonts w:hint="eastAsia"/>
          <w:sz w:val="24"/>
          <w:szCs w:val="32"/>
        </w:rPr>
        <w:t>溶液。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）在一定温度下，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遇二苯胺试剂会呈现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</w:t>
      </w:r>
      <w:r>
        <w:rPr>
          <w:rFonts w:hint="eastAsia"/>
          <w:sz w:val="24"/>
          <w:szCs w:val="32"/>
        </w:rPr>
        <w:t>，因此二苯胺试剂可作为鉴定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的试剂。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实验步骤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）称取约</w:t>
      </w:r>
      <w:r>
        <w:rPr>
          <w:rFonts w:hint="eastAsia"/>
          <w:sz w:val="24"/>
          <w:szCs w:val="32"/>
        </w:rPr>
        <w:t>30g</w:t>
      </w:r>
      <w:r>
        <w:rPr>
          <w:rFonts w:hint="eastAsia"/>
          <w:sz w:val="24"/>
          <w:szCs w:val="32"/>
        </w:rPr>
        <w:t>洋葱，切碎，然后放入研钵中，倒入</w:t>
      </w:r>
      <w:r>
        <w:rPr>
          <w:rFonts w:hint="eastAsia"/>
          <w:sz w:val="24"/>
          <w:szCs w:val="32"/>
        </w:rPr>
        <w:t>10mL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</w:t>
      </w:r>
      <w:r>
        <w:rPr>
          <w:rFonts w:hint="eastAsia"/>
          <w:sz w:val="24"/>
          <w:szCs w:val="32"/>
        </w:rPr>
        <w:t>，充分研磨。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）在漏斗上垫上纱布，将洋葱研磨液过滤到烧杯中，在</w:t>
      </w:r>
      <w:r>
        <w:rPr>
          <w:rFonts w:hint="eastAsia"/>
          <w:color w:val="C00000"/>
          <w:sz w:val="24"/>
          <w:szCs w:val="32"/>
          <w:u w:val="single"/>
        </w:rPr>
        <w:t>4</w:t>
      </w:r>
      <w:r>
        <w:rPr>
          <w:rFonts w:hint="eastAsia"/>
          <w:sz w:val="24"/>
          <w:szCs w:val="32"/>
        </w:rPr>
        <w:t>℃冰箱中放置几分钟后，再取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  </w:t>
      </w:r>
      <w:r>
        <w:rPr>
          <w:rFonts w:hint="eastAsia"/>
          <w:sz w:val="24"/>
          <w:szCs w:val="32"/>
        </w:rPr>
        <w:t>。也可以直接将研磨液倒入塑料离心管中，在</w:t>
      </w:r>
      <w:r>
        <w:rPr>
          <w:rFonts w:hint="eastAsia"/>
          <w:sz w:val="24"/>
          <w:szCs w:val="32"/>
        </w:rPr>
        <w:t>1500r/min</w:t>
      </w:r>
      <w:r>
        <w:rPr>
          <w:rFonts w:hint="eastAsia"/>
          <w:sz w:val="24"/>
          <w:szCs w:val="32"/>
        </w:rPr>
        <w:t>的转速下离心</w:t>
      </w:r>
      <w:r>
        <w:rPr>
          <w:rFonts w:hint="eastAsia"/>
          <w:sz w:val="24"/>
          <w:szCs w:val="32"/>
        </w:rPr>
        <w:t>5min</w:t>
      </w:r>
      <w:r>
        <w:rPr>
          <w:rFonts w:hint="eastAsia"/>
          <w:sz w:val="24"/>
          <w:szCs w:val="32"/>
        </w:rPr>
        <w:t>，再取上清液放入烧杯中。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）在上清液中加入体积相等的、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      </w:t>
      </w:r>
      <w:r>
        <w:rPr>
          <w:rFonts w:hint="eastAsia"/>
          <w:sz w:val="24"/>
          <w:szCs w:val="32"/>
        </w:rPr>
        <w:t>溶液，静置</w:t>
      </w:r>
      <w:r>
        <w:rPr>
          <w:rFonts w:hint="eastAsia"/>
          <w:sz w:val="24"/>
          <w:szCs w:val="32"/>
        </w:rPr>
        <w:t>2-3min</w:t>
      </w:r>
      <w:r>
        <w:rPr>
          <w:rFonts w:hint="eastAsia"/>
          <w:sz w:val="24"/>
          <w:szCs w:val="32"/>
        </w:rPr>
        <w:t>，溶液中出现的白色丝状物就是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       </w:t>
      </w:r>
      <w:r>
        <w:rPr>
          <w:rFonts w:hint="eastAsia"/>
          <w:sz w:val="24"/>
          <w:szCs w:val="32"/>
        </w:rPr>
        <w:t>。用玻璃棒沿一个方向搅拌，卷起丝状物，并用滤纸吸去上面的水分；或在</w:t>
      </w:r>
      <w:r>
        <w:rPr>
          <w:rFonts w:hint="eastAsia"/>
          <w:sz w:val="24"/>
          <w:szCs w:val="32"/>
        </w:rPr>
        <w:t>1000r/min</w:t>
      </w:r>
      <w:r>
        <w:rPr>
          <w:rFonts w:hint="eastAsia"/>
          <w:sz w:val="24"/>
          <w:szCs w:val="32"/>
        </w:rPr>
        <w:t>的转速下离心</w:t>
      </w:r>
      <w:r>
        <w:rPr>
          <w:rFonts w:hint="eastAsia"/>
          <w:sz w:val="24"/>
          <w:szCs w:val="32"/>
        </w:rPr>
        <w:t>5min</w:t>
      </w:r>
      <w:r>
        <w:rPr>
          <w:rFonts w:hint="eastAsia"/>
          <w:sz w:val="24"/>
          <w:szCs w:val="32"/>
        </w:rPr>
        <w:t>，弃上清液，</w:t>
      </w:r>
      <w:r>
        <w:rPr>
          <w:rFonts w:hint="eastAsia"/>
          <w:sz w:val="24"/>
          <w:szCs w:val="32"/>
        </w:rPr>
        <w:t>将管底的</w:t>
      </w:r>
      <w:r>
        <w:rPr>
          <w:rFonts w:hint="eastAsia"/>
          <w:sz w:val="24"/>
          <w:szCs w:val="32"/>
        </w:rPr>
        <w:t>沉淀物晾干。</w:t>
      </w:r>
    </w:p>
    <w:p w:rsidR="0033443D" w:rsidP="009A5495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的鉴定：取两支</w:t>
      </w:r>
      <w:r>
        <w:rPr>
          <w:rFonts w:hint="eastAsia"/>
          <w:sz w:val="24"/>
          <w:szCs w:val="32"/>
        </w:rPr>
        <w:t>20mL</w:t>
      </w:r>
      <w:r>
        <w:rPr>
          <w:rFonts w:hint="eastAsia"/>
          <w:sz w:val="24"/>
          <w:szCs w:val="32"/>
        </w:rPr>
        <w:t>的试管，各加入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  </w:t>
      </w:r>
      <w:r>
        <w:rPr>
          <w:rFonts w:hint="eastAsia"/>
          <w:sz w:val="24"/>
          <w:szCs w:val="32"/>
        </w:rPr>
        <w:t>的</w:t>
      </w:r>
      <w:r>
        <w:rPr>
          <w:rFonts w:hint="eastAsia"/>
          <w:sz w:val="24"/>
          <w:szCs w:val="32"/>
        </w:rPr>
        <w:t>NaCl</w:t>
      </w:r>
      <w:r>
        <w:rPr>
          <w:rFonts w:hint="eastAsia"/>
          <w:sz w:val="24"/>
          <w:szCs w:val="32"/>
        </w:rPr>
        <w:t>溶液</w:t>
      </w:r>
      <w:r>
        <w:rPr>
          <w:rFonts w:hint="eastAsia"/>
          <w:sz w:val="24"/>
          <w:szCs w:val="32"/>
        </w:rPr>
        <w:t>5mL</w:t>
      </w:r>
      <w:r>
        <w:rPr>
          <w:rFonts w:hint="eastAsia"/>
          <w:sz w:val="24"/>
          <w:szCs w:val="32"/>
        </w:rPr>
        <w:t>。将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    </w:t>
      </w:r>
      <w:r>
        <w:rPr>
          <w:rFonts w:hint="eastAsia"/>
          <w:sz w:val="24"/>
          <w:szCs w:val="32"/>
        </w:rPr>
        <w:t>溶</w:t>
      </w:r>
      <w:r>
        <w:rPr>
          <w:rFonts w:hint="eastAsia"/>
          <w:sz w:val="24"/>
          <w:szCs w:val="32"/>
        </w:rPr>
        <w:t>于其中一支试管的</w:t>
      </w:r>
      <w:r>
        <w:rPr>
          <w:rFonts w:hint="eastAsia"/>
          <w:sz w:val="24"/>
          <w:szCs w:val="32"/>
        </w:rPr>
        <w:t>NaCl</w:t>
      </w:r>
      <w:r>
        <w:rPr>
          <w:rFonts w:hint="eastAsia"/>
          <w:sz w:val="24"/>
          <w:szCs w:val="32"/>
        </w:rPr>
        <w:t>溶液中。然后，向两支试管中各加入</w:t>
      </w:r>
      <w:r>
        <w:rPr>
          <w:rFonts w:hint="eastAsia"/>
          <w:sz w:val="24"/>
          <w:szCs w:val="32"/>
        </w:rPr>
        <w:t>4mL</w:t>
      </w:r>
      <w:r>
        <w:rPr>
          <w:rFonts w:hint="eastAsia"/>
          <w:sz w:val="24"/>
          <w:szCs w:val="32"/>
        </w:rPr>
        <w:t>的</w:t>
      </w:r>
      <w:r>
        <w:rPr>
          <w:rFonts w:hint="eastAsia"/>
          <w:color w:val="000000" w:themeColor="text1"/>
          <w:sz w:val="24"/>
          <w:szCs w:val="32"/>
          <w:u w:val="single"/>
        </w:rPr>
        <w:t xml:space="preserve">         </w:t>
      </w:r>
      <w:r>
        <w:rPr>
          <w:rFonts w:hint="eastAsia"/>
          <w:sz w:val="24"/>
          <w:szCs w:val="32"/>
        </w:rPr>
        <w:t>。混合均匀后，将试管置于沸水中加热</w:t>
      </w:r>
      <w:r>
        <w:rPr>
          <w:rFonts w:hint="eastAsia"/>
          <w:sz w:val="24"/>
          <w:szCs w:val="32"/>
        </w:rPr>
        <w:t>5min</w:t>
      </w:r>
      <w:r>
        <w:rPr>
          <w:rFonts w:hint="eastAsia"/>
          <w:sz w:val="24"/>
          <w:szCs w:val="32"/>
        </w:rPr>
        <w:t>。待试管冷却后，比较两支试管中溶液颜色的变化。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【预习自测】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限制酶的成分为蛋白质，其作用的发挥需要适宜的理</w:t>
      </w:r>
      <w:r>
        <w:rPr>
          <w:rFonts w:hint="eastAsia"/>
          <w:sz w:val="24"/>
          <w:szCs w:val="32"/>
        </w:rPr>
        <w:t>化条件，高温、强酸或强碱均易使之变性失活。（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color w:val="C00000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限制酶只能用于切割目的基因。（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color w:val="C00000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限制酶切割位点应位于标记基因之外，不能破坏标记基因，以便进行检测。（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color w:val="C00000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将制备的含有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的滤液加入预冷的</w:t>
      </w:r>
      <w:r>
        <w:rPr>
          <w:rFonts w:hint="eastAsia"/>
          <w:sz w:val="24"/>
          <w:szCs w:val="32"/>
        </w:rPr>
        <w:t>95%</w:t>
      </w:r>
      <w:r>
        <w:rPr>
          <w:rFonts w:hint="eastAsia"/>
          <w:sz w:val="24"/>
          <w:szCs w:val="32"/>
        </w:rPr>
        <w:t>酒精溶液，静置</w:t>
      </w:r>
      <w:r>
        <w:rPr>
          <w:rFonts w:hint="eastAsia"/>
          <w:sz w:val="24"/>
          <w:szCs w:val="32"/>
        </w:rPr>
        <w:t>2-3min</w:t>
      </w:r>
      <w:r>
        <w:rPr>
          <w:rFonts w:hint="eastAsia"/>
          <w:sz w:val="24"/>
          <w:szCs w:val="32"/>
        </w:rPr>
        <w:t>，可以将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析出。（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color w:val="C00000"/>
          <w:sz w:val="28"/>
          <w:szCs w:val="28"/>
        </w:rPr>
        <w:t xml:space="preserve">   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33443D" w:rsidP="009A549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5.</w:t>
      </w:r>
      <w:r>
        <w:rPr>
          <w:rFonts w:hint="eastAsia"/>
          <w:sz w:val="24"/>
          <w:szCs w:val="32"/>
        </w:rPr>
        <w:t>在</w:t>
      </w:r>
      <w:r>
        <w:rPr>
          <w:rFonts w:hint="eastAsia"/>
          <w:sz w:val="24"/>
          <w:szCs w:val="32"/>
        </w:rPr>
        <w:t>DNA</w:t>
      </w:r>
      <w:r>
        <w:rPr>
          <w:rFonts w:hint="eastAsia"/>
          <w:sz w:val="24"/>
          <w:szCs w:val="32"/>
        </w:rPr>
        <w:t>的粗提取与鉴定实验中，将丝状物溶解在</w:t>
      </w:r>
      <w:r>
        <w:rPr>
          <w:rFonts w:hint="eastAsia"/>
          <w:sz w:val="24"/>
          <w:szCs w:val="32"/>
        </w:rPr>
        <w:t>2mol/</w:t>
      </w:r>
      <w:r>
        <w:rPr>
          <w:rFonts w:hint="eastAsia"/>
          <w:sz w:val="24"/>
          <w:szCs w:val="32"/>
        </w:rPr>
        <w:t>LNaCl</w:t>
      </w:r>
      <w:r>
        <w:rPr>
          <w:rFonts w:hint="eastAsia"/>
          <w:sz w:val="24"/>
          <w:szCs w:val="32"/>
        </w:rPr>
        <w:t>溶液中，加入二苯胺试剂即呈蓝色。（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color w:val="C00000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）</w:t>
      </w:r>
    </w:p>
    <w:p w:rsidR="0033443D" w:rsidP="009A5495">
      <w:pPr>
        <w:spacing w:line="360" w:lineRule="auto"/>
        <w:rPr>
          <w:sz w:val="24"/>
          <w:szCs w:val="32"/>
        </w:rPr>
      </w:pPr>
    </w:p>
    <w:p w:rsidR="0033443D" w:rsidP="009A5495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第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节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重组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DNA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技术的基本工具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课中案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【导】</w:t>
      </w:r>
    </w:p>
    <w:p w:rsidR="0033443D" w:rsidP="009A5495">
      <w:pPr>
        <w:spacing w:line="360" w:lineRule="auto"/>
        <w:ind w:firstLine="480" w:firstLineChars="200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番木瓜容易受番木瓜环斑病毒的侵袭，当番木瓜被这种病毒感染后，产量会大大下降。科学家通过精心设计，用“分子工具”培育出了转基因番木瓜，它可以抵御番木瓜环斑病毒。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双螺旋的直径只有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2nm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，对如此微小的分子进行操作，是一项非常精细的工作，更需要专门的“分子工具”。那么，科学家究竟用到了哪些“分子工具”？这些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“分子工具”各具有什么特征呢？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科学家用到了限制酶、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连接酶、载体等“分子工具”。限制酶能识別双链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分子的特定核苷酸序列，并将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双链切断，形成具有黏性末端或平末端的片段。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连接酶催化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磷酸二酯键的形成，即催化一个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片段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3'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端的羟基与另ー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个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片段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5'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端的磷酸基团上的羟基连接起来形成酯键。载体上可以插入外源基因，它能携带该基因进入受体细胞，并在受体细胞中进行自我复制，或者整合到受体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上，随着受体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同步复制。载体一般还带有标记基因，以便进行重组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分子的筛选。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【思】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1.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重组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技术所需的三种基本工具是什么？它们的作用分别是什么？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基因工程载体需要具备什么条件？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【议】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1.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你能根据所掌握的知识，推测限制酶存在于原核生物中的主要作用是什么吗？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2.DNA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连接酶与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聚合酶是一回事吗？为什么？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3.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阅读课本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73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页思考讨论“重组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分子”的资料，，剪刀和透明胶条分别代表哪种“分子工具”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？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4.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质粒作为载体应该具备的条件有哪些？具备这些条件有什么意义？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5.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为什么一种生物的基因可以在另一种生物细胞内表达？</w:t>
      </w:r>
    </w:p>
    <w:p w:rsidR="0033443D" w:rsidP="009A5495">
      <w:pPr>
        <w:spacing w:line="360" w:lineRule="auto"/>
        <w:jc w:val="left"/>
        <w:rPr>
          <w:rFonts w:ascii="宋体" w:eastAsia="宋体" w:hAnsi="宋体" w:cs="宋体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="宋体" w:eastAsia="宋体" w:hAnsi="宋体" w:cs="宋体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="宋体" w:eastAsia="宋体" w:hAnsi="宋体" w:cs="宋体"/>
          <w:color w:val="C00000"/>
          <w:sz w:val="24"/>
          <w:szCs w:val="32"/>
        </w:rPr>
      </w:pP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【展】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学生展示讨论结果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【评】</w:t>
      </w:r>
    </w:p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与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DNA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分子相关的酶</w:t>
      </w:r>
    </w:p>
    <w:tbl>
      <w:tblPr>
        <w:tblStyle w:val="TableGrid"/>
        <w:tblW w:w="0" w:type="auto"/>
        <w:tblLook w:val="04A0"/>
      </w:tblPr>
      <w:tblGrid>
        <w:gridCol w:w="1434"/>
        <w:gridCol w:w="1680"/>
        <w:gridCol w:w="1770"/>
        <w:gridCol w:w="5078"/>
      </w:tblGrid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名称</w:t>
            </w:r>
          </w:p>
        </w:tc>
        <w:tc>
          <w:tcPr>
            <w:tcW w:w="168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作用部位</w:t>
            </w:r>
          </w:p>
        </w:tc>
        <w:tc>
          <w:tcPr>
            <w:tcW w:w="177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作用底物</w:t>
            </w:r>
          </w:p>
        </w:tc>
        <w:tc>
          <w:tcPr>
            <w:tcW w:w="5078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作用结果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限制酶</w:t>
            </w:r>
          </w:p>
        </w:tc>
        <w:tc>
          <w:tcPr>
            <w:tcW w:w="168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磷酸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二脂键</w:t>
            </w:r>
          </w:p>
        </w:tc>
        <w:tc>
          <w:tcPr>
            <w:tcW w:w="177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</w:p>
        </w:tc>
        <w:tc>
          <w:tcPr>
            <w:tcW w:w="5078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形成带黏性末端或平末端的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片段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连接酶</w:t>
            </w:r>
          </w:p>
        </w:tc>
        <w:tc>
          <w:tcPr>
            <w:tcW w:w="168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磷酸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二脂键</w:t>
            </w:r>
          </w:p>
        </w:tc>
        <w:tc>
          <w:tcPr>
            <w:tcW w:w="177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片段</w:t>
            </w:r>
          </w:p>
        </w:tc>
        <w:tc>
          <w:tcPr>
            <w:tcW w:w="5078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形成重组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分子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聚合酶</w:t>
            </w:r>
          </w:p>
        </w:tc>
        <w:tc>
          <w:tcPr>
            <w:tcW w:w="168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磷酸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二脂键</w:t>
            </w:r>
          </w:p>
        </w:tc>
        <w:tc>
          <w:tcPr>
            <w:tcW w:w="177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脱氧核苷酸</w:t>
            </w:r>
          </w:p>
        </w:tc>
        <w:tc>
          <w:tcPr>
            <w:tcW w:w="5078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以单链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为模板，将单个脱氧核苷酸依次连接到单链末端，形成子代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水解酶</w:t>
            </w:r>
          </w:p>
        </w:tc>
        <w:tc>
          <w:tcPr>
            <w:tcW w:w="168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磷酸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二脂键</w:t>
            </w:r>
          </w:p>
        </w:tc>
        <w:tc>
          <w:tcPr>
            <w:tcW w:w="177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</w:p>
        </w:tc>
        <w:tc>
          <w:tcPr>
            <w:tcW w:w="5078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将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片段水解为单个脱氧核苷酸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解旋酶</w:t>
            </w:r>
          </w:p>
        </w:tc>
        <w:tc>
          <w:tcPr>
            <w:tcW w:w="168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碱基对之间的氢键</w:t>
            </w:r>
          </w:p>
        </w:tc>
        <w:tc>
          <w:tcPr>
            <w:tcW w:w="177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</w:p>
        </w:tc>
        <w:tc>
          <w:tcPr>
            <w:tcW w:w="5078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将双链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分子局部解旋为单链，形成两条长链</w:t>
            </w:r>
          </w:p>
        </w:tc>
      </w:tr>
      <w:tr>
        <w:tblPrEx>
          <w:tblW w:w="0" w:type="auto"/>
          <w:tblLook w:val="04A0"/>
        </w:tblPrEx>
        <w:tc>
          <w:tcPr>
            <w:tcW w:w="1434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RNA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聚合酶</w:t>
            </w:r>
          </w:p>
        </w:tc>
        <w:tc>
          <w:tcPr>
            <w:tcW w:w="168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核糖核苷酸</w:t>
            </w:r>
          </w:p>
        </w:tc>
        <w:tc>
          <w:tcPr>
            <w:tcW w:w="1770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核糖核苷酸</w:t>
            </w:r>
          </w:p>
        </w:tc>
        <w:tc>
          <w:tcPr>
            <w:tcW w:w="5078" w:type="dxa"/>
            <w:vAlign w:val="center"/>
          </w:tcPr>
          <w:p w:rsidR="0033443D" w:rsidP="009A5495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以单链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DNA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为模板，将单个核糖核苷酸依次连接到单链末端，形成单链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RNA</w:t>
            </w:r>
          </w:p>
        </w:tc>
      </w:tr>
    </w:tbl>
    <w:p w:rsidR="0033443D" w:rsidP="009A5495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【检】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引导学生总结本节课内容</w:t>
      </w:r>
    </w:p>
    <w:p w:rsidR="0033443D" w:rsidP="009A5495">
      <w:pPr>
        <w:rPr>
          <w:rFonts w:asciiTheme="majorEastAsia" w:eastAsiaTheme="majorEastAsia" w:hAnsiTheme="majorEastAsia" w:cstheme="majorEastAsia"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【练】</w:t>
      </w:r>
      <w:r>
        <w:rPr>
          <w:rFonts w:asciiTheme="majorEastAsia" w:eastAsiaTheme="majorEastAsia" w:hAnsiTheme="majorEastAsia" w:cstheme="majorEastAsia" w:hint="eastAsia"/>
          <w:sz w:val="24"/>
          <w:szCs w:val="32"/>
        </w:rPr>
        <w:t>完成课后案</w:t>
      </w:r>
    </w:p>
    <w:p w:rsidR="0033443D" w:rsidP="009A5495">
      <w:pPr>
        <w:rPr>
          <w:rFonts w:asciiTheme="majorEastAsia" w:eastAsiaTheme="majorEastAsia" w:hAnsiTheme="majorEastAsia" w:cstheme="majorEastAsia"/>
          <w:sz w:val="24"/>
          <w:szCs w:val="32"/>
        </w:rPr>
      </w:pPr>
    </w:p>
    <w:p w:rsidR="0033443D" w:rsidP="009A5495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第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节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重组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DNA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技术的基本工具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课后案</w:t>
      </w:r>
    </w:p>
    <w:p w:rsidR="0033443D" w:rsidP="009A5495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sz w:val="24"/>
          <w:szCs w:val="28"/>
        </w:rPr>
        <w:t>．下列关于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的粗提取和</w:t>
      </w:r>
      <w:r>
        <w:rPr>
          <w:sz w:val="24"/>
          <w:szCs w:val="28"/>
        </w:rPr>
        <w:t>PCR</w:t>
      </w:r>
      <w:r>
        <w:rPr>
          <w:sz w:val="24"/>
          <w:szCs w:val="28"/>
        </w:rPr>
        <w:t>的叙述，错误的是（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．鱼的精巢中</w:t>
      </w:r>
      <w:r>
        <w:rPr>
          <w:sz w:val="24"/>
          <w:szCs w:val="28"/>
        </w:rPr>
        <w:t>DNA</w:t>
      </w:r>
      <w:r>
        <w:rPr>
          <w:sz w:val="24"/>
          <w:szCs w:val="28"/>
        </w:rPr>
        <w:t>含量较高，可作为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粗提取的实验材料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粗提取实验的研磨液中含有抑制</w:t>
      </w:r>
      <w:r>
        <w:rPr>
          <w:sz w:val="24"/>
          <w:szCs w:val="28"/>
        </w:rPr>
        <w:t>DNA</w:t>
      </w:r>
      <w:r>
        <w:rPr>
          <w:sz w:val="24"/>
          <w:szCs w:val="28"/>
        </w:rPr>
        <w:t>酶的物质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．可用二苯胺鉴定</w:t>
      </w:r>
      <w:r>
        <w:rPr>
          <w:sz w:val="24"/>
          <w:szCs w:val="28"/>
        </w:rPr>
        <w:t>PCR</w:t>
      </w:r>
      <w:r>
        <w:rPr>
          <w:sz w:val="24"/>
          <w:szCs w:val="28"/>
        </w:rPr>
        <w:t>获得的</w:t>
      </w:r>
      <w:r>
        <w:rPr>
          <w:sz w:val="24"/>
          <w:szCs w:val="28"/>
        </w:rPr>
        <w:t>DNA</w:t>
      </w:r>
      <w:r>
        <w:rPr>
          <w:sz w:val="24"/>
          <w:szCs w:val="28"/>
        </w:rPr>
        <w:t>分子的特定核苷酸序列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</w:t>
      </w:r>
      <w:r>
        <w:rPr>
          <w:sz w:val="24"/>
          <w:szCs w:val="28"/>
        </w:rPr>
        <w:t>PCR</w:t>
      </w:r>
      <w:r>
        <w:rPr>
          <w:sz w:val="24"/>
          <w:szCs w:val="28"/>
        </w:rPr>
        <w:t>反应缓冲液中一般要添加</w:t>
      </w:r>
      <w:r>
        <w:rPr>
          <w:sz w:val="24"/>
          <w:szCs w:val="28"/>
        </w:rPr>
        <w:t>Mg</w:t>
      </w:r>
      <w:r>
        <w:rPr>
          <w:sz w:val="24"/>
          <w:szCs w:val="28"/>
          <w:vertAlign w:val="superscript"/>
        </w:rPr>
        <w:t>2+</w:t>
      </w:r>
    </w:p>
    <w:p w:rsidR="0033443D" w:rsidP="009A5495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sz w:val="24"/>
          <w:szCs w:val="28"/>
        </w:rPr>
        <w:t>．</w:t>
      </w:r>
      <w:r>
        <w:rPr>
          <w:sz w:val="24"/>
          <w:szCs w:val="28"/>
        </w:rPr>
        <w:t>Holliday</w:t>
      </w:r>
      <w:r>
        <w:rPr>
          <w:sz w:val="24"/>
          <w:szCs w:val="28"/>
        </w:rPr>
        <w:t>模型是同源染色体间基因重组的模型，揭示了交叉互换的分子机制。其过程是：</w:t>
      </w:r>
      <w:r>
        <w:rPr>
          <w:sz w:val="24"/>
          <w:szCs w:val="28"/>
        </w:rPr>
        <w:t>①</w:t>
      </w:r>
      <w:r>
        <w:rPr>
          <w:sz w:val="24"/>
          <w:szCs w:val="28"/>
        </w:rPr>
        <w:t>在四分体的两个非姐妹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的相应位点上，分别切割每个</w:t>
      </w:r>
      <w:r>
        <w:rPr>
          <w:sz w:val="24"/>
          <w:szCs w:val="28"/>
        </w:rPr>
        <w:t>DNA</w:t>
      </w:r>
      <w:r>
        <w:rPr>
          <w:sz w:val="24"/>
          <w:szCs w:val="28"/>
        </w:rPr>
        <w:t>的一条链，形成四</w:t>
      </w:r>
      <w:bookmarkStart w:id="0" w:name="_GoBack"/>
      <w:bookmarkEnd w:id="0"/>
      <w:r>
        <w:rPr>
          <w:sz w:val="24"/>
          <w:szCs w:val="28"/>
        </w:rPr>
        <w:t>个断裂点，</w:t>
      </w:r>
      <w:r>
        <w:rPr>
          <w:sz w:val="24"/>
          <w:szCs w:val="28"/>
        </w:rPr>
        <w:t>②</w:t>
      </w:r>
      <w:r>
        <w:rPr>
          <w:sz w:val="24"/>
          <w:szCs w:val="28"/>
        </w:rPr>
        <w:t>不同的断裂点间交互连接，形成被称为</w:t>
      </w:r>
      <w:r>
        <w:rPr>
          <w:sz w:val="24"/>
          <w:szCs w:val="28"/>
        </w:rPr>
        <w:t>Holliday</w:t>
      </w:r>
      <w:r>
        <w:rPr>
          <w:sz w:val="24"/>
          <w:szCs w:val="28"/>
        </w:rPr>
        <w:t>连接体的交联体，</w:t>
      </w:r>
      <w:r>
        <w:rPr>
          <w:sz w:val="24"/>
          <w:szCs w:val="28"/>
        </w:rPr>
        <w:t>③Holliday</w:t>
      </w:r>
      <w:r>
        <w:rPr>
          <w:sz w:val="24"/>
          <w:szCs w:val="28"/>
        </w:rPr>
        <w:t>连接体左右移动、交联体旋转、随机切割</w:t>
      </w:r>
      <w:r>
        <w:rPr>
          <w:sz w:val="24"/>
          <w:szCs w:val="28"/>
        </w:rPr>
        <w:t>、缺口连接等。下列分析错误的是（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</w:t>
      </w:r>
      <w:r>
        <w:rPr>
          <w:sz w:val="24"/>
          <w:szCs w:val="28"/>
        </w:rPr>
        <w:t>Holliday</w:t>
      </w:r>
      <w:r>
        <w:rPr>
          <w:sz w:val="24"/>
          <w:szCs w:val="28"/>
        </w:rPr>
        <w:t>连接体的观察，应选减数第一次分裂前期的细胞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Holliday</w:t>
      </w:r>
      <w:r>
        <w:rPr>
          <w:sz w:val="24"/>
          <w:szCs w:val="28"/>
        </w:rPr>
        <w:t>模型揭示的分子交叉互换的结果，可以借助光学显微镜进行观察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．同源染色体间交叉互换的完成，离不开限制性核酸内切酶和</w:t>
      </w:r>
      <w:r>
        <w:rPr>
          <w:sz w:val="24"/>
          <w:szCs w:val="28"/>
        </w:rPr>
        <w:t>DNA</w:t>
      </w:r>
      <w:r>
        <w:rPr>
          <w:sz w:val="24"/>
          <w:szCs w:val="28"/>
        </w:rPr>
        <w:t>连接酶的作用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．同源染色体非姐妹</w:t>
      </w:r>
      <w:r>
        <w:rPr>
          <w:sz w:val="24"/>
          <w:szCs w:val="28"/>
        </w:rPr>
        <w:t>DNA</w:t>
      </w:r>
      <w:r>
        <w:rPr>
          <w:sz w:val="24"/>
          <w:szCs w:val="28"/>
        </w:rPr>
        <w:t>间的交叉互换，为有性生殖生物的进化提供了丰富的原材料</w:t>
      </w:r>
    </w:p>
    <w:p w:rsidR="0033443D" w:rsidP="009A5495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3</w:t>
      </w:r>
      <w:r>
        <w:rPr>
          <w:sz w:val="24"/>
          <w:szCs w:val="28"/>
        </w:rPr>
        <w:t>．</w:t>
      </w:r>
      <w:r>
        <w:rPr>
          <w:sz w:val="24"/>
          <w:szCs w:val="28"/>
        </w:rPr>
        <w:t>CRISPR/Cas9</w:t>
      </w:r>
      <w:r>
        <w:rPr>
          <w:sz w:val="24"/>
          <w:szCs w:val="28"/>
        </w:rPr>
        <w:t>系统主要由向导</w:t>
      </w:r>
      <w:r>
        <w:rPr>
          <w:sz w:val="24"/>
          <w:szCs w:val="28"/>
        </w:rPr>
        <w:t>RNA</w:t>
      </w:r>
      <w:r>
        <w:rPr>
          <w:sz w:val="24"/>
          <w:szCs w:val="28"/>
        </w:rPr>
        <w:t>（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）和</w:t>
      </w:r>
      <w:r>
        <w:rPr>
          <w:sz w:val="24"/>
          <w:szCs w:val="28"/>
        </w:rPr>
        <w:t>Cas9</w:t>
      </w:r>
      <w:r>
        <w:rPr>
          <w:sz w:val="24"/>
          <w:szCs w:val="28"/>
        </w:rPr>
        <w:t>蛋白两部分组成，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可引导</w:t>
      </w:r>
      <w:r>
        <w:rPr>
          <w:sz w:val="24"/>
          <w:szCs w:val="28"/>
        </w:rPr>
        <w:t>Cas9</w:t>
      </w:r>
      <w:r>
        <w:rPr>
          <w:sz w:val="24"/>
          <w:szCs w:val="28"/>
        </w:rPr>
        <w:t>蛋白到特定基因位点进行切割，其机制如图所示。下列说法正确的是</w:t>
      </w:r>
      <w:r>
        <w:rPr>
          <w:sz w:val="24"/>
          <w:szCs w:val="28"/>
        </w:rPr>
        <w:t>（　　）</w:t>
      </w:r>
    </w:p>
    <w:p w:rsidR="0033443D" w:rsidP="009A5495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</w:rPr>
        <w:drawing>
          <wp:inline distT="0" distB="0" distL="114300" distR="114300">
            <wp:extent cx="2724150" cy="1409700"/>
            <wp:effectExtent l="0" t="0" r="0" b="0"/>
            <wp:docPr id="100011" name="图片 100011" descr="@@@55f22123-aaaf-4b38-a504-50d39ce8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55f22123-aaaf-4b38-a504-50d39ce811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</w:t>
      </w:r>
      <w:r>
        <w:rPr>
          <w:sz w:val="24"/>
          <w:szCs w:val="28"/>
        </w:rPr>
        <w:t>Cas9</w:t>
      </w:r>
      <w:r>
        <w:rPr>
          <w:sz w:val="24"/>
          <w:szCs w:val="28"/>
        </w:rPr>
        <w:t>蛋白相当于限制酶，切割特定基因位点的脱氧核糖和碱基之间的化学键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．向导</w:t>
      </w:r>
      <w:r>
        <w:rPr>
          <w:sz w:val="24"/>
          <w:szCs w:val="28"/>
        </w:rPr>
        <w:t>RNA</w:t>
      </w:r>
      <w:r>
        <w:rPr>
          <w:sz w:val="24"/>
          <w:szCs w:val="28"/>
        </w:rPr>
        <w:t>可以在逆转录酶的催化下合成，合成的原料包括四种核糖核苷酸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</w:t>
      </w:r>
      <w:r>
        <w:rPr>
          <w:sz w:val="24"/>
          <w:szCs w:val="28"/>
        </w:rPr>
        <w:t>CRISPR/Cas9</w:t>
      </w:r>
      <w:r>
        <w:rPr>
          <w:sz w:val="24"/>
          <w:szCs w:val="28"/>
        </w:rPr>
        <w:t>基因编辑技术有时会因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错误结合而出现</w:t>
      </w:r>
      <w:r>
        <w:rPr>
          <w:sz w:val="24"/>
          <w:szCs w:val="28"/>
        </w:rPr>
        <w:t>“</w:t>
      </w:r>
      <w:r>
        <w:rPr>
          <w:sz w:val="24"/>
          <w:szCs w:val="28"/>
        </w:rPr>
        <w:t>脱靶</w:t>
      </w:r>
      <w:r>
        <w:rPr>
          <w:sz w:val="24"/>
          <w:szCs w:val="28"/>
        </w:rPr>
        <w:t>”</w:t>
      </w:r>
      <w:r>
        <w:rPr>
          <w:sz w:val="24"/>
          <w:szCs w:val="28"/>
        </w:rPr>
        <w:t>现象，一般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序列越长，脱靶率越低</w:t>
      </w:r>
    </w:p>
    <w:p w:rsidR="0033443D" w:rsidP="009A5495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．对不同目标</w:t>
      </w:r>
      <w:r>
        <w:rPr>
          <w:sz w:val="24"/>
          <w:szCs w:val="28"/>
        </w:rPr>
        <w:t>DNA</w:t>
      </w:r>
      <w:r>
        <w:rPr>
          <w:sz w:val="24"/>
          <w:szCs w:val="28"/>
        </w:rPr>
        <w:t>进行编辑时，使用</w:t>
      </w:r>
      <w:r>
        <w:rPr>
          <w:sz w:val="24"/>
          <w:szCs w:val="28"/>
        </w:rPr>
        <w:t>Cas9</w:t>
      </w:r>
      <w:r>
        <w:rPr>
          <w:sz w:val="24"/>
          <w:szCs w:val="28"/>
        </w:rPr>
        <w:t>蛋白和相同的</w:t>
      </w:r>
      <w:r>
        <w:rPr>
          <w:sz w:val="24"/>
          <w:szCs w:val="28"/>
        </w:rPr>
        <w:t>sgRNA</w:t>
      </w:r>
      <w:r>
        <w:rPr>
          <w:sz w:val="24"/>
          <w:szCs w:val="28"/>
        </w:rPr>
        <w:t>进行基因编辑</w:t>
      </w:r>
    </w:p>
    <w:p w:rsidR="0033443D" w:rsidP="009A5495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4</w:t>
      </w:r>
      <w:r>
        <w:rPr>
          <w:sz w:val="24"/>
          <w:szCs w:val="28"/>
        </w:rPr>
        <w:t>．下列所示的黏性末端是由几种限制性核酸内切酶作用产生的（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R="0033443D" w:rsidP="009A5495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</w:rPr>
        <w:drawing>
          <wp:inline distT="0" distB="0" distL="114300" distR="114300">
            <wp:extent cx="3943350" cy="704850"/>
            <wp:effectExtent l="0" t="0" r="0" b="0"/>
            <wp:docPr id="100013" name="图片 100013" descr="@@@f35ea4b8b03d41e0b775d726ca64d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f35ea4b8b03d41e0b775d726ca64de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3D" w:rsidP="009A5495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</w:t>
      </w:r>
      <w:r>
        <w:rPr>
          <w:sz w:val="24"/>
          <w:szCs w:val="28"/>
        </w:rPr>
        <w:t>1</w:t>
      </w:r>
      <w:r>
        <w:rPr>
          <w:sz w:val="24"/>
          <w:szCs w:val="28"/>
        </w:rPr>
        <w:t>种</w:t>
      </w:r>
      <w:r>
        <w:rPr>
          <w:sz w:val="24"/>
          <w:szCs w:val="28"/>
        </w:rPr>
        <w:tab/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2</w:t>
      </w:r>
      <w:r>
        <w:rPr>
          <w:sz w:val="24"/>
          <w:szCs w:val="28"/>
        </w:rPr>
        <w:t>种</w:t>
      </w:r>
      <w:r>
        <w:rPr>
          <w:sz w:val="24"/>
          <w:szCs w:val="28"/>
        </w:rPr>
        <w:tab/>
        <w:t>C</w:t>
      </w:r>
      <w:r>
        <w:rPr>
          <w:sz w:val="24"/>
          <w:szCs w:val="28"/>
        </w:rPr>
        <w:t>．</w:t>
      </w:r>
      <w:r>
        <w:rPr>
          <w:sz w:val="24"/>
          <w:szCs w:val="28"/>
        </w:rPr>
        <w:t>3</w:t>
      </w:r>
      <w:r>
        <w:rPr>
          <w:sz w:val="24"/>
          <w:szCs w:val="28"/>
        </w:rPr>
        <w:t>种</w:t>
      </w:r>
      <w:r>
        <w:rPr>
          <w:sz w:val="24"/>
          <w:szCs w:val="28"/>
        </w:rPr>
        <w:tab/>
        <w:t>D</w:t>
      </w:r>
      <w:r>
        <w:rPr>
          <w:sz w:val="24"/>
          <w:szCs w:val="28"/>
        </w:rPr>
        <w:t>．</w:t>
      </w:r>
      <w:r>
        <w:rPr>
          <w:sz w:val="24"/>
          <w:szCs w:val="28"/>
        </w:rPr>
        <w:t>4</w:t>
      </w:r>
      <w:r>
        <w:rPr>
          <w:sz w:val="24"/>
          <w:szCs w:val="28"/>
        </w:rPr>
        <w:t>种</w:t>
      </w:r>
    </w:p>
    <w:p w:rsidR="0033443D" w:rsidP="009A5495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5</w:t>
      </w:r>
      <w:r>
        <w:rPr>
          <w:sz w:val="24"/>
          <w:szCs w:val="28"/>
        </w:rPr>
        <w:t>．下列酶中与磷酸二酯键无关的是（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R="0033443D" w:rsidP="009A5495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．限制酶</w:t>
      </w:r>
      <w:r>
        <w:rPr>
          <w:sz w:val="24"/>
          <w:szCs w:val="28"/>
        </w:rPr>
        <w:tab/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RNA</w:t>
      </w:r>
      <w:r>
        <w:rPr>
          <w:sz w:val="24"/>
          <w:szCs w:val="28"/>
        </w:rPr>
        <w:t>聚合酶</w:t>
      </w:r>
      <w:r>
        <w:rPr>
          <w:sz w:val="24"/>
          <w:szCs w:val="28"/>
        </w:rPr>
        <w:tab/>
        <w:t>C</w:t>
      </w:r>
      <w:r>
        <w:rPr>
          <w:sz w:val="24"/>
          <w:szCs w:val="28"/>
        </w:rPr>
        <w:t>．</w:t>
      </w:r>
      <w:r>
        <w:rPr>
          <w:sz w:val="24"/>
          <w:szCs w:val="28"/>
        </w:rPr>
        <w:t>Taq</w:t>
      </w:r>
      <w:r>
        <w:rPr>
          <w:sz w:val="24"/>
          <w:szCs w:val="28"/>
        </w:rPr>
        <w:t>酶</w:t>
      </w:r>
      <w:r>
        <w:rPr>
          <w:sz w:val="24"/>
          <w:szCs w:val="28"/>
        </w:rPr>
        <w:tab/>
        <w:t>D</w:t>
      </w:r>
      <w:r>
        <w:rPr>
          <w:sz w:val="24"/>
          <w:szCs w:val="28"/>
        </w:rPr>
        <w:t>．解旋酶</w:t>
      </w:r>
    </w:p>
    <w:p w:rsidR="0033443D" w:rsidP="009A5495">
      <w:pPr>
        <w:rPr>
          <w:rFonts w:asciiTheme="majorEastAsia" w:eastAsiaTheme="majorEastAsia" w:hAnsiTheme="majorEastAsia" w:cstheme="majorEastAsia"/>
          <w:sz w:val="24"/>
          <w:szCs w:val="32"/>
        </w:rPr>
      </w:pPr>
    </w:p>
    <w:sectPr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443D">
    <w:pPr>
      <w:ind w:firstLine="2415" w:firstLineChars="1150"/>
      <w:textAlignment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2992755</wp:posOffset>
              </wp:positionH>
              <wp:positionV relativeFrom="paragraph">
                <wp:posOffset>23495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43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A549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9A549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2051" type="#_x0000_t202" style="width:2in;height:2in;margin-top:1.85pt;margin-left:235.65pt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33443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A549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9A549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3443D">
    <w:pPr>
      <w:ind w:firstLine="2415" w:firstLineChars="1150"/>
      <w:textAlignment w:val="center"/>
    </w:pPr>
    <w:r>
      <w:rPr>
        <w:noProof/>
      </w:rPr>
      <w:drawing>
        <wp:inline distT="0" distB="0" distL="0" distR="0">
          <wp:extent cx="206375" cy="240665"/>
          <wp:effectExtent l="0" t="0" r="3175" b="698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" cy="24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原创精品资源</w:t>
    </w:r>
    <w:r>
      <w:rPr>
        <w:rFonts w:hint="eastAsia"/>
      </w:rPr>
      <w:t>学科网</w:t>
    </w:r>
    <w:r>
      <w:rPr>
        <w:rFonts w:hint="eastAsia"/>
      </w:rPr>
      <w:t>独家享有版权，侵权必究</w:t>
    </w:r>
    <w:r>
      <w:rPr>
        <w:rFonts w:hint="eastAsia"/>
        <w:color w:val="000000"/>
        <w:szCs w:val="21"/>
      </w:rPr>
      <w:t>！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443D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-687705</wp:posOffset>
          </wp:positionH>
          <wp:positionV relativeFrom="paragraph">
            <wp:posOffset>-514985</wp:posOffset>
          </wp:positionV>
          <wp:extent cx="7561580" cy="865505"/>
          <wp:effectExtent l="0" t="0" r="1270" b="0"/>
          <wp:wrapTight wrapText="bothSides">
            <wp:wrapPolygon>
              <wp:start x="1469" y="2377"/>
              <wp:lineTo x="0" y="7607"/>
              <wp:lineTo x="0" y="17115"/>
              <wp:lineTo x="16815" y="18066"/>
              <wp:lineTo x="20733" y="18066"/>
              <wp:lineTo x="21549" y="17115"/>
              <wp:lineTo x="21549" y="7131"/>
              <wp:lineTo x="1850" y="2377"/>
              <wp:lineTo x="1469" y="2377"/>
            </wp:wrapPolygon>
          </wp:wrapTight>
          <wp:docPr id="12" name="图片 12" descr="页眉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页眉标识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3D"/>
    <w:rsid w:val="003010ED"/>
    <w:rsid w:val="0033443D"/>
    <w:rsid w:val="004151FC"/>
    <w:rsid w:val="00481E69"/>
    <w:rsid w:val="009A5495"/>
    <w:rsid w:val="00C02FC6"/>
    <w:rsid w:val="284A069A"/>
    <w:rsid w:val="5FD326CF"/>
    <w:rsid w:val="62F01B99"/>
    <w:rsid w:val="65344505"/>
  </w:rsids>
  <w:docVars>
    <w:docVar w:name="commondata" w:val="eyJoZGlkIjoiYmJhYWY2YjViM2RkYWY4NmEzN2FmMTMyOTcwYzBjNGUifQ=="/>
    <w:docVar w:name="KSO_WPS_MARK_KEY" w:val="e336028e-2a97-4e88-82c0-ed7f54a87423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rsid w:val="009A5495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rsid w:val="009A54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zxxk</cp:lastModifiedBy>
  <cp:revision>2</cp:revision>
  <dcterms:created xsi:type="dcterms:W3CDTF">2024-01-09T01:37:00Z</dcterms:created>
  <dcterms:modified xsi:type="dcterms:W3CDTF">2024-01-19T06:14:00Z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