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10947400</wp:posOffset>
            </wp:positionH>
            <wp:positionV relativeFrom="topMargin">
              <wp:posOffset>11747500</wp:posOffset>
            </wp:positionV>
            <wp:extent cx="330200" cy="4064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/>
          <w:b/>
          <w:sz w:val="32"/>
          <w:szCs w:val="32"/>
        </w:rPr>
        <w:t>第</w:t>
      </w:r>
      <w:r>
        <w:rPr>
          <w:rFonts w:hint="eastAsia" w:hAnsi="宋体"/>
          <w:b/>
          <w:sz w:val="32"/>
          <w:szCs w:val="32"/>
        </w:rPr>
        <w:t>二</w:t>
      </w:r>
      <w:r>
        <w:rPr>
          <w:rFonts w:hAnsi="宋体"/>
          <w:b/>
          <w:sz w:val="32"/>
          <w:szCs w:val="32"/>
        </w:rPr>
        <w:t>章　</w:t>
      </w:r>
      <w:r>
        <w:rPr>
          <w:rFonts w:hint="eastAsia" w:hAnsi="宋体"/>
          <w:b/>
          <w:sz w:val="32"/>
          <w:szCs w:val="32"/>
        </w:rPr>
        <w:t>组成细胞的分子</w:t>
      </w:r>
    </w:p>
    <w:p>
      <w:pPr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第</w:t>
      </w:r>
      <w:r>
        <w:rPr>
          <w:rFonts w:hint="eastAsia" w:ascii="宋体" w:hAnsi="宋体" w:eastAsia="宋体"/>
          <w:b/>
          <w:sz w:val="30"/>
          <w:szCs w:val="30"/>
        </w:rPr>
        <w:t>3</w:t>
      </w:r>
      <w:r>
        <w:rPr>
          <w:rFonts w:ascii="宋体" w:hAnsi="宋体" w:eastAsia="宋体"/>
          <w:b/>
          <w:sz w:val="30"/>
          <w:szCs w:val="30"/>
        </w:rPr>
        <w:t>节　</w:t>
      </w:r>
      <w:r>
        <w:rPr>
          <w:rFonts w:hint="eastAsia" w:ascii="宋体" w:hAnsi="宋体" w:eastAsia="宋体"/>
          <w:b/>
          <w:sz w:val="30"/>
          <w:szCs w:val="30"/>
        </w:rPr>
        <w:t>细胞中的糖类和脂质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152525" cy="314325"/>
            <wp:effectExtent l="0" t="0" r="0" b="9525"/>
            <wp:docPr id="8" name="图片 8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《细胞中的糖类和脂质》是人教版高中生物【生物】新人教版一《分子与细胞》第2章第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节的教学内容，主要学习细胞中糖类和脂质的种类和功能，本节内容连同本章其他章节是对细胞的物质组成的学习，是学习细胞结构和功能的基础。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762125" cy="314325"/>
            <wp:effectExtent l="0" t="0" r="9525" b="9525"/>
            <wp:docPr id="7" name="图片 7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生命观念：细胞内的糖类与脂质有不同的种类与不同的用途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科学思维：脂肪相对于多糖是理想的储能物质的原因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科学探究</w:t>
      </w:r>
      <w:r>
        <w:rPr>
          <w:rFonts w:hint="eastAsia" w:ascii="宋体" w:hAnsi="宋体" w:eastAsia="宋体"/>
        </w:rPr>
        <w:t>：不同的糖类在生物细胞中的分布于作用分别是什么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社会责任</w:t>
      </w:r>
      <w:r>
        <w:rPr>
          <w:rFonts w:hint="eastAsia" w:ascii="宋体" w:hAnsi="宋体" w:eastAsia="宋体"/>
        </w:rPr>
        <w:t>：合理膳食，拒绝肥胖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133475" cy="314325"/>
            <wp:effectExtent l="0" t="0" r="9525" b="9525"/>
            <wp:docPr id="6" name="图片 6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教学重点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1、糖类的分类与作用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、脂质的分类与作用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教学难点：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糖类的分类与作用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085850" cy="314325"/>
            <wp:effectExtent l="0" t="0" r="0" b="9525"/>
            <wp:docPr id="4" name="图片 4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hAnsi="宋体"/>
        </w:rPr>
      </w:pPr>
      <w:r>
        <w:rPr>
          <w:rFonts w:hint="eastAsia" w:hAnsi="宋体"/>
        </w:rPr>
        <w:t>美食图片导入，为什么吃饭就可以维持个体的存活？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hAnsi="宋体"/>
        </w:rPr>
      </w:pPr>
      <w:r>
        <w:rPr>
          <w:rFonts w:hint="eastAsia" w:hAnsi="宋体"/>
        </w:rPr>
        <w:t>因为食物可以为我们生命活动提供能量，其中发挥作用的主要是糖类。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hAnsi="宋体"/>
        </w:rPr>
      </w:pPr>
      <w:r>
        <w:rPr>
          <w:rFonts w:hint="eastAsia" w:hAnsi="宋体"/>
        </w:rPr>
        <w:t>阅读课本完成学案糖类相关内容的填空，限时8分钟。</w:t>
      </w:r>
    </w:p>
    <w:tbl>
      <w:tblPr>
        <w:tblStyle w:val="6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知识点</w:t>
            </w:r>
          </w:p>
        </w:tc>
        <w:tc>
          <w:tcPr>
            <w:tcW w:w="67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归纳与结论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糖类</w:t>
            </w:r>
          </w:p>
        </w:tc>
        <w:tc>
          <w:tcPr>
            <w:tcW w:w="67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糖类分子都是由____、_____、____三种元素组成的。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主要功能：_______________________________。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糖类大致可以分_________，_________和________。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分类依据是：_______________________________。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单糖</w:t>
            </w:r>
          </w:p>
        </w:tc>
        <w:tc>
          <w:tcPr>
            <w:tcW w:w="67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1.单糖指___________________________________________。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2.常见单糖可分为__________和__________，前者中常见的有___________和___________；后者中最常见的为_________      ________，____________，_____________，分子式___________。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二糖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75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二糖指___________________________。化学式_________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植物细胞中常见的二糖有_____________和__________；人和动物乳汁中含有丰富的_________。生活中最常见的白糖、红糖、冰糖等都是由______加工制成的。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3.麦芽糖、蔗糖和乳糖分别是由________和_________；__________和______________；_________和____________脱水缩合而成的。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9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多糖</w:t>
            </w:r>
          </w:p>
        </w:tc>
        <w:tc>
          <w:tcPr>
            <w:tcW w:w="6750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植物细胞中的多糖包括_______和_________，其中储能物质是指__________；化学式__________________。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人和动物细胞中的糖类中的储能物质是指__________，可分为______________和____________。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构成淀粉、纤维素和糖原的基本单位都是________。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________是构成甲壳类和昆虫外骨骼的材料。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9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糖  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类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布</w:t>
            </w:r>
          </w:p>
        </w:tc>
        <w:tc>
          <w:tcPr>
            <w:tcW w:w="67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植物特有的糖类__________________。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动物特有的糖类_______________________。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动植物共有的糖类______________________。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还原糖</w:t>
            </w:r>
          </w:p>
        </w:tc>
        <w:tc>
          <w:tcPr>
            <w:tcW w:w="67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常见还原性糖_________、_________、__________。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蔗糖_______(能不能)用斐林试剂鉴定。</w:t>
            </w:r>
          </w:p>
        </w:tc>
      </w:tr>
    </w:tbl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hAnsi="宋体"/>
        </w:rPr>
      </w:pPr>
    </w:p>
    <w:p>
      <w:pPr>
        <w:pStyle w:val="2"/>
        <w:tabs>
          <w:tab w:val="left" w:pos="3828"/>
        </w:tabs>
        <w:snapToGrid w:val="0"/>
        <w:spacing w:line="360" w:lineRule="auto"/>
        <w:rPr>
          <w:rFonts w:hAnsi="宋体"/>
        </w:rPr>
      </w:pPr>
      <w:r>
        <w:rPr>
          <w:rFonts w:hint="eastAsia" w:hAnsi="宋体"/>
        </w:rPr>
        <w:t>通过学生展示，培养学生的学习积极性，并对错误答案进行更正，完成后开始学习脂质相关内容，限时5分钟</w:t>
      </w:r>
    </w:p>
    <w:p>
      <w:pPr>
        <w:pStyle w:val="2"/>
        <w:tabs>
          <w:tab w:val="left" w:pos="3828"/>
        </w:tabs>
        <w:snapToGrid w:val="0"/>
        <w:spacing w:line="360" w:lineRule="auto"/>
        <w:rPr>
          <w:rFonts w:hAnsi="宋体"/>
        </w:rPr>
      </w:pPr>
      <w:r>
        <w:rPr>
          <w:rFonts w:hAnsi="宋体"/>
        </w:rPr>
        <w:drawing>
          <wp:inline distT="0" distB="0" distL="114300" distR="114300">
            <wp:extent cx="4490720" cy="3557270"/>
            <wp:effectExtent l="0" t="0" r="5080" b="5080"/>
            <wp:docPr id="28" name="图片 1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 descr="学科网 版权所有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0720" cy="35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hAnsi="宋体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hAnsi="宋体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hAnsi="宋体"/>
        </w:rPr>
      </w:pPr>
      <w:r>
        <w:rPr>
          <w:rFonts w:hint="eastAsia" w:hAnsi="宋体"/>
        </w:rPr>
        <w:t>针对脂肪的储能作用，对比脂肪酸与糖类化学式，分析2者差异出现的原因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hAnsi="宋体"/>
        </w:rPr>
      </w:pPr>
      <w:r>
        <w:rPr>
          <w:rFonts w:hint="eastAsia" w:hAnsi="宋体"/>
        </w:rPr>
        <w:t>对性激素的作用补充激发并维持第二性征的功能，并通过狮子和鸡解释第二性征具体事例。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hAnsi="宋体"/>
        </w:rPr>
      </w:pPr>
      <w:r>
        <w:rPr>
          <w:rFonts w:hint="eastAsia" w:hAnsi="宋体"/>
        </w:rPr>
        <w:t>最后用啤酒肚和填鸭的生产，引导学生分析糖类与脂质的联系，分析得出糖类可以转化为脂肪。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习题：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1、下列几组化合物，属于脂质的一组是        D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A、胰岛素、血红蛋白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B、核糖、脱氧核糖核酸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C、葡萄糖、乳糖、性激素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D、胆固醇、性激素、维生素D。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2、下列关于脂质和糖类说法正确的是</w:t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>C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A、都只含C、H、O三种元素。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B、都是生物体的主要能源物质。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C、脂质分子O含量少于糖类，H含量高于糖类。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D、脂质和糖类HO比都是2：1。</w:t>
      </w:r>
    </w:p>
    <w:sectPr>
      <w:headerReference r:id="rId3" w:type="default"/>
      <w:footerReference r:id="rId4" w:type="default"/>
      <w:pgSz w:w="11907" w:h="16839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09DF18"/>
    <w:multiLevelType w:val="singleLevel"/>
    <w:tmpl w:val="8309DF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B13E563"/>
    <w:multiLevelType w:val="singleLevel"/>
    <w:tmpl w:val="4B13E5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removePersonalInformation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125533"/>
    <w:rsid w:val="00270BC8"/>
    <w:rsid w:val="003A38FB"/>
    <w:rsid w:val="00444B69"/>
    <w:rsid w:val="004466E0"/>
    <w:rsid w:val="008C241C"/>
    <w:rsid w:val="009246EA"/>
    <w:rsid w:val="00924789"/>
    <w:rsid w:val="00A93FBD"/>
    <w:rsid w:val="00B52E04"/>
    <w:rsid w:val="00BF263F"/>
    <w:rsid w:val="00CC2F79"/>
    <w:rsid w:val="00D4480C"/>
    <w:rsid w:val="00D90362"/>
    <w:rsid w:val="00DC0C85"/>
    <w:rsid w:val="00DD4BB9"/>
    <w:rsid w:val="00FA415F"/>
    <w:rsid w:val="64621B81"/>
    <w:rsid w:val="69BA379B"/>
    <w:rsid w:val="6AE8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uiPriority w:val="99"/>
    <w:rPr>
      <w:rFonts w:hAnsi="Courier New" w:cs="Courier New" w:asciiTheme="minorEastAsia"/>
    </w:rPr>
  </w:style>
  <w:style w:type="character" w:customStyle="1" w:styleId="12">
    <w:name w:val="纯文本 字符1"/>
    <w:link w:val="2"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1410</Characters>
  <Lines>11</Lines>
  <Paragraphs>3</Paragraphs>
  <TotalTime>0</TotalTime>
  <ScaleCrop>false</ScaleCrop>
  <LinksUpToDate>false</LinksUpToDate>
  <CharactersWithSpaces>1654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2019-10-09T09:00:00Z</dcterms:created>
  <dcterms:modified xsi:type="dcterms:W3CDTF">2020-09-11T16:40:06Z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