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11176000</wp:posOffset>
            </wp:positionV>
            <wp:extent cx="342900" cy="355600"/>
            <wp:effectExtent l="0" t="0" r="0" b="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b/>
          <w:sz w:val="32"/>
          <w:szCs w:val="32"/>
        </w:rPr>
        <w:t>第</w:t>
      </w:r>
      <w:r>
        <w:rPr>
          <w:rFonts w:hint="eastAsia" w:hAnsi="宋体"/>
          <w:b/>
          <w:sz w:val="32"/>
          <w:szCs w:val="32"/>
        </w:rPr>
        <w:t>五</w:t>
      </w:r>
      <w:r>
        <w:rPr>
          <w:rFonts w:hAnsi="宋体"/>
          <w:b/>
          <w:sz w:val="32"/>
          <w:szCs w:val="32"/>
        </w:rPr>
        <w:t>章　</w:t>
      </w:r>
      <w:r>
        <w:rPr>
          <w:rFonts w:hint="eastAsia" w:hAnsi="宋体"/>
          <w:b/>
          <w:sz w:val="32"/>
          <w:szCs w:val="32"/>
        </w:rPr>
        <w:t>细胞的能量供应和利用</w:t>
      </w:r>
    </w:p>
    <w:p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第</w:t>
      </w:r>
      <w:r>
        <w:rPr>
          <w:rFonts w:hint="eastAsia" w:ascii="宋体" w:hAnsi="宋体" w:eastAsia="宋体"/>
          <w:b/>
          <w:sz w:val="30"/>
          <w:szCs w:val="30"/>
        </w:rPr>
        <w:t>4</w:t>
      </w:r>
      <w:r>
        <w:rPr>
          <w:rFonts w:ascii="宋体" w:hAnsi="宋体" w:eastAsia="宋体"/>
          <w:b/>
          <w:sz w:val="30"/>
          <w:szCs w:val="30"/>
        </w:rPr>
        <w:t>节　</w:t>
      </w:r>
      <w:r>
        <w:rPr>
          <w:rFonts w:hint="eastAsia" w:ascii="宋体" w:hAnsi="宋体" w:eastAsia="宋体"/>
          <w:b/>
          <w:sz w:val="30"/>
          <w:szCs w:val="30"/>
        </w:rPr>
        <w:t>光合作用与能量转换（一）</w:t>
      </w:r>
    </w:p>
    <w:p>
      <w:pPr>
        <w:spacing w:line="360" w:lineRule="auto"/>
      </w:pPr>
      <w: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《捕获光能的色素和结构》是人教版高中生物【生物】新人教版一《分子与细胞》第5章第4节《光合作用与能量转换》的教学内容，主要学习绿叶中色素的种类和作用,并提取和分离绿叶中的色素。</w:t>
      </w:r>
    </w:p>
    <w:p>
      <w:pPr>
        <w:spacing w:line="360" w:lineRule="auto"/>
      </w:pPr>
      <w:r>
        <w:rPr>
          <w:rFonts w:hint="eastAsia"/>
        </w:rPr>
        <w:t>叶绿体的结构和功能。本节内容是对第5章细胞结构知识的提升,又是后面学习光合作用原理和应用的基础。</w:t>
      </w:r>
    </w:p>
    <w:p>
      <w:pPr>
        <w:spacing w:line="360" w:lineRule="auto"/>
      </w:pPr>
      <w: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rPr>
          <w:rFonts w:hint="eastAsia"/>
        </w:rPr>
        <w:t>生命观念：通过叶绿体结构和功能相统一的学习，培养结构与功能相适应的生命观念。</w:t>
      </w:r>
    </w:p>
    <w:p>
      <w:pPr>
        <w:spacing w:line="360" w:lineRule="auto"/>
        <w:ind w:firstLine="420" w:firstLineChars="200"/>
      </w:pPr>
      <w:r>
        <w:t>科学探究</w:t>
      </w:r>
      <w:r>
        <w:rPr>
          <w:rFonts w:hint="eastAsia"/>
        </w:rPr>
        <w:t>：通过探究绿叶中色素的提取光和分离，提高实验设计和实验结果分析的科学探究能</w:t>
      </w:r>
    </w:p>
    <w:p>
      <w:pPr>
        <w:spacing w:line="360" w:lineRule="auto"/>
      </w:pPr>
      <w: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  <w:r>
        <w:rPr>
          <w:rFonts w:hint="eastAsia"/>
        </w:rPr>
        <w:t>教学重点</w:t>
      </w:r>
    </w:p>
    <w:p>
      <w:pPr>
        <w:spacing w:line="360" w:lineRule="auto"/>
        <w:ind w:firstLine="420" w:firstLineChars="200"/>
      </w:pPr>
      <w:r>
        <w:rPr>
          <w:rFonts w:hint="eastAsia"/>
        </w:rPr>
        <w:t>1、说出绿叶中色素的种类和作用,并提取和分离绿叶中的色素。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2、说出叶绿体的结构和功能。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教学难点：</w:t>
      </w:r>
    </w:p>
    <w:p>
      <w:pPr>
        <w:spacing w:line="360" w:lineRule="auto"/>
        <w:ind w:firstLine="420" w:firstLineChars="200"/>
      </w:pPr>
      <w:r>
        <w:rPr>
          <w:rFonts w:hint="eastAsia"/>
        </w:rPr>
        <w:t>提取和分离绿叶中的色素。</w:t>
      </w:r>
    </w:p>
    <w:p>
      <w:pPr>
        <w:spacing w:line="360" w:lineRule="auto"/>
      </w:pPr>
      <w: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对上节课学过的知识进行提问：</w:t>
      </w: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1、描述有氧呼吸的过程。</w:t>
      </w: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2、描述无氧呼吸的过程。</w:t>
      </w: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3、无氧呼吸能产生乳酸、酒精的分别对应什么生物。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提出问题：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bCs/>
        </w:rPr>
        <w:t>生物体生命活动的直接能源、最终能源分别是什么？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由太阳能到被生命活动所利用需要经过哪些过程呢？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投影展示：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b/>
          <w:bCs/>
          <w:color w:val="003366"/>
          <w:szCs w:val="21"/>
          <w:lang w:val="zh-CN"/>
        </w:rPr>
      </w:pPr>
      <w:r>
        <w:rPr>
          <w:rFonts w:ascii="宋体" w:hAnsi="宋体"/>
        </w:rPr>
        <mc:AlternateContent>
          <mc:Choice Requires="wpg">
            <w:drawing>
              <wp:inline distT="0" distB="0" distL="114300" distR="114300">
                <wp:extent cx="2616835" cy="1624330"/>
                <wp:effectExtent l="0" t="0" r="0" b="0"/>
                <wp:docPr id="27" name="组合 27" descr="高考资源网(ks5u.com),中国最大的高考网站,您身边的高考专家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616835" cy="1624330"/>
                          <a:chOff x="0" y="0"/>
                          <a:chExt cx="4500" cy="2845"/>
                        </a:xfrm>
                      </wpg:grpSpPr>
                      <wps:wsp>
                        <wps:cNvPr id="12" name="矩形 12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4500" cy="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0"/>
                            <a:ext cx="4479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003366"/>
                                  <w:sz w:val="22"/>
                                  <w:szCs w:val="72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3366"/>
                                  <w:sz w:val="22"/>
                                  <w:szCs w:val="72"/>
                                  <w:lang w:val="zh-CN"/>
                                </w:rPr>
                                <w:t>下列转变需经哪些生理过程才能实现？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1485" y="463"/>
                            <a:ext cx="639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  <w:t>光能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588" y="1099"/>
                            <a:ext cx="316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  <w:t>糖类等有机物中稳定的化学能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943" y="1769"/>
                            <a:ext cx="210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ascii="黑体" w:hAnsi="Arial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  <w:t>ATP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  <w:t>中活跃的化学能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687" y="2447"/>
                            <a:ext cx="2549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003366"/>
                                  <w:szCs w:val="64"/>
                                  <w:lang w:val="zh-CN"/>
                                </w:rPr>
                                <w:t>直接用于各种生命活动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806" y="759"/>
                            <a:ext cx="32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  <w:t>①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789" y="1427"/>
                            <a:ext cx="326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  <w:t>②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789" y="2056"/>
                            <a:ext cx="326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  <w:t>③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2084" y="759"/>
                            <a:ext cx="115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  <w:t>光合作用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2158" y="1410"/>
                            <a:ext cx="234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3300"/>
                                  <w:sz w:val="22"/>
                                  <w:szCs w:val="72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3300"/>
                                  <w:sz w:val="20"/>
                                  <w:szCs w:val="64"/>
                                  <w:lang w:val="zh-CN"/>
                                </w:rPr>
                                <w:t>呼吸作用、</w:t>
                              </w:r>
                              <w:r>
                                <w:rPr>
                                  <w:rFonts w:ascii="黑体" w:hAnsi="Arial" w:eastAsia="黑体" w:cs="黑体"/>
                                  <w:b/>
                                  <w:bCs/>
                                  <w:color w:val="FF3300"/>
                                  <w:sz w:val="22"/>
                                  <w:szCs w:val="72"/>
                                  <w:lang w:val="zh-CN"/>
                                </w:rPr>
                                <w:t>ATP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3300"/>
                                  <w:sz w:val="22"/>
                                  <w:szCs w:val="72"/>
                                  <w:lang w:val="zh-CN"/>
                                </w:rPr>
                                <w:t>合成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158" y="2068"/>
                            <a:ext cx="107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黑体" w:hAnsi="黑体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</w:pPr>
                              <w:r>
                                <w:rPr>
                                  <w:rFonts w:ascii="黑体" w:hAnsi="Arial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  <w:t>ATP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3300"/>
                                  <w:szCs w:val="64"/>
                                  <w:lang w:val="zh-CN"/>
                                </w:rPr>
                                <w:t>水解</w:t>
                              </w:r>
                            </w:p>
                          </w:txbxContent>
                        </wps:txbx>
                        <wps:bodyPr lIns="29930" tIns="14965" rIns="29930" bIns="14965"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800" y="798"/>
                            <a:ext cx="0" cy="33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80"/>
                            </a:solidFill>
                            <a:tailEnd type="triangle"/>
                          </a:ln>
                        </wps:spPr>
                        <wps:bodyPr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1800" y="1404"/>
                            <a:ext cx="0" cy="33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80"/>
                            </a:solidFill>
                            <a:tailEnd type="triangle"/>
                          </a:ln>
                        </wps:spPr>
                        <wps:bodyPr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1800" y="2166"/>
                            <a:ext cx="1" cy="33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80"/>
                            </a:solidFill>
                            <a:tailEnd type="triangle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高考资源网(ks5u.com),中国最大的高考网站,您身边的高考专家。" style="height:127.9pt;width:206.05pt;" coordsize="4500,2845" o:gfxdata="UEsDBAoAAAAAAIdO4kAAAAAAAAAAAAAAAAAEAAAAZHJzL1BLAwQUAAAACACHTuJALE2PI9YAAAAF&#10;AQAADwAAAGRycy9kb3ducmV2LnhtbE2PQUvDQBCF74L/YZmCN7vZaKSk2RQp6qkItoJ4m2anSWh2&#10;NmS3SfvvXb3Yy8DjPd77plidbSdGGnzrWIOaJyCIK2darjV87l7vFyB8QDbYOSYNF/KwKm9vCsyN&#10;m/iDxm2oRSxhn6OGJoQ+l9JXDVn0c9cTR+/gBoshyqGWZsAplttOpknyJC22HBca7GndUHXcnqyG&#10;twmn5wf1Mm6Oh/Xle5e9f20UaX03U8kSRKBz+A/DL35EhzIy7d2JjRedhvhI+LvRe1SpArHXkGbZ&#10;AmRZyGv68gdQSwMEFAAAAAgAh07iQKokClDOBAAAchsAAA4AAABkcnMvZTJvRG9jLnhtbO2Z3Y7b&#10;RBSA75F4h5GvQCobe/wTx9psBdvtCqmCipYHmNhOYtXxWDPeTfZuVVbAFSpCQkArEIhfbeEKUCla&#10;eBiaZHkLzkwc2/Gut0mqFrVyLqx4/jxzvnPOnDmzeXk0CNG+z3hAo7aibagK8iOXekHUayvv3rz6&#10;mq0gnpDIIyGN/LZy4HPl8tbLL20OY8fHtE9Dz2cIBom4M4zbSj9JYqfR4G7fHxC+QWM/gsouZQOS&#10;wCvrNTxGhjD6IGxgVbUaQ8q8mFHX5xxKr8wqlS05frfru8nb3S73ExS2FZhbIp9MPjvi2djaJE6P&#10;kbgfuOk0yBqzGJAggo9mQ10hCUF7LDgz1CBwGeW0m2y4dNCg3W7g+nINsBpNLa1ml9G9WK6l5wx7&#10;cSYmEG1JTmsP6761f52hwGsruKmgiAyA0fTPo/GdD5Eo8HzugrT+Pf7s9PC909+OJg/vTE8+fuUW&#10;N/fEAl699OjBz+O7J5N7h+Nvf5h+cTRrCE2mx59fmtz+8fTh8elff2QVjx58Mv7l938Obwu5D+Oe&#10;A5/fZfGN+DqbCQ/+XqPuLY4i+g4FWJpo2Ci3FO+9vNuoywaiO0gTjSTagwytP0qQC4XY0ixbNxXk&#10;Qp1mYUPXU/huHzTkTD+3v5P2NEwVFEd0w7ZhyvkQZ/ZJObFsIsMYVJjnlPiTUbrRJ7Ev4XMhppSS&#10;hjNKX/00PvkGQYGUpWw0FyTPpLjdJ1HPf53HYAlCnCDYmyCTHS8oSLfQVyyCpziWkesF0iFOzHiy&#10;69MBEn/aCoM5SCMh+9d4IsDmTQS/iF4NwhDKiRNGCwXQUJSAvOezE/861DsAsezFLOj1F5YDGIR+&#10;PQse+pzH5NMPJvfuT75+H2l6CQlKRm9QUEKpzfka5mp0seYaRrM10z+9ZS+oXy69pyTgZNQZpcqV&#10;yjp8MwK1xq0WWA9K5ItmtCywK1as6RRr/l8+xpzPNLUXowQnXWCF0muGDYsD4zcsSZU4c49i6TWW&#10;JfawCjcGQk03mxSL9KzCNsDXCTd2MRbThrhCeHK11RI8cyy6ZgFy4a71WRX4jrkje8r+6EUwF6vM&#10;xVrJXFoG+EPBpWmVuGBNBWQ1l8fFfBX2kgdnqb00V+Ji2TAAcMGwmyzaCzaN2o+t78dAp2d+rLD9&#10;y1264MqW3f41WwXzA0pNs2Q8OoaKme3UIUD1eanCdkC/zzCSAl6HUdOG4YSHM+B8tLjz1JCWOdSe&#10;DwlDPFmGBGVpFJDGBEsb0hwSVk25fxXCgxySVIE6OvDOyzxUQBLnR5kiyL0dzg41K0LCqg2B2nne&#10;TtNMOOXW7m69UAFnGYICpHKSYFlLwpqZBtqGluZL5ucfrBs1pbUDB3xO3gDK1vN3GSWsWjI+yP2d&#10;pjbrsHt9Snn24O6vk4++O/37S3hO73+PcDGNsB097rwKoR1scMLZzXI4OaA0t5imI6u3ozCIRDaQ&#10;OBXJszBCw7bSMrEpW3EaBp5Ip4kunPU62yFD+0RkweFnS1uGjy00S0gQ7kQeSg5iyAInLIDUYegL&#10;nYSWlfk3US0CqWeXc4MlptvQtEylmEVYgYpmqJJnjWWpe4mK6CDPHZSxFJMIK2DBmlUK3yAAkXHB&#10;LHn/vFuLvD+Aix1pYOkllLg5Kr5L68qvyrb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0HAABbQ29udGVudF9UeXBlc10ueG1sUEsBAhQACgAA&#10;AAAAh07iQAAAAAAAAAAAAAAAAAYAAAAAAAAAAAAQAAAAHwYAAF9yZWxzL1BLAQIUABQAAAAIAIdO&#10;4kCKFGY80QAAAJQBAAALAAAAAAAAAAEAIAAAAEMGAABfcmVscy8ucmVsc1BLAQIUAAoAAAAAAIdO&#10;4kAAAAAAAAAAAAAAAAAEAAAAAAAAAAAAEAAAAAAAAABkcnMvUEsBAhQAFAAAAAgAh07iQCxNjyPW&#10;AAAABQEAAA8AAAAAAAAAAQAgAAAAIgAAAGRycy9kb3ducmV2LnhtbFBLAQIUABQAAAAIAIdO4kCq&#10;JApQzgQAAHIbAAAOAAAAAAAAAAEAIAAAACUBAABkcnMvZTJvRG9jLnhtbFBLBQYAAAAABgAGAFkB&#10;AABlCAAAAAA=&#10;">
                <o:lock v:ext="edit" rotation="t" aspectratio="f"/>
                <v:rect id="_x0000_s1026" o:spid="_x0000_s1026" o:spt="1" style="position:absolute;left:0;top:0;height:2845;width:4500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shape id="_x0000_s1026" o:spid="_x0000_s1026" o:spt="202" type="#_x0000_t202" style="position:absolute;left:0;top:0;height:398;width:4479;" filled="f" stroked="f" coordsize="21600,21600" o:gfxdata="UEsDBAoAAAAAAIdO4kAAAAAAAAAAAAAAAAAEAAAAZHJzL1BLAwQUAAAACACHTuJABOOthLoAAADb&#10;AAAADwAAAGRycy9kb3ducmV2LnhtbEVPTYvCMBC9L/gfwgje1qQKslSjB0FR3B62uwePQzM2xWZS&#10;mljdf79ZELzN433OavNwrRioD41nDdlUgSCuvGm41vDzvXv/ABEissHWM2n4pQCb9ehthbnxd/6i&#10;oYy1SCEcctRgY+xyKUNlyWGY+o44cRffO4wJ9rU0Pd5TuGvlTKmFdNhwarDY0dZSdS1vTsPeVur0&#10;WZyzYlvUi+OtHFpzvGg9GWdqCSLSI77ET/fBpPlz+P8lHS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462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003366"/>
                            <w:sz w:val="22"/>
                            <w:szCs w:val="72"/>
                            <w:lang w:val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3366"/>
                            <w:sz w:val="22"/>
                            <w:szCs w:val="72"/>
                            <w:lang w:val="zh-CN"/>
                          </w:rPr>
                          <w:t>下列转变需经哪些生理过程才能实现？</w:t>
                        </w:r>
                      </w:p>
                    </w:txbxContent>
                  </v:textbox>
                </v:shape>
                <v:rect id="_x0000_s1026" o:spid="_x0000_s1026" o:spt="1" style="position:absolute;left:1485;top:463;height:398;width:639;" filled="f" stroked="f" coordsize="21600,21600" o:gfxdata="UEsDBAoAAAAAAIdO4kAAAAAAAAAAAAAAAAAEAAAAZHJzL1BLAwQUAAAACACHTuJAq9b3CbkAAADb&#10;AAAADwAAAGRycy9kb3ducmV2LnhtbEVPS2sCMRC+C/6HMIK3mlil2tXowVLxIqItnqebcbO4mSxJ&#10;6uPfm0LB23x8z5kvb64RFwqx9qxhOFAgiEtvaq40fH99vkxBxIRssPFMGu4UYbnoduZYGH/lPV0O&#10;qRI5hGOBGmxKbSFlLC05jAPfEmfu5IPDlGGopAl4zeGuka9KvUmHNecGiy2tLJXnw6/TUG93hiaj&#10;3Y8N47U5bj/Uu7NK635vqGYgEt3SU/zv3pg8fwx/v+QD5O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vW9w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  <w:t>光能</w:t>
                        </w:r>
                      </w:p>
                    </w:txbxContent>
                  </v:textbox>
                </v:rect>
                <v:rect id="_x0000_s1026" o:spid="_x0000_s1026" o:spt="1" style="position:absolute;left:588;top:1099;height:399;width:3164;" filled="f" stroked="f" coordsize="21600,21600" o:gfxdata="UEsDBAoAAAAAAIdO4kAAAAAAAAAAAAAAAAAEAAAAZHJzL1BLAwQUAAAACACHTuJAxJpSkrkAAADb&#10;AAAADwAAAGRycy9kb3ducmV2LnhtbEVPS2sCMRC+C/0PYQq9aWLrq1ujh5aKFxEfeJ5uppulm8mS&#10;pD7+vREEb/PxPWc6P7tGHCnE2rOGfk+BIC69qbnSsN99dycgYkI22HgmDReKMJ89daZYGH/iDR23&#10;qRI5hGOBGmxKbSFlLC05jD3fEmfu1weHKcNQSRPwlMNdI1+VGkmHNecGiy19Wir/tv9OQ71aGxq/&#10;rX9sGCzMYfWl3p1VWr8899UHiETn9BDf3UuT5w/h9ks+QM6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SaUp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  <w:t>糖类等有机物中稳定的化学能</w:t>
                        </w:r>
                      </w:p>
                    </w:txbxContent>
                  </v:textbox>
                </v:rect>
                <v:rect id="_x0000_s1026" o:spid="_x0000_s1026" o:spt="1" style="position:absolute;left:943;top:1769;height:399;width:2108;" filled="f" stroked="f" coordsize="21600,21600" o:gfxdata="UEsDBAoAAAAAAIdO4kAAAAAAAAAAAAAAAAAEAAAAZHJzL1BLAwQUAAAACACHTuJANEjM5boAAADb&#10;AAAADwAAAGRycy9kb3ducmV2LnhtbEVPyWrDMBC9F/oPYgq9NVLakMW1nENLSi4hZCHniTW1TK2R&#10;kZSlfx8FCr3N461Tzq+uE2cKsfWsYThQIIhrb1puNOx3i5cpiJiQDXaeScMvRZhXjw8lFsZfeEPn&#10;bWpEDuFYoAabUl9IGWtLDuPA98SZ+/bBYcowNNIEvORw18lXpcbSYcu5wWJPH5bqn+3JaWhXa0OT&#10;t/XRhtGXOaw+1cxZpfXz01C9g0h0Tf/iP/fS5PljuP+SD5DV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SMz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</w:pPr>
                        <w:r>
                          <w:rPr>
                            <w:rFonts w:ascii="黑体" w:hAnsi="Arial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  <w:t>ATP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  <w:t>中活跃的化学能</w:t>
                        </w:r>
                      </w:p>
                    </w:txbxContent>
                  </v:textbox>
                </v:rect>
                <v:rect id="_x0000_s1026" o:spid="_x0000_s1026" o:spt="1" style="position:absolute;left:687;top:2447;height:398;width:2549;" filled="f" stroked="f" coordsize="21600,21600" o:gfxdata="UEsDBAoAAAAAAIdO4kAAAAAAAAAAAAAAAAAEAAAAZHJzL1BLAwQUAAAACACHTuJAWwRpfroAAADb&#10;AAAADwAAAGRycy9kb3ducmV2LnhtbEVPS2sCMRC+F/ofwhR6q4mtVN1u1kOLxYuIDzyPm+lm6Way&#10;JPHRf2+Egrf5+J5Tzi6uEycKsfWsYThQIIhrb1puNOy285cJiJiQDXaeScMfRZhVjw8lFsafeU2n&#10;TWpEDuFYoAabUl9IGWtLDuPA98SZ+/HBYcowNNIEPOdw18lXpd6lw5Zzg8WePi3Vv5uj09AuV4bG&#10;b6uDDaNvs19+qamzSuvnp6H6AJHoku7if/fC5PljuP2SD5DVF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BGl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003366"/>
                            <w:szCs w:val="64"/>
                            <w:lang w:val="zh-CN"/>
                          </w:rPr>
                          <w:t>直接用于各种生命活动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1806;top:759;height:398;width:326;" filled="f" stroked="f" coordsize="21600,21600" o:gfxdata="UEsDBAoAAAAAAIdO4kAAAAAAAAAAAAAAAAAEAAAAZHJzL1BLAwQUAAAACACHTuJACkc/9b0AAADb&#10;AAAADwAAAGRycy9kb3ducmV2LnhtbEWPMW/CMBCFd6T+B+sqdQM7HVCVYhiQWhXRDA0MjKf4iKPG&#10;5yg2Af59b6jEdqf37r3vVptb6NVEY+oiWygWBhRxE13HrYXj4WP+BiplZId9ZLJwpwSb9dNshaWL&#10;V/6hqc6tkhBOJVrwOQ+l1qnxFDAt4kAs2jmOAbOsY6vdiFcJD71+NWapA3YsDR4H2npqfutLsPDp&#10;G7P/rk5Fta3a5e5ST73bna19eS7MO6hMt/ww/19/OcEXWPlFBt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Rz/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  <w:t>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89;top:1427;height:398;width:326;" filled="f" stroked="f" coordsize="21600,21600" o:gfxdata="UEsDBAoAAAAAAIdO4kAAAAAAAAAAAAAAAAAEAAAAZHJzL1BLAwQUAAAACACHTuJAZQuabrsAAADb&#10;AAAADwAAAGRycy9kb3ducmV2LnhtbEVPPW/CMBDdK/EfrENiK3YYUBswDEggEM3QtAPjKT7iiPgc&#10;xSbAv68rIbHd0/u85fruWjFQHxrPGrKpAkFcedNwreH3Z/v+ASJEZIOtZ9LwoADr1ehtibnxN/6m&#10;oYy1SCEcctRgY+xyKUNlyWGY+o44cWffO4wJ9rU0Pd5SuGvlTKm5dNhwarDY0cZSdSmvTsPOVur4&#10;VZyyYlPU88O1HFpzOGs9GWdqASLSPb7ET/fepPmf8P9LOk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uab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  <w:t>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89;top:2056;height:399;width:326;" filled="f" stroked="f" coordsize="21600,21600" o:gfxdata="UEsDBAoAAAAAAIdO4kAAAAAAAAAAAAAAAAAEAAAAZHJzL1BLAwQUAAAACACHTuJAOl35TrkAAADb&#10;AAAADwAAAGRycy9kb3ducmV2LnhtbEVPTYvCMBC9L/gfwgje1qQeZKlGD4KiaA/b9eBxaMam2ExK&#10;E6v+e3MQ9vh438v107VioD40njVkUwWCuPKm4VrD+W/7/QMiRGSDrWfS8KIA69Xoa4m58Q/+paGM&#10;tUghHHLUYGPscilDZclhmPqOOHFX3zuMCfa1ND0+Urhr5UypuXTYcGqw2NHGUnUr707DzlbqeCou&#10;WbEp6vnhXg6tOVy1nowztQAR6Rn/xR/33miYpf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d+U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  <w:t>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84;top:759;height:398;width:1152;" filled="f" stroked="f" coordsize="21600,21600" o:gfxdata="UEsDBAoAAAAAAIdO4kAAAAAAAAAAAAAAAAAEAAAAZHJzL1BLAwQUAAAACACHTuJAVRFc1bwAAADb&#10;AAAADwAAAGRycy9kb3ducmV2LnhtbEWPQYvCMBSE74L/ITxhb5rUg0jX6EFQFLcHqwePj+bZlG1e&#10;ShOr++83Cwseh5n5hlltXq4VA/Wh8awhmykQxJU3DdcarpfddAkiRGSDrWfS8EMBNuvxaIW58U8+&#10;01DGWiQIhxw12Bi7XMpQWXIYZr4jTt7d9w5jkn0tTY/PBHetnCu1kA4bTgsWO9paqr7Lh9Owt5U6&#10;fRW3rNgW9eL4KIfWHO9af0wy9Qki0iu+w//tg9Ewz+DvS/o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RXN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  <w:t>光合作用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58;top:1410;height:398;width:2342;" filled="f" stroked="f" coordsize="21600,21600" o:gfxdata="UEsDBAoAAAAAAIdO4kAAAAAAAAAAAAAAAAAEAAAAZHJzL1BLAwQUAAAACACHTuJApcPCor0AAADb&#10;AAAADwAAAGRycy9kb3ducmV2LnhtbEWPQWvCQBSE74X+h+UVvDW7yUEkdfUgKIrNwbSHHh/ZZzY0&#10;+zZk12j/vSsIPQ4z8w2zXN9cLyYaQ+dZQ54pEMSNNx23Gr6/tu8LECEiG+w9k4Y/CrBevb4ssTT+&#10;yiea6tiKBOFQogYb41BKGRpLDkPmB+Lknf3oMCY5ttKMeE1w18tCqbl02HFasDjQxlLzW1+chp1t&#10;1PGz+smrTdXOD5d66s3hrPXsLVcfICLd4n/42d4bDUUBjy/pB8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w8K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FF3300"/>
                            <w:sz w:val="22"/>
                            <w:szCs w:val="72"/>
                            <w:lang w:val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3300"/>
                            <w:sz w:val="20"/>
                            <w:szCs w:val="64"/>
                            <w:lang w:val="zh-CN"/>
                          </w:rPr>
                          <w:t>呼吸作用、</w:t>
                        </w:r>
                        <w:r>
                          <w:rPr>
                            <w:rFonts w:ascii="黑体" w:hAnsi="Arial" w:eastAsia="黑体" w:cs="黑体"/>
                            <w:b/>
                            <w:bCs/>
                            <w:color w:val="FF3300"/>
                            <w:sz w:val="22"/>
                            <w:szCs w:val="72"/>
                            <w:lang w:val="zh-CN"/>
                          </w:rPr>
                          <w:t>ATP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3300"/>
                            <w:sz w:val="22"/>
                            <w:szCs w:val="72"/>
                            <w:lang w:val="zh-CN"/>
                          </w:rPr>
                          <w:t>合成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58;top:2068;height:399;width:1078;" filled="f" stroked="f" coordsize="21600,21600" o:gfxdata="UEsDBAoAAAAAAIdO4kAAAAAAAAAAAAAAAAAEAAAAZHJzL1BLAwQUAAAACACHTuJAyo9nOb0AAADb&#10;AAAADwAAAGRycy9kb3ducmV2LnhtbEWPQYvCMBSE74L/IbwFb5pUQZau0YOwsrL2sNWDx0fzbMo2&#10;L6WJVf+9ERb2OMzMN8xqc3etGKgPjWcN2UyBIK68abjWcDp+Tt9BhIhssPVMGh4UYLMej1aYG3/j&#10;HxrKWIsE4ZCjBhtjl0sZKksOw8x3xMm7+N5hTLKvpenxluCulXOlltJhw2nBYkdbS9VveXUadrZS&#10;34finBXbol7ur+XQmv1F68lbpj5ARLrH//Bf+8tomC/g9SX9AL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j2c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2.35669291338583pt,1.17834645669291pt,2.35669291338583pt,1.1783464566929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rPr>
                            <w:rFonts w:ascii="黑体" w:hAnsi="黑体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</w:pPr>
                        <w:r>
                          <w:rPr>
                            <w:rFonts w:ascii="黑体" w:hAnsi="Arial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  <w:t>ATP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3300"/>
                            <w:szCs w:val="64"/>
                            <w:lang w:val="zh-CN"/>
                          </w:rPr>
                          <w:t>水解</w:t>
                        </w:r>
                      </w:p>
                    </w:txbxContent>
                  </v:textbox>
                </v:shape>
                <v:line id="_x0000_s1026" o:spid="_x0000_s1026" o:spt="20" style="position:absolute;left:1800;top:798;height:330;width:0;" filled="f" stroked="t" coordsize="21600,21600" o:gfxdata="UEsDBAoAAAAAAIdO4kAAAAAAAAAAAAAAAAAEAAAAZHJzL1BLAwQUAAAACACHTuJAe/f1h7wAAADb&#10;AAAADwAAAGRycy9kb3ducmV2LnhtbEWPS4vCQBCE7wv+h6EFbzqJiCtZRxHfxzVmlz02mTYJZnpC&#10;Znz9e0cQ9lhU1VfUdH43tbhS6yrLCuJBBII4t7riQkF23PQnIJxH1lhbJgUPcjCfdT6mmGh74wNd&#10;U1+IAGGXoILS+yaR0uUlGXQD2xAH72Rbgz7ItpC6xVuAm1oOo2gsDVYcFkpsaFlSfk4vRkHl3ehv&#10;na3Sx88i/s3ST7P+3m2V6nXj6AuEp7v/D7/be61gOILXl/AD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39Y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80" joinstyle="round" endarrow="block"/>
                  <v:imagedata o:title=""/>
                  <o:lock v:ext="edit" aspectratio="f"/>
                </v:line>
                <v:line id="_x0000_s1026" o:spid="_x0000_s1026" o:spt="20" style="position:absolute;left:1800;top:1404;height:330;width:0;" filled="f" stroked="t" coordsize="21600,21600" o:gfxdata="UEsDBAoAAAAAAIdO4kAAAAAAAAAAAAAAAAAEAAAAZHJzL1BLAwQUAAAACACHTuJAFLtQHL4AAADb&#10;AAAADwAAAGRycy9kb3ducmV2LnhtbEWPW2vCQBSE3wX/w3IKfTObSNWSuopYb4+apqWPh+xpEsye&#10;Ddmtl3/vCoKPw8x8w0znF9OIE3WutqwgiWIQxIXVNZcK8q/14B2E88gaG8uk4EoO5rN+b4qptmc+&#10;0CnzpQgQdikqqLxvUyldUZFBF9mWOHh/tjPog+xKqTs8B7hp5DCOx9JgzWGhwpaWFRXH7N8oqL17&#10;+13ln9n1e5H85NnErPbbjVKvL0n8AcLTxT/Dj/ZOKxiO4P4l/AA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tQH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80" joinstyle="round" endarrow="block"/>
                  <v:imagedata o:title=""/>
                  <o:lock v:ext="edit" aspectratio="f"/>
                </v:line>
                <v:line id="_x0000_s1026" o:spid="_x0000_s1026" o:spt="20" style="position:absolute;left:1800;top:2166;height:330;width:1;" filled="f" stroked="t" coordsize="21600,21600" o:gfxdata="UEsDBAoAAAAAAIdO4kAAAAAAAAAAAAAAAAAEAAAAZHJzL1BLAwQUAAAACACHTuJA5GnOa74AAADb&#10;AAAADwAAAGRycy9kb3ducmV2LnhtbEWPQWvCQBSE74L/YXmF3uomUtISXaVYWz3WNIrHR/Y1Cc2+&#10;DdltEv+9KxQ8DjPzDbNcj6YRPXWutqwgnkUgiAuray4V5N8fT68gnEfW2FgmBRdysF5NJ0tMtR34&#10;QH3mSxEg7FJUUHnfplK6oiKDbmZb4uD92M6gD7Irpe5wCHDTyHkUJdJgzWGhwpY2FRW/2Z9RUHv3&#10;fN7m79nl+Baf8uzFbL92n0o9PsTRAoSn0d/D/+29VjBP4PYl/AC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GnOa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8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rPr>
          <w:rFonts w:ascii="宋体" w:hAnsi="宋体"/>
          <w:szCs w:val="18"/>
        </w:rPr>
      </w:pPr>
      <w:r>
        <w:rPr>
          <w:rFonts w:hint="eastAsia" w:ascii="宋体" w:hAnsi="宋体"/>
        </w:rPr>
        <w:t>其中②③过程我们已经学习了，下面我们具体来学习①光合作用。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>过渡</w:t>
      </w:r>
      <w:r>
        <w:rPr>
          <w:rFonts w:hint="eastAsia" w:ascii="宋体" w:hAnsi="宋体"/>
        </w:rPr>
        <w:t>：展示植物缺少叶绿素的现象，</w:t>
      </w:r>
      <w:r>
        <w:rPr>
          <w:rFonts w:ascii="宋体" w:hAnsi="宋体"/>
          <w:szCs w:val="21"/>
        </w:rPr>
        <w:t>引发学生猜想、设问</w:t>
      </w:r>
      <w:r>
        <w:rPr>
          <w:rFonts w:hint="eastAsia" w:ascii="宋体" w:hAnsi="宋体"/>
        </w:rPr>
        <w:t>，引入研究主题：</w:t>
      </w:r>
      <w:r>
        <w:rPr>
          <w:rFonts w:hint="eastAsia" w:ascii="宋体" w:hAnsi="宋体"/>
          <w:b/>
          <w:bCs/>
        </w:rPr>
        <w:t>捕获光能的色素和结构</w:t>
      </w:r>
      <w:r>
        <w:rPr>
          <w:rFonts w:hint="eastAsia" w:ascii="宋体" w:hAnsi="宋体"/>
        </w:rPr>
        <w:t>，板书课题。</w:t>
      </w:r>
    </w:p>
    <w:p>
      <w:pPr>
        <w:pStyle w:val="2"/>
        <w:tabs>
          <w:tab w:val="left" w:pos="3960"/>
        </w:tabs>
        <w:snapToGrid w:val="0"/>
        <w:spacing w:line="360" w:lineRule="auto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一、叶绿体中色素的提取和分离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1</w:t>
      </w:r>
      <w:r>
        <w:rPr>
          <w:rFonts w:hint="eastAsia" w:hAnsi="宋体" w:cs="Times New Roman"/>
          <w:szCs w:val="56"/>
        </w:rPr>
        <w:t>．</w:t>
      </w:r>
      <w:r>
        <w:rPr>
          <w:rFonts w:hAnsi="宋体" w:cs="Times New Roman"/>
          <w:szCs w:val="56"/>
        </w:rPr>
        <w:t>色素的提取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(</w:t>
      </w:r>
      <w:r>
        <w:rPr>
          <w:rFonts w:hAnsi="宋体" w:cs="Times New Roman"/>
          <w:szCs w:val="56"/>
        </w:rPr>
        <w:t>1)原理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绿叶中的色素能溶解在有机溶剂</w:t>
      </w:r>
      <w:r>
        <w:rPr>
          <w:rFonts w:hAnsi="宋体" w:cs="Times New Roman"/>
          <w:szCs w:val="56"/>
          <w:u w:val="single"/>
        </w:rPr>
        <w:t>无水乙醇</w:t>
      </w:r>
      <w:r>
        <w:rPr>
          <w:rFonts w:hAnsi="宋体" w:cs="Times New Roman"/>
          <w:szCs w:val="56"/>
        </w:rPr>
        <w:t>中。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(2)实验用品及作用[连线]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fldChar w:fldCharType="begin"/>
      </w:r>
      <w:r>
        <w:rPr>
          <w:rFonts w:hint="eastAsia" w:hAnsi="宋体" w:cs="Times New Roman"/>
          <w:szCs w:val="56"/>
        </w:rPr>
        <w:instrText xml:space="preserve">eq \x(</w:instrText>
      </w:r>
      <w:r>
        <w:rPr>
          <w:rFonts w:hAnsi="宋体" w:cs="Times New Roman"/>
          <w:szCs w:val="56"/>
        </w:rPr>
        <w:instrText xml:space="preserve">试剂用品)</w:instrText>
      </w:r>
      <w:r>
        <w:rPr>
          <w:rFonts w:hAnsi="宋体" w:cs="Times New Roman"/>
          <w:szCs w:val="56"/>
        </w:rPr>
        <w:fldChar w:fldCharType="end"/>
      </w:r>
      <w:r>
        <w:rPr>
          <w:rFonts w:hAnsi="宋体" w:cs="Times New Roman"/>
          <w:szCs w:val="56"/>
        </w:rPr>
        <w:t>　　　　</w:t>
      </w:r>
      <w:r>
        <w:rPr>
          <w:rFonts w:hint="eastAsia" w:hAnsi="宋体" w:cs="Times New Roman"/>
          <w:szCs w:val="56"/>
        </w:rPr>
        <w:t xml:space="preserve">     </w:t>
      </w:r>
      <w:r>
        <w:rPr>
          <w:rFonts w:hAnsi="宋体" w:cs="Times New Roman"/>
          <w:szCs w:val="56"/>
        </w:rPr>
        <w:t>　　</w:t>
      </w:r>
      <w:r>
        <w:rPr>
          <w:rFonts w:hAnsi="宋体" w:cs="Times New Roman"/>
          <w:szCs w:val="56"/>
        </w:rPr>
        <w:fldChar w:fldCharType="begin"/>
      </w:r>
      <w:r>
        <w:rPr>
          <w:rFonts w:hint="eastAsia" w:hAnsi="宋体" w:cs="Times New Roman"/>
          <w:szCs w:val="56"/>
        </w:rPr>
        <w:instrText xml:space="preserve">eq \x(</w:instrText>
      </w:r>
      <w:r>
        <w:rPr>
          <w:rFonts w:hAnsi="宋体" w:cs="Times New Roman"/>
          <w:szCs w:val="56"/>
        </w:rPr>
        <w:instrText xml:space="preserve">作用)</w:instrText>
      </w:r>
      <w:r>
        <w:rPr>
          <w:rFonts w:hAnsi="宋体" w:cs="Times New Roman"/>
          <w:szCs w:val="56"/>
        </w:rPr>
        <w:fldChar w:fldCharType="end"/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①</w:t>
      </w:r>
      <w:r>
        <w:rPr>
          <w:rFonts w:hAnsi="宋体" w:cs="Times New Roman"/>
          <w:szCs w:val="56"/>
        </w:rPr>
        <w:t>无水乙醇　　</w:t>
      </w:r>
      <w:r>
        <w:rPr>
          <w:rFonts w:hint="eastAsia" w:hAnsi="宋体" w:cs="Times New Roman"/>
          <w:szCs w:val="56"/>
        </w:rPr>
        <w:tab/>
      </w:r>
      <w:r>
        <w:rPr>
          <w:rFonts w:hAnsi="宋体" w:cs="Times New Roman"/>
          <w:szCs w:val="56"/>
        </w:rPr>
        <w:t>a．过滤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②SiO</w:t>
      </w:r>
      <w:r>
        <w:rPr>
          <w:rFonts w:hint="eastAsia" w:hAnsi="宋体" w:cs="Times New Roman"/>
          <w:szCs w:val="56"/>
          <w:vertAlign w:val="subscript"/>
        </w:rPr>
        <w:t>2</w:t>
      </w:r>
      <w:r>
        <w:rPr>
          <w:rFonts w:hint="eastAsia" w:hAnsi="宋体" w:cs="Times New Roman"/>
          <w:szCs w:val="56"/>
        </w:rPr>
        <w:tab/>
      </w:r>
      <w:r>
        <w:rPr>
          <w:rFonts w:hint="eastAsia" w:hAnsi="宋体" w:cs="Times New Roman"/>
          <w:szCs w:val="56"/>
        </w:rPr>
        <w:t>b．</w:t>
      </w:r>
      <w:r>
        <w:rPr>
          <w:rFonts w:hAnsi="宋体" w:cs="Times New Roman"/>
          <w:szCs w:val="56"/>
        </w:rPr>
        <w:t>溶解色素、提取色素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③CaCO</w:t>
      </w:r>
      <w:r>
        <w:rPr>
          <w:rFonts w:hint="eastAsia" w:hAnsi="宋体" w:cs="Times New Roman"/>
          <w:szCs w:val="56"/>
          <w:vertAlign w:val="subscript"/>
        </w:rPr>
        <w:t>3</w:t>
      </w:r>
      <w:r>
        <w:rPr>
          <w:rFonts w:hint="eastAsia" w:hAnsi="宋体" w:cs="Times New Roman"/>
          <w:szCs w:val="56"/>
        </w:rPr>
        <w:t xml:space="preserve">  </w:t>
      </w:r>
      <w:r>
        <w:rPr>
          <w:rFonts w:hint="eastAsia" w:hAnsi="宋体" w:cs="Times New Roman"/>
          <w:szCs w:val="56"/>
        </w:rPr>
        <w:tab/>
      </w:r>
      <w:r>
        <w:rPr>
          <w:rFonts w:hint="eastAsia" w:hAnsi="宋体" w:cs="Times New Roman"/>
          <w:szCs w:val="56"/>
        </w:rPr>
        <w:t>c．</w:t>
      </w:r>
      <w:r>
        <w:rPr>
          <w:rFonts w:hAnsi="宋体" w:cs="Times New Roman"/>
          <w:szCs w:val="56"/>
        </w:rPr>
        <w:t>有助于研磨充分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④</w:t>
      </w:r>
      <w:r>
        <w:rPr>
          <w:rFonts w:hAnsi="宋体" w:cs="Times New Roman"/>
          <w:szCs w:val="56"/>
        </w:rPr>
        <w:t>单层尼龙布</w:t>
      </w:r>
      <w:r>
        <w:rPr>
          <w:rFonts w:hAnsi="宋体" w:cs="Times New Roman"/>
          <w:szCs w:val="56"/>
        </w:rPr>
        <w:tab/>
      </w:r>
      <w:r>
        <w:rPr>
          <w:rFonts w:hint="eastAsia" w:hAnsi="宋体" w:cs="Times New Roman"/>
          <w:szCs w:val="56"/>
        </w:rPr>
        <w:t>d</w:t>
      </w:r>
      <w:r>
        <w:rPr>
          <w:rFonts w:hAnsi="宋体" w:cs="Times New Roman"/>
          <w:szCs w:val="56"/>
        </w:rPr>
        <w:t>．防止研磨中色素被破坏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color w:val="FF00FF"/>
          <w:szCs w:val="56"/>
        </w:rPr>
        <w:t>【提示】</w:t>
      </w:r>
      <w:r>
        <w:rPr>
          <w:rFonts w:hAnsi="宋体" w:cs="Times New Roman"/>
          <w:szCs w:val="56"/>
        </w:rPr>
        <w:t>　①－b　②－c　③－d　④－a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(3)实验步骤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取材：称取5 g绿叶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  <w:u w:val="single"/>
        </w:rPr>
        <w:t>剪碎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</w:rPr>
        <w:t>放入研钵中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　↓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jc w:val="left"/>
        <w:textAlignment w:val="center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研磨：</w:t>
      </w:r>
      <w:r>
        <w:rPr>
          <w:rFonts w:hAnsi="宋体" w:cs="Times New Roman"/>
          <w:szCs w:val="56"/>
        </w:rPr>
        <w:drawing>
          <wp:inline distT="0" distB="0" distL="114300" distR="114300">
            <wp:extent cx="1169035" cy="532130"/>
            <wp:effectExtent l="0" t="0" r="12065" b="1270"/>
            <wp:docPr id="3" name="图片 1" descr="KTB18SW-2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KTB18SW-294.TIF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　↓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过滤：漏斗基部放一块</w:t>
      </w:r>
      <w:r>
        <w:rPr>
          <w:rFonts w:hAnsi="宋体" w:cs="Times New Roman"/>
          <w:szCs w:val="56"/>
          <w:u w:val="single"/>
        </w:rPr>
        <w:t>单层尼龙布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</w:rPr>
        <w:t>将研磨液迅速倒入</w:t>
      </w:r>
    </w:p>
    <w:p>
      <w:pPr>
        <w:pStyle w:val="2"/>
        <w:tabs>
          <w:tab w:val="left" w:pos="3960"/>
        </w:tabs>
        <w:snapToGrid w:val="0"/>
        <w:spacing w:line="360" w:lineRule="auto"/>
        <w:ind w:firstLine="1050" w:firstLineChars="5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玻璃漏斗中进行过滤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　↓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收集：用小试管收集色素滤液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</w:rPr>
        <w:t>及时将试管口用</w:t>
      </w:r>
      <w:r>
        <w:rPr>
          <w:rFonts w:hAnsi="宋体" w:cs="Times New Roman"/>
          <w:szCs w:val="56"/>
          <w:u w:val="single"/>
        </w:rPr>
        <w:t>棉塞</w:t>
      </w:r>
      <w:r>
        <w:rPr>
          <w:rFonts w:hAnsi="宋体" w:cs="Times New Roman"/>
          <w:szCs w:val="56"/>
        </w:rPr>
        <w:t>塞紧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2</w:t>
      </w:r>
      <w:r>
        <w:rPr>
          <w:rFonts w:hint="eastAsia" w:hAnsi="宋体" w:cs="Times New Roman"/>
          <w:szCs w:val="56"/>
        </w:rPr>
        <w:t>．</w:t>
      </w:r>
      <w:r>
        <w:rPr>
          <w:rFonts w:hAnsi="宋体" w:cs="Times New Roman"/>
          <w:szCs w:val="56"/>
        </w:rPr>
        <w:t>色素的分离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(1)实验原理：绿叶中的色素在层析液中的</w:t>
      </w:r>
      <w:r>
        <w:rPr>
          <w:rFonts w:hAnsi="宋体" w:cs="Times New Roman"/>
          <w:szCs w:val="56"/>
          <w:u w:val="single"/>
        </w:rPr>
        <w:t>溶解度</w:t>
      </w:r>
      <w:r>
        <w:rPr>
          <w:rFonts w:hAnsi="宋体" w:cs="Times New Roman"/>
          <w:szCs w:val="56"/>
        </w:rPr>
        <w:t>不同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</w:rPr>
        <w:t>它们随层析液在滤纸条上的</w:t>
      </w:r>
      <w:r>
        <w:rPr>
          <w:rFonts w:hAnsi="宋体" w:cs="Times New Roman"/>
          <w:szCs w:val="56"/>
          <w:u w:val="single"/>
        </w:rPr>
        <w:t>扩散速度</w:t>
      </w:r>
      <w:r>
        <w:rPr>
          <w:rFonts w:hAnsi="宋体" w:cs="Times New Roman"/>
          <w:szCs w:val="56"/>
        </w:rPr>
        <w:t>也不同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</w:rPr>
        <w:t>溶</w:t>
      </w:r>
      <w:r>
        <w:rPr>
          <w:rFonts w:hint="eastAsia" w:hAnsi="宋体" w:cs="Times New Roman"/>
          <w:szCs w:val="56"/>
        </w:rPr>
        <w:t>解度</w:t>
      </w:r>
      <w:r>
        <w:rPr>
          <w:rFonts w:hAnsi="宋体" w:cs="Times New Roman"/>
          <w:szCs w:val="56"/>
          <w:u w:val="single"/>
        </w:rPr>
        <w:t>高</w:t>
      </w:r>
      <w:r>
        <w:rPr>
          <w:rFonts w:hAnsi="宋体" w:cs="Times New Roman"/>
          <w:szCs w:val="56"/>
        </w:rPr>
        <w:t>的随层析液在滤纸上扩散得</w:t>
      </w:r>
      <w:r>
        <w:rPr>
          <w:rFonts w:hAnsi="宋体" w:cs="Times New Roman"/>
          <w:szCs w:val="56"/>
          <w:u w:val="single"/>
        </w:rPr>
        <w:t>快</w:t>
      </w:r>
      <w:r>
        <w:rPr>
          <w:rFonts w:hAnsi="宋体" w:cs="Times New Roman"/>
          <w:szCs w:val="56"/>
        </w:rPr>
        <w:t>；反之则慢。这样</w:t>
      </w:r>
      <w:r>
        <w:rPr>
          <w:rFonts w:hint="eastAsia" w:hAnsi="宋体" w:cs="Times New Roman"/>
          <w:szCs w:val="56"/>
        </w:rPr>
        <w:t>，</w:t>
      </w:r>
      <w:r>
        <w:rPr>
          <w:rFonts w:hAnsi="宋体" w:cs="Times New Roman"/>
          <w:szCs w:val="56"/>
        </w:rPr>
        <w:t>色素就会随着层析液在滤纸上的扩散而分离开。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(2)实验步骤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/>
          <w:szCs w:val="56"/>
        </w:rPr>
      </w:pPr>
      <w:r>
        <w:rPr>
          <w:rFonts w:hint="eastAsia" w:hAnsi="宋体"/>
          <w:szCs w:val="56"/>
        </w:rPr>
        <w:drawing>
          <wp:inline distT="0" distB="0" distL="114300" distR="114300">
            <wp:extent cx="4304665" cy="1456690"/>
            <wp:effectExtent l="0" t="0" r="635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/>
          <w:szCs w:val="56"/>
        </w:rPr>
      </w:pPr>
      <w:r>
        <w:rPr>
          <w:rFonts w:hint="eastAsia" w:hAnsi="宋体"/>
          <w:szCs w:val="56"/>
        </w:rPr>
        <w:drawing>
          <wp:inline distT="0" distB="0" distL="114300" distR="114300">
            <wp:extent cx="3628390" cy="2204720"/>
            <wp:effectExtent l="0" t="0" r="10160" b="508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/>
          <w:szCs w:val="56"/>
        </w:rPr>
        <w:drawing>
          <wp:inline distT="0" distB="0" distL="114300" distR="114300">
            <wp:extent cx="4380865" cy="2071370"/>
            <wp:effectExtent l="0" t="0" r="635" b="508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二、色素的种类、作用和叶绿体的结构、功能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1</w:t>
      </w:r>
      <w:r>
        <w:rPr>
          <w:rFonts w:hint="eastAsia" w:hAnsi="宋体" w:cs="Times New Roman"/>
          <w:szCs w:val="56"/>
        </w:rPr>
        <w:t>．</w:t>
      </w:r>
      <w:r>
        <w:rPr>
          <w:rFonts w:hAnsi="宋体" w:cs="Times New Roman"/>
          <w:szCs w:val="56"/>
        </w:rPr>
        <w:t>色素的种类、含量、颜色及吸收光谱</w:t>
      </w:r>
    </w:p>
    <w:tbl>
      <w:tblPr>
        <w:tblStyle w:val="6"/>
        <w:tblW w:w="48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58"/>
        <w:gridCol w:w="1858"/>
        <w:gridCol w:w="1858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pct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种类</w:t>
            </w:r>
          </w:p>
        </w:tc>
        <w:tc>
          <w:tcPr>
            <w:tcW w:w="2067" w:type="pct"/>
            <w:gridSpan w:val="2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MingLiU_HKSCS"/>
                <w:szCs w:val="56"/>
              </w:rPr>
            </w:pPr>
            <w:r>
              <w:rPr>
                <w:rFonts w:hAnsi="宋体" w:cs="Times New Roman"/>
                <w:szCs w:val="56"/>
              </w:rPr>
              <w:t>叶绿素(约占</w:t>
            </w:r>
            <w:r>
              <w:rPr>
                <w:rFonts w:hAnsi="宋体" w:cs="Times New Roman"/>
                <w:szCs w:val="56"/>
                <w:u w:val="single"/>
              </w:rPr>
              <w:t>3/4</w:t>
            </w:r>
            <w:r>
              <w:rPr>
                <w:rFonts w:hAnsi="宋体" w:cs="Times New Roman"/>
                <w:szCs w:val="56"/>
              </w:rPr>
              <w:t>)</w:t>
            </w:r>
          </w:p>
        </w:tc>
        <w:tc>
          <w:tcPr>
            <w:tcW w:w="2067" w:type="pct"/>
            <w:gridSpan w:val="2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MingLiU_HKSCS"/>
                <w:szCs w:val="56"/>
              </w:rPr>
            </w:pPr>
            <w:r>
              <w:rPr>
                <w:rFonts w:hAnsi="宋体" w:cs="Times New Roman"/>
                <w:szCs w:val="56"/>
              </w:rPr>
              <w:t>类胡萝卜素(约占</w:t>
            </w:r>
            <w:r>
              <w:rPr>
                <w:rFonts w:hAnsi="宋体" w:cs="Times New Roman"/>
                <w:szCs w:val="56"/>
                <w:u w:val="single"/>
              </w:rPr>
              <w:t>1/4</w:t>
            </w:r>
            <w:r>
              <w:rPr>
                <w:rFonts w:hAnsi="宋体" w:cs="Times New Roman"/>
                <w:szCs w:val="5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pct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  <w:u w:val="single"/>
              </w:rPr>
              <w:t>叶绿素a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  <w:u w:val="single"/>
              </w:rPr>
              <w:t>叶绿素b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  <w:u w:val="single"/>
              </w:rPr>
              <w:t>胡萝卜素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MingLiU_HKSCS"/>
                <w:szCs w:val="56"/>
              </w:rPr>
            </w:pPr>
            <w:r>
              <w:rPr>
                <w:rFonts w:hAnsi="宋体" w:cs="Times New Roman"/>
                <w:szCs w:val="56"/>
                <w:u w:val="single"/>
              </w:rPr>
              <w:t>叶黄素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颜色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  <w:u w:val="single"/>
              </w:rPr>
              <w:t>蓝绿色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黄绿色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橙黄色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MingLiU_HKSCS"/>
                <w:szCs w:val="56"/>
              </w:rPr>
            </w:pPr>
            <w:r>
              <w:rPr>
                <w:rFonts w:hAnsi="宋体" w:cs="Times New Roman"/>
                <w:szCs w:val="56"/>
                <w:u w:val="single"/>
              </w:rPr>
              <w:t>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pct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吸收光谱</w:t>
            </w:r>
          </w:p>
        </w:tc>
        <w:tc>
          <w:tcPr>
            <w:tcW w:w="2067" w:type="pct"/>
            <w:gridSpan w:val="2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主要吸收</w:t>
            </w:r>
            <w:r>
              <w:rPr>
                <w:rFonts w:hAnsi="宋体" w:cs="Times New Roman"/>
                <w:szCs w:val="56"/>
                <w:u w:val="single"/>
              </w:rPr>
              <w:t>红光和蓝紫光</w:t>
            </w:r>
          </w:p>
        </w:tc>
        <w:tc>
          <w:tcPr>
            <w:tcW w:w="2067" w:type="pct"/>
            <w:gridSpan w:val="2"/>
            <w:shd w:val="clear" w:color="auto" w:fill="auto"/>
            <w:vAlign w:val="center"/>
          </w:tcPr>
          <w:p>
            <w:pPr>
              <w:pStyle w:val="2"/>
              <w:tabs>
                <w:tab w:val="left" w:pos="3960"/>
              </w:tabs>
              <w:snapToGrid w:val="0"/>
              <w:spacing w:line="360" w:lineRule="auto"/>
              <w:jc w:val="center"/>
              <w:rPr>
                <w:rFonts w:hAnsi="宋体" w:cs="Times New Roman"/>
                <w:szCs w:val="56"/>
              </w:rPr>
            </w:pPr>
            <w:r>
              <w:rPr>
                <w:rFonts w:hAnsi="宋体" w:cs="Times New Roman"/>
                <w:szCs w:val="56"/>
              </w:rPr>
              <w:t>主要吸收</w:t>
            </w:r>
            <w:r>
              <w:rPr>
                <w:rFonts w:hAnsi="宋体" w:cs="Times New Roman"/>
                <w:szCs w:val="56"/>
                <w:u w:val="single"/>
              </w:rPr>
              <w:t>蓝紫光</w:t>
            </w:r>
          </w:p>
        </w:tc>
      </w:tr>
    </w:tbl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2.叶绿体的形态结构、功能及色素的分布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(1)形态：扁平的</w:t>
      </w:r>
      <w:r>
        <w:rPr>
          <w:rFonts w:hAnsi="宋体" w:cs="Times New Roman"/>
          <w:szCs w:val="56"/>
          <w:u w:val="single"/>
        </w:rPr>
        <w:t>椭球形</w:t>
      </w:r>
      <w:r>
        <w:rPr>
          <w:rFonts w:hAnsi="宋体" w:cs="Times New Roman"/>
          <w:szCs w:val="56"/>
        </w:rPr>
        <w:t>或</w:t>
      </w:r>
      <w:r>
        <w:rPr>
          <w:rFonts w:hAnsi="宋体" w:cs="Times New Roman"/>
          <w:szCs w:val="56"/>
          <w:u w:val="single"/>
        </w:rPr>
        <w:t>球形</w:t>
      </w:r>
      <w:r>
        <w:rPr>
          <w:rFonts w:hAnsi="宋体" w:cs="Times New Roman"/>
          <w:szCs w:val="56"/>
        </w:rPr>
        <w:t>。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(2)结构模式图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drawing>
          <wp:inline distT="0" distB="0" distL="114300" distR="114300">
            <wp:extent cx="1786255" cy="960120"/>
            <wp:effectExtent l="0" t="0" r="4445" b="11430"/>
            <wp:docPr id="10" name="图片 5" descr="KTB18SW-2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KTB18SW-295.TIF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(3)结构</w:t>
      </w:r>
      <w:r>
        <w:rPr>
          <w:rFonts w:hAnsi="宋体" w:cs="Times New Roman"/>
          <w:szCs w:val="56"/>
        </w:rPr>
        <w:fldChar w:fldCharType="begin"/>
      </w:r>
      <w:r>
        <w:rPr>
          <w:rFonts w:hint="eastAsia" w:hAnsi="宋体" w:cs="Times New Roman"/>
          <w:szCs w:val="56"/>
        </w:rPr>
        <w:instrText xml:space="preserve">eq \b\lc\{(\a\vs4\al\co1(</w:instrText>
      </w:r>
      <w:r>
        <w:rPr>
          <w:rFonts w:hAnsi="宋体" w:cs="Times New Roman"/>
          <w:szCs w:val="56"/>
        </w:rPr>
        <w:instrText xml:space="preserve">外表：①</w:instrText>
      </w:r>
      <w:r>
        <w:rPr>
          <w:rFonts w:hAnsi="宋体" w:cs="Times New Roman"/>
          <w:szCs w:val="56"/>
          <w:u w:val="single"/>
        </w:rPr>
        <w:instrText xml:space="preserve">双层膜</w:instrText>
      </w:r>
      <w:r>
        <w:rPr>
          <w:rFonts w:hint="eastAsia" w:hAnsi="宋体" w:cs="Times New Roman"/>
          <w:szCs w:val="56"/>
          <w:u w:val="single"/>
        </w:rPr>
        <w:instrText xml:space="preserve">,</w:instrText>
      </w:r>
      <w:r>
        <w:rPr>
          <w:rFonts w:hAnsi="宋体" w:cs="Times New Roman"/>
          <w:szCs w:val="56"/>
        </w:rPr>
        <w:instrText xml:space="preserve">内部\b\lc\{(\a\vs4\al\co1(②</w:instrText>
      </w:r>
      <w:r>
        <w:rPr>
          <w:rFonts w:hAnsi="宋体" w:cs="Times New Roman"/>
          <w:szCs w:val="56"/>
          <w:u w:val="single"/>
        </w:rPr>
        <w:instrText xml:space="preserve">基质</w:instrText>
      </w:r>
      <w:r>
        <w:rPr>
          <w:rFonts w:hAnsi="宋体" w:cs="Times New Roman"/>
          <w:szCs w:val="56"/>
        </w:rPr>
        <w:instrText xml:space="preserve">：含有与</w:instrText>
      </w:r>
      <w:r>
        <w:rPr>
          <w:rFonts w:hAnsi="宋体" w:cs="Times New Roman"/>
          <w:szCs w:val="56"/>
          <w:u w:val="single"/>
        </w:rPr>
        <w:instrText xml:space="preserve">暗反应</w:instrText>
      </w:r>
      <w:r>
        <w:rPr>
          <w:rFonts w:hAnsi="宋体" w:cs="Times New Roman"/>
          <w:szCs w:val="56"/>
        </w:rPr>
        <w:instrText xml:space="preserve">有关的酶</w:instrText>
      </w:r>
      <w:r>
        <w:rPr>
          <w:rFonts w:hint="eastAsia" w:hAnsi="宋体" w:cs="Times New Roman"/>
          <w:szCs w:val="56"/>
        </w:rPr>
        <w:instrText xml:space="preserve">,③</w:instrText>
      </w:r>
      <w:r>
        <w:rPr>
          <w:rFonts w:hAnsi="宋体" w:cs="Times New Roman"/>
          <w:szCs w:val="56"/>
          <w:u w:val="single"/>
        </w:rPr>
        <w:instrText xml:space="preserve">基粒</w:instrText>
      </w:r>
      <w:r>
        <w:rPr>
          <w:rFonts w:hAnsi="宋体" w:cs="Times New Roman"/>
          <w:szCs w:val="56"/>
        </w:rPr>
        <w:instrText xml:space="preserve">：由</w:instrText>
      </w:r>
      <w:r>
        <w:rPr>
          <w:rFonts w:hAnsi="宋体" w:cs="Times New Roman"/>
          <w:szCs w:val="56"/>
          <w:u w:val="single"/>
        </w:rPr>
        <w:instrText xml:space="preserve">类囊体</w:instrText>
      </w:r>
      <w:r>
        <w:rPr>
          <w:rFonts w:hAnsi="宋体" w:cs="Times New Roman"/>
          <w:szCs w:val="56"/>
        </w:rPr>
        <w:instrText xml:space="preserve">堆叠而成</w:instrText>
      </w:r>
      <w:r>
        <w:rPr>
          <w:rFonts w:hint="eastAsia" w:hAnsi="宋体" w:cs="Times New Roman"/>
          <w:szCs w:val="56"/>
        </w:rPr>
        <w:instrText xml:space="preserve">，</w:instrText>
      </w:r>
      <w:r>
        <w:rPr>
          <w:rFonts w:hAnsi="宋体" w:cs="Times New Roman"/>
          <w:szCs w:val="56"/>
        </w:rPr>
        <w:instrText xml:space="preserve">分布有</w:instrText>
      </w:r>
      <w:r>
        <w:rPr>
          <w:rFonts w:hint="eastAsia" w:hAnsi="宋体" w:cs="Times New Roman"/>
          <w:szCs w:val="56"/>
        </w:rPr>
        <w:instrText xml:space="preserve">,</w:instrText>
      </w:r>
      <w:r>
        <w:rPr>
          <w:rFonts w:hAnsi="宋体" w:cs="Times New Roman"/>
          <w:szCs w:val="56"/>
          <w:u w:val="single"/>
        </w:rPr>
        <w:instrText xml:space="preserve">色素</w:instrText>
      </w:r>
      <w:r>
        <w:rPr>
          <w:rFonts w:hAnsi="宋体" w:cs="Times New Roman"/>
          <w:szCs w:val="56"/>
        </w:rPr>
        <w:instrText xml:space="preserve">和与光反应有关的酶))))</w:instrText>
      </w:r>
      <w:r>
        <w:rPr>
          <w:rFonts w:hAnsi="宋体" w:cs="Times New Roman"/>
          <w:szCs w:val="56"/>
        </w:rPr>
        <w:fldChar w:fldCharType="end"/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↓</w:t>
      </w:r>
      <w:r>
        <w:rPr>
          <w:rFonts w:hAnsi="宋体" w:cs="Times New Roman"/>
          <w:szCs w:val="56"/>
        </w:rPr>
        <w:t>决定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(4)功能：进行</w:t>
      </w:r>
      <w:r>
        <w:rPr>
          <w:rFonts w:hAnsi="宋体" w:cs="Times New Roman"/>
          <w:szCs w:val="56"/>
          <w:u w:val="single"/>
        </w:rPr>
        <w:t>光合作用</w:t>
      </w:r>
      <w:r>
        <w:rPr>
          <w:rFonts w:hAnsi="宋体" w:cs="Times New Roman"/>
          <w:szCs w:val="56"/>
        </w:rPr>
        <w:t>的场所。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int="eastAsia" w:hAnsi="宋体" w:cs="Times New Roman"/>
          <w:szCs w:val="56"/>
        </w:rPr>
        <w:t>↑</w:t>
      </w:r>
      <w:r>
        <w:rPr>
          <w:rFonts w:hAnsi="宋体" w:cs="Times New Roman"/>
          <w:szCs w:val="56"/>
        </w:rPr>
        <w:t>证明</w:t>
      </w:r>
    </w:p>
    <w:p>
      <w:pPr>
        <w:pStyle w:val="2"/>
        <w:tabs>
          <w:tab w:val="left" w:pos="3960"/>
        </w:tabs>
        <w:snapToGrid w:val="0"/>
        <w:spacing w:line="360" w:lineRule="auto"/>
        <w:ind w:firstLine="420" w:firstLineChars="200"/>
        <w:rPr>
          <w:rFonts w:hAnsi="宋体" w:cs="Times New Roman"/>
          <w:szCs w:val="56"/>
        </w:rPr>
      </w:pPr>
      <w:r>
        <w:rPr>
          <w:rFonts w:hAnsi="宋体" w:cs="Times New Roman"/>
          <w:szCs w:val="56"/>
        </w:rPr>
        <w:t>(5)恩格尔曼的实验：好氧细菌只分布于</w:t>
      </w:r>
      <w:r>
        <w:rPr>
          <w:rFonts w:hAnsi="宋体" w:cs="Times New Roman"/>
          <w:szCs w:val="56"/>
          <w:u w:val="single"/>
        </w:rPr>
        <w:t>叶绿体</w:t>
      </w:r>
      <w:r>
        <w:rPr>
          <w:rFonts w:hAnsi="宋体" w:cs="Times New Roman"/>
          <w:szCs w:val="56"/>
        </w:rPr>
        <w:t>被光束照射的部位。</w:t>
      </w: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_HKSCS">
    <w:altName w:val="P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25533"/>
    <w:rsid w:val="00270BC8"/>
    <w:rsid w:val="00444B69"/>
    <w:rsid w:val="00563D3A"/>
    <w:rsid w:val="008C241C"/>
    <w:rsid w:val="009246EA"/>
    <w:rsid w:val="00924789"/>
    <w:rsid w:val="00A93FBD"/>
    <w:rsid w:val="00B52E04"/>
    <w:rsid w:val="00BF263F"/>
    <w:rsid w:val="00C87E6E"/>
    <w:rsid w:val="00CC2F79"/>
    <w:rsid w:val="00D827A3"/>
    <w:rsid w:val="00D90362"/>
    <w:rsid w:val="00DC0C85"/>
    <w:rsid w:val="00F205FF"/>
    <w:rsid w:val="06E375ED"/>
    <w:rsid w:val="0846001F"/>
    <w:rsid w:val="16A30BD4"/>
    <w:rsid w:val="35056B05"/>
    <w:rsid w:val="48461E78"/>
    <w:rsid w:val="64621B81"/>
    <w:rsid w:val="66F432CA"/>
    <w:rsid w:val="69B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KTB18SW-295.TIF" TargetMode="Externa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KTB18SW-294.TIF" TargetMode="Externa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1198</Characters>
  <Lines>9</Lines>
  <Paragraphs>2</Paragraphs>
  <TotalTime>1</TotalTime>
  <ScaleCrop>false</ScaleCrop>
  <LinksUpToDate>false</LinksUpToDate>
  <CharactersWithSpaces>1406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