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821D5">
      <w:pPr>
        <w:snapToGrid w:val="0"/>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四川省仪陇中学校教学设计表</w:t>
      </w:r>
    </w:p>
    <w:p w14:paraId="610D347E">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r>
        <w:rPr>
          <w:rFonts w:hint="eastAsia" w:ascii="方正小标宋简体" w:eastAsia="方正小标宋简体"/>
          <w:sz w:val="28"/>
          <w:szCs w:val="44"/>
          <w:lang w:val="en-US" w:eastAsia="zh-CN"/>
        </w:rPr>
        <w:t>24.8.25</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62FB7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1525" w:type="dxa"/>
            <w:gridSpan w:val="2"/>
            <w:shd w:val="clear" w:color="auto" w:fill="auto"/>
            <w:noWrap/>
            <w:vAlign w:val="center"/>
          </w:tcPr>
          <w:p w14:paraId="46FC8CF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67436D9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05EC70B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43E20E11">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生物</w:t>
            </w:r>
          </w:p>
        </w:tc>
      </w:tr>
      <w:tr w14:paraId="3ADE6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E6F8D9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5F0AFE08">
            <w:pPr>
              <w:widowControl/>
              <w:jc w:val="center"/>
              <w:rPr>
                <w:rFonts w:cs="宋体" w:asciiTheme="minorEastAsia" w:hAnsiTheme="minorEastAsia"/>
                <w:bCs/>
                <w:color w:val="000000"/>
                <w:kern w:val="0"/>
                <w:sz w:val="28"/>
                <w:szCs w:val="28"/>
              </w:rPr>
            </w:pPr>
            <w:r>
              <w:rPr>
                <w:rFonts w:hint="eastAsia" w:ascii="宋体" w:hAnsi="宋体" w:cs="宋体"/>
                <w:color w:val="000000"/>
                <w:kern w:val="0"/>
                <w:szCs w:val="21"/>
              </w:rPr>
              <w:t>植物生长调节剂的应用</w:t>
            </w:r>
          </w:p>
        </w:tc>
        <w:tc>
          <w:tcPr>
            <w:tcW w:w="1559" w:type="dxa"/>
            <w:gridSpan w:val="2"/>
            <w:shd w:val="clear" w:color="auto" w:fill="auto"/>
            <w:noWrap/>
            <w:vAlign w:val="center"/>
          </w:tcPr>
          <w:p w14:paraId="5A58B2D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17AD0F1F">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38A85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4C164F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0A6E1C02">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李万鑫</w:t>
            </w:r>
          </w:p>
        </w:tc>
        <w:tc>
          <w:tcPr>
            <w:tcW w:w="1559" w:type="dxa"/>
            <w:gridSpan w:val="2"/>
            <w:shd w:val="clear" w:color="auto" w:fill="auto"/>
            <w:noWrap/>
            <w:vAlign w:val="center"/>
          </w:tcPr>
          <w:p w14:paraId="2092568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2500284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2</w:t>
            </w:r>
            <w:r>
              <w:rPr>
                <w:rFonts w:hint="eastAsia" w:cs="宋体" w:asciiTheme="minorEastAsia" w:hAnsiTheme="minorEastAsia"/>
                <w:bCs/>
                <w:color w:val="000000"/>
                <w:kern w:val="0"/>
                <w:sz w:val="28"/>
                <w:szCs w:val="28"/>
              </w:rPr>
              <w:t xml:space="preserve"> 课时</w:t>
            </w:r>
          </w:p>
        </w:tc>
      </w:tr>
      <w:tr w14:paraId="7659B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061B5533">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7FB5205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91BA114">
            <w:pPr>
              <w:widowControl/>
              <w:jc w:val="left"/>
              <w:rPr>
                <w:rFonts w:hint="eastAsia" w:cs="宋体" w:asciiTheme="minorEastAsia" w:hAnsiTheme="minorEastAsia"/>
                <w:bCs/>
                <w:color w:val="000000"/>
                <w:kern w:val="0"/>
                <w:sz w:val="28"/>
                <w:szCs w:val="28"/>
              </w:rPr>
            </w:pPr>
            <w:r>
              <w:rPr>
                <w:rFonts w:hint="eastAsia" w:ascii="宋体" w:hAnsi="宋体" w:cs="宋体"/>
                <w:szCs w:val="21"/>
              </w:rPr>
              <w:t>学生做完探究活动后，要有自己的收获，要考虑实验条件和在实际应用过程中是存在差异的。</w:t>
            </w:r>
          </w:p>
        </w:tc>
      </w:tr>
      <w:tr w14:paraId="38B94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15F0C67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932B78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C4A2501">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cs="宋体"/>
                <w:szCs w:val="21"/>
              </w:rPr>
              <w:t>.举例说明植物生长调节剂的类型以及它们在生产中的作用。</w:t>
            </w:r>
          </w:p>
        </w:tc>
      </w:tr>
      <w:tr w14:paraId="21A5A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EB920A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F92C7A7">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cs="宋体"/>
                <w:szCs w:val="21"/>
              </w:rPr>
              <w:t>评述植物生长调节剂的应用，认同使用植物生长调节剂应合理合法的观点。</w:t>
            </w:r>
          </w:p>
        </w:tc>
      </w:tr>
      <w:tr w14:paraId="1CAFC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8923CD6">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C191C43">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cs="宋体"/>
                <w:szCs w:val="21"/>
              </w:rPr>
              <w:t>探索植物生长调节剂的应用，尝试运用预实验方法开展探究。</w:t>
            </w:r>
          </w:p>
        </w:tc>
      </w:tr>
      <w:tr w14:paraId="5AE1C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00C3EE5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3B19C9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62BE8648">
            <w:pPr>
              <w:widowControl/>
              <w:jc w:val="center"/>
              <w:rPr>
                <w:rFonts w:cs="宋体" w:asciiTheme="minorEastAsia" w:hAnsiTheme="minorEastAsia"/>
                <w:bCs/>
                <w:color w:val="000000"/>
                <w:kern w:val="0"/>
                <w:sz w:val="28"/>
                <w:szCs w:val="28"/>
              </w:rPr>
            </w:pPr>
            <w:r>
              <w:rPr>
                <w:rFonts w:hint="eastAsia" w:ascii="宋体" w:hAnsi="宋体" w:cs="宋体"/>
                <w:szCs w:val="21"/>
              </w:rPr>
              <w:t>植物生长调节剂的类型和作用，探索植物生长调节剂的应用。</w:t>
            </w:r>
          </w:p>
        </w:tc>
        <w:tc>
          <w:tcPr>
            <w:tcW w:w="1559" w:type="dxa"/>
            <w:gridSpan w:val="2"/>
            <w:shd w:val="clear" w:color="auto" w:fill="auto"/>
            <w:vAlign w:val="center"/>
          </w:tcPr>
          <w:p w14:paraId="438D43DA">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EBC7FF7">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70438F6B">
            <w:pPr>
              <w:widowControl/>
              <w:jc w:val="center"/>
              <w:rPr>
                <w:rFonts w:cs="宋体" w:asciiTheme="minorEastAsia" w:hAnsiTheme="minorEastAsia"/>
                <w:color w:val="000000"/>
                <w:kern w:val="0"/>
                <w:sz w:val="22"/>
              </w:rPr>
            </w:pPr>
            <w:r>
              <w:rPr>
                <w:rFonts w:hint="eastAsia" w:ascii="宋体" w:hAnsi="宋体" w:cs="宋体"/>
                <w:szCs w:val="21"/>
              </w:rPr>
              <w:t>探索植物生长调节剂的应用。</w:t>
            </w:r>
          </w:p>
        </w:tc>
      </w:tr>
      <w:tr w14:paraId="2DC77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2CE6D477">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61562D6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161511BC">
            <w:pPr>
              <w:widowControl/>
              <w:jc w:val="left"/>
              <w:rPr>
                <w:rFonts w:hint="eastAsia" w:cs="宋体" w:asciiTheme="minorEastAsia" w:hAnsiTheme="minorEastAsia"/>
                <w:bCs/>
                <w:color w:val="000000"/>
                <w:kern w:val="0"/>
                <w:sz w:val="28"/>
                <w:szCs w:val="28"/>
              </w:rPr>
            </w:pPr>
            <w:r>
              <w:rPr>
                <w:rFonts w:hint="eastAsia" w:ascii="宋体" w:hAnsi="宋体" w:cs="宋体"/>
                <w:szCs w:val="21"/>
              </w:rPr>
              <w:t>探索植物生长调节剂的应用。</w:t>
            </w:r>
          </w:p>
        </w:tc>
      </w:tr>
      <w:tr w14:paraId="76F29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6BADBA6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5A6B6C6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A74260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cs="宋体"/>
                <w:szCs w:val="21"/>
              </w:rPr>
              <w:t>举例说明植物生长调节剂的类型以及它们在生产中的作用。</w:t>
            </w:r>
          </w:p>
        </w:tc>
      </w:tr>
      <w:tr w14:paraId="0F317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FDF55F0">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85F1BD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cs="宋体"/>
                <w:szCs w:val="21"/>
              </w:rPr>
              <w:t>评述植物生长调节剂的应用，认同使用植物生长调节剂应合理合法的观点。</w:t>
            </w:r>
          </w:p>
        </w:tc>
      </w:tr>
      <w:tr w14:paraId="42550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AA9BF2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8D0D7E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cs="宋体"/>
                <w:szCs w:val="21"/>
              </w:rPr>
              <w:t>探索植物生长调节剂的应用，尝试运用预实验方法开展探究。</w:t>
            </w:r>
          </w:p>
        </w:tc>
      </w:tr>
      <w:tr w14:paraId="5315B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2367B12B">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58074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01FE7CE5">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3DD78DE5">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2677259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43D7A5A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42CCF16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4480D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5C78BAE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3B4E203F">
            <w:pPr>
              <w:widowControl/>
              <w:rPr>
                <w:rFonts w:cs="宋体" w:asciiTheme="minorEastAsia" w:hAnsiTheme="minorEastAsia"/>
                <w:bCs/>
                <w:color w:val="000000"/>
                <w:kern w:val="0"/>
                <w:sz w:val="22"/>
              </w:rPr>
            </w:pPr>
            <w:r>
              <w:rPr>
                <w:rFonts w:hint="eastAsia" w:ascii="宋体" w:hAnsi="宋体" w:cs="宋体"/>
                <w:szCs w:val="21"/>
              </w:rPr>
              <w:t>植物生长调节剂施用的注意事项。</w:t>
            </w:r>
          </w:p>
        </w:tc>
        <w:tc>
          <w:tcPr>
            <w:tcW w:w="2330" w:type="dxa"/>
            <w:gridSpan w:val="2"/>
            <w:shd w:val="clear" w:color="auto" w:fill="auto"/>
            <w:noWrap/>
            <w:vAlign w:val="center"/>
          </w:tcPr>
          <w:p w14:paraId="27449503">
            <w:pPr>
              <w:spacing w:line="360" w:lineRule="exact"/>
              <w:ind w:firstLine="210" w:firstLineChars="100"/>
              <w:rPr>
                <w:rFonts w:ascii="宋体" w:hAnsi="宋体" w:cs="宋体"/>
                <w:szCs w:val="21"/>
              </w:rPr>
            </w:pPr>
            <w:r>
              <w:rPr>
                <w:rFonts w:hint="eastAsia" w:ascii="宋体" w:hAnsi="宋体" w:cs="宋体"/>
                <w:szCs w:val="21"/>
              </w:rPr>
              <w:t>你能对黄瓜顶花带刺是否是使用了类似避孕药的生长激素所导致的做出解释吗？</w:t>
            </w:r>
          </w:p>
          <w:p w14:paraId="1DB7C081">
            <w:pPr>
              <w:spacing w:line="360" w:lineRule="exact"/>
              <w:rPr>
                <w:rFonts w:hint="eastAsia" w:ascii="宋体" w:hAnsi="宋体" w:cs="宋体"/>
                <w:szCs w:val="21"/>
              </w:rPr>
            </w:pPr>
            <w:r>
              <w:rPr>
                <w:rFonts w:hint="eastAsia" w:ascii="宋体" w:hAnsi="宋体" w:cs="宋体"/>
                <w:szCs w:val="21"/>
              </w:rPr>
              <w:t>补充无子果实的形成原因</w:t>
            </w:r>
          </w:p>
          <w:p w14:paraId="2F3971C1">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1E25607D">
            <w:pPr>
              <w:spacing w:line="360" w:lineRule="exact"/>
              <w:jc w:val="left"/>
              <w:rPr>
                <w:rFonts w:hint="eastAsia"/>
                <w:szCs w:val="21"/>
              </w:rPr>
            </w:pPr>
            <w:r>
              <w:rPr>
                <w:rFonts w:hint="eastAsia"/>
                <w:szCs w:val="21"/>
              </w:rPr>
              <w:t>联系果实发育过程做出解释。</w:t>
            </w:r>
          </w:p>
          <w:p w14:paraId="3DBC2CC4">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4C440595">
            <w:pPr>
              <w:rPr>
                <w:szCs w:val="21"/>
              </w:rPr>
            </w:pPr>
            <w:r>
              <w:rPr>
                <w:rFonts w:hint="eastAsia"/>
                <w:szCs w:val="21"/>
              </w:rPr>
              <w:t>让学生利用所学知识对生活中的现象做出解释。</w:t>
            </w:r>
          </w:p>
          <w:p w14:paraId="04341C1F">
            <w:pPr>
              <w:widowControl/>
              <w:jc w:val="center"/>
              <w:rPr>
                <w:rFonts w:cs="宋体" w:asciiTheme="minorEastAsia" w:hAnsiTheme="minorEastAsia"/>
                <w:bCs/>
                <w:color w:val="000000"/>
                <w:kern w:val="0"/>
                <w:sz w:val="28"/>
                <w:szCs w:val="28"/>
              </w:rPr>
            </w:pPr>
          </w:p>
        </w:tc>
      </w:tr>
      <w:tr w14:paraId="73E70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8CCE58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79660786">
            <w:pPr>
              <w:spacing w:line="360" w:lineRule="exact"/>
              <w:ind w:firstLine="210" w:firstLineChars="100"/>
              <w:rPr>
                <w:rFonts w:ascii="宋体" w:hAnsi="宋体" w:cs="宋体"/>
                <w:szCs w:val="21"/>
              </w:rPr>
            </w:pPr>
            <w:r>
              <w:rPr>
                <w:rFonts w:hint="eastAsia" w:ascii="宋体" w:hAnsi="宋体" w:cs="宋体"/>
                <w:szCs w:val="21"/>
              </w:rPr>
              <w:t>生长素类调节剂促进插条生根的最适浓度为例</w:t>
            </w:r>
          </w:p>
          <w:p w14:paraId="4CE014F9">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578A3119">
            <w:pPr>
              <w:spacing w:line="360" w:lineRule="exact"/>
              <w:ind w:firstLine="210" w:firstLineChars="100"/>
              <w:rPr>
                <w:rFonts w:ascii="宋体" w:hAnsi="宋体" w:cs="宋体"/>
                <w:szCs w:val="21"/>
              </w:rPr>
            </w:pPr>
            <w:r>
              <w:rPr>
                <w:rFonts w:ascii="宋体" w:hAnsi="宋体" w:cs="宋体"/>
                <w:szCs w:val="21"/>
              </w:rPr>
              <w:t>如何施用才能达到最佳效果呢？</w:t>
            </w:r>
          </w:p>
          <w:p w14:paraId="5FFF95FA">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5E6AD75A">
            <w:pPr>
              <w:spacing w:line="360" w:lineRule="exact"/>
              <w:jc w:val="left"/>
              <w:rPr>
                <w:rFonts w:hint="eastAsia"/>
                <w:szCs w:val="21"/>
              </w:rPr>
            </w:pPr>
            <w:r>
              <w:rPr>
                <w:rFonts w:hint="eastAsia"/>
                <w:szCs w:val="21"/>
              </w:rPr>
              <w:t>思考如何设计实验并进行小组讨论。</w:t>
            </w:r>
          </w:p>
          <w:p w14:paraId="58DE78B0">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4FC2A3E1">
            <w:pPr>
              <w:rPr>
                <w:szCs w:val="21"/>
              </w:rPr>
            </w:pPr>
            <w:r>
              <w:rPr>
                <w:rFonts w:hint="eastAsia"/>
                <w:szCs w:val="21"/>
              </w:rPr>
              <w:t>培养学生科学思维和科学探究能力。</w:t>
            </w:r>
          </w:p>
          <w:p w14:paraId="44118A84">
            <w:pPr>
              <w:widowControl/>
              <w:jc w:val="center"/>
              <w:rPr>
                <w:rFonts w:cs="宋体" w:asciiTheme="minorEastAsia" w:hAnsiTheme="minorEastAsia"/>
                <w:bCs/>
                <w:color w:val="000000"/>
                <w:kern w:val="0"/>
                <w:sz w:val="28"/>
                <w:szCs w:val="28"/>
              </w:rPr>
            </w:pPr>
          </w:p>
        </w:tc>
      </w:tr>
      <w:tr w14:paraId="2888B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C29D9D6">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7D7EFFD3">
            <w:pPr>
              <w:widowControl/>
              <w:rPr>
                <w:rFonts w:cs="宋体" w:asciiTheme="minorEastAsia" w:hAnsiTheme="minorEastAsia"/>
                <w:bCs/>
                <w:color w:val="000000"/>
                <w:kern w:val="0"/>
                <w:sz w:val="22"/>
              </w:rPr>
            </w:pPr>
            <w:r>
              <w:rPr>
                <w:rFonts w:hint="eastAsia" w:ascii="宋体" w:hAnsi="宋体" w:cs="宋体"/>
                <w:szCs w:val="21"/>
              </w:rPr>
              <w:t>实验的注意事项</w:t>
            </w:r>
          </w:p>
        </w:tc>
        <w:tc>
          <w:tcPr>
            <w:tcW w:w="2330" w:type="dxa"/>
            <w:gridSpan w:val="2"/>
            <w:shd w:val="clear" w:color="auto" w:fill="auto"/>
            <w:noWrap/>
            <w:vAlign w:val="center"/>
          </w:tcPr>
          <w:p w14:paraId="02ACC90A">
            <w:pPr>
              <w:spacing w:line="360" w:lineRule="exact"/>
              <w:ind w:firstLine="210" w:firstLineChars="100"/>
              <w:rPr>
                <w:rFonts w:ascii="宋体" w:hAnsi="宋体" w:cs="宋体"/>
                <w:szCs w:val="21"/>
              </w:rPr>
            </w:pPr>
            <w:r>
              <w:rPr>
                <w:rFonts w:hint="eastAsia" w:ascii="宋体" w:hAnsi="宋体" w:cs="宋体"/>
                <w:szCs w:val="21"/>
              </w:rPr>
              <w:t>本实验的自变量、因变量、无关变量是什么？对照实验如何设计？</w:t>
            </w:r>
          </w:p>
          <w:p w14:paraId="31418605">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31313FA5">
            <w:pPr>
              <w:spacing w:line="360" w:lineRule="exact"/>
              <w:jc w:val="left"/>
              <w:rPr>
                <w:rFonts w:hint="eastAsia"/>
                <w:szCs w:val="21"/>
              </w:rPr>
            </w:pPr>
            <w:r>
              <w:rPr>
                <w:rFonts w:hint="eastAsia"/>
                <w:szCs w:val="21"/>
              </w:rPr>
              <w:t>阅读课本，思考并回答问题。</w:t>
            </w:r>
          </w:p>
          <w:p w14:paraId="03FA3D2A">
            <w:pPr>
              <w:spacing w:line="360" w:lineRule="exact"/>
              <w:jc w:val="left"/>
              <w:rPr>
                <w:rFonts w:hint="eastAsia"/>
                <w:szCs w:val="21"/>
              </w:rPr>
            </w:pPr>
          </w:p>
          <w:p w14:paraId="670E3C9C">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3885C978">
            <w:pPr>
              <w:rPr>
                <w:szCs w:val="21"/>
              </w:rPr>
            </w:pPr>
          </w:p>
          <w:p w14:paraId="50E8B31A">
            <w:pPr>
              <w:rPr>
                <w:szCs w:val="21"/>
              </w:rPr>
            </w:pPr>
            <w:r>
              <w:rPr>
                <w:rFonts w:hint="eastAsia"/>
                <w:szCs w:val="21"/>
              </w:rPr>
              <w:t>通过探究活动，让学生当堂应用，提升能力。</w:t>
            </w:r>
          </w:p>
          <w:p w14:paraId="4C118F89">
            <w:pPr>
              <w:rPr>
                <w:szCs w:val="21"/>
              </w:rPr>
            </w:pPr>
          </w:p>
          <w:p w14:paraId="78CFD852">
            <w:pPr>
              <w:rPr>
                <w:szCs w:val="21"/>
              </w:rPr>
            </w:pPr>
          </w:p>
          <w:p w14:paraId="2477D9DD">
            <w:pPr>
              <w:widowControl/>
              <w:jc w:val="center"/>
              <w:rPr>
                <w:rFonts w:cs="宋体" w:asciiTheme="minorEastAsia" w:hAnsiTheme="minorEastAsia"/>
                <w:bCs/>
                <w:color w:val="000000"/>
                <w:kern w:val="0"/>
                <w:sz w:val="28"/>
                <w:szCs w:val="28"/>
              </w:rPr>
            </w:pPr>
          </w:p>
        </w:tc>
      </w:tr>
      <w:tr w14:paraId="2A4F8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FB0E18C">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2DA95501">
            <w:pPr>
              <w:spacing w:line="276" w:lineRule="auto"/>
              <w:rPr>
                <w:rFonts w:ascii="宋体" w:hAnsi="宋体" w:cs="宋体"/>
                <w:szCs w:val="21"/>
              </w:rPr>
            </w:pPr>
            <w:r>
              <w:rPr>
                <w:rFonts w:hint="eastAsia" w:ascii="宋体" w:hAnsi="宋体" w:cs="宋体"/>
                <w:szCs w:val="21"/>
              </w:rPr>
              <w:t>课堂巩固：检查效果。</w:t>
            </w:r>
          </w:p>
          <w:p w14:paraId="36BB00C4">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7B1592F3">
            <w:pPr>
              <w:spacing w:line="276" w:lineRule="auto"/>
              <w:rPr>
                <w:rFonts w:hint="eastAsia" w:ascii="宋体" w:hAnsi="宋体" w:cs="宋体"/>
                <w:szCs w:val="21"/>
              </w:rPr>
            </w:pPr>
            <w:r>
              <w:rPr>
                <w:rFonts w:hint="eastAsia" w:ascii="宋体" w:hAnsi="宋体" w:cs="宋体"/>
                <w:szCs w:val="21"/>
              </w:rPr>
              <w:t>教材概念检测及拓展应用。</w:t>
            </w:r>
          </w:p>
          <w:p w14:paraId="7AB5C267">
            <w:pPr>
              <w:widowControl/>
              <w:jc w:val="center"/>
              <w:rPr>
                <w:rFonts w:cs="宋体" w:asciiTheme="minorEastAsia" w:hAnsiTheme="minorEastAsia"/>
                <w:bCs/>
                <w:color w:val="000000"/>
                <w:kern w:val="0"/>
                <w:sz w:val="28"/>
                <w:szCs w:val="28"/>
              </w:rPr>
            </w:pPr>
            <w:r>
              <w:rPr>
                <w:rFonts w:hint="eastAsia" w:ascii="宋体" w:hAnsi="宋体" w:cs="宋体"/>
                <w:szCs w:val="21"/>
              </w:rPr>
              <w:t>设计用乙烯利催熟水果实验过程。</w:t>
            </w:r>
          </w:p>
        </w:tc>
        <w:tc>
          <w:tcPr>
            <w:tcW w:w="2330" w:type="dxa"/>
            <w:gridSpan w:val="2"/>
            <w:shd w:val="clear" w:color="auto" w:fill="auto"/>
            <w:noWrap/>
            <w:vAlign w:val="center"/>
          </w:tcPr>
          <w:p w14:paraId="47C61E36">
            <w:pPr>
              <w:ind w:firstLine="420" w:firstLineChars="200"/>
              <w:rPr>
                <w:rFonts w:hint="eastAsia" w:ascii="宋体" w:hAnsi="宋体" w:cs="宋体"/>
                <w:szCs w:val="21"/>
              </w:rPr>
            </w:pPr>
            <w:r>
              <w:rPr>
                <w:rFonts w:hint="eastAsia" w:ascii="宋体" w:hAnsi="宋体" w:cs="宋体"/>
                <w:szCs w:val="21"/>
              </w:rPr>
              <w:t>思考并回答问题。</w:t>
            </w:r>
          </w:p>
          <w:p w14:paraId="5359CD09">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06AB6F49">
            <w:pPr>
              <w:spacing w:line="276" w:lineRule="auto"/>
              <w:rPr>
                <w:rFonts w:ascii="宋体" w:hAnsi="宋体" w:cs="宋体"/>
                <w:szCs w:val="21"/>
              </w:rPr>
            </w:pPr>
            <w:r>
              <w:rPr>
                <w:rFonts w:hint="eastAsia" w:ascii="宋体" w:hAnsi="宋体" w:cs="宋体"/>
                <w:szCs w:val="21"/>
              </w:rPr>
              <w:t>培养学生思考、分析问题的能力，培养学生的科学探究能力。</w:t>
            </w:r>
          </w:p>
          <w:p w14:paraId="00F43457">
            <w:pPr>
              <w:widowControl/>
              <w:jc w:val="center"/>
              <w:rPr>
                <w:rFonts w:cs="宋体" w:asciiTheme="minorEastAsia" w:hAnsiTheme="minorEastAsia"/>
                <w:bCs/>
                <w:color w:val="000000"/>
                <w:kern w:val="0"/>
                <w:sz w:val="28"/>
                <w:szCs w:val="28"/>
              </w:rPr>
            </w:pPr>
          </w:p>
        </w:tc>
      </w:tr>
      <w:tr w14:paraId="5702E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6B37E76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524D3C5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70B24F8F">
            <w:pPr>
              <w:widowControl/>
              <w:jc w:val="left"/>
              <w:rPr>
                <w:rFonts w:cs="宋体" w:asciiTheme="minorEastAsia" w:hAnsiTheme="minorEastAsia"/>
                <w:bCs/>
                <w:color w:val="000000"/>
                <w:kern w:val="0"/>
                <w:sz w:val="28"/>
                <w:szCs w:val="28"/>
              </w:rPr>
            </w:pPr>
            <w:r>
              <w:rPr>
                <w:rFonts w:hint="eastAsia" w:ascii="宋体" w:hAnsi="宋体" w:cs="宋体"/>
                <w:bCs/>
                <w:szCs w:val="21"/>
              </w:rPr>
              <w:t>课后进行作业练习，查漏补缺。</w:t>
            </w:r>
          </w:p>
        </w:tc>
      </w:tr>
      <w:tr w14:paraId="4C4B5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2C66728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3B9D4E7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B03133B">
            <w:pPr>
              <w:numPr>
                <w:ilvl w:val="0"/>
                <w:numId w:val="4"/>
              </w:numPr>
              <w:spacing w:line="360" w:lineRule="exact"/>
              <w:ind w:firstLine="2310" w:firstLineChars="1100"/>
              <w:jc w:val="left"/>
              <w:rPr>
                <w:rFonts w:hint="eastAsia" w:ascii="宋体" w:hAnsi="宋体" w:cs="宋体"/>
                <w:color w:val="000000"/>
                <w:kern w:val="0"/>
                <w:szCs w:val="21"/>
              </w:rPr>
            </w:pPr>
            <w:r>
              <w:rPr>
                <w:rFonts w:hint="eastAsia" w:ascii="宋体" w:hAnsi="宋体" w:cs="宋体"/>
                <w:color w:val="000000"/>
                <w:kern w:val="0"/>
                <w:szCs w:val="21"/>
              </w:rPr>
              <w:t xml:space="preserve"> 植物生命活动的调节</w:t>
            </w:r>
          </w:p>
          <w:p w14:paraId="0AA0FAC5">
            <w:pPr>
              <w:spacing w:line="360" w:lineRule="exact"/>
              <w:ind w:firstLine="2310" w:firstLineChars="1100"/>
              <w:jc w:val="left"/>
              <w:rPr>
                <w:rFonts w:ascii="宋体" w:hAnsi="宋体" w:cs="宋体"/>
                <w:color w:val="000000"/>
                <w:kern w:val="0"/>
                <w:szCs w:val="21"/>
              </w:rPr>
            </w:pPr>
            <w:r>
              <w:rPr>
                <w:rFonts w:hint="eastAsia" w:ascii="宋体" w:hAnsi="宋体" w:cs="宋体"/>
                <w:color w:val="000000"/>
                <w:kern w:val="0"/>
                <w:szCs w:val="21"/>
              </w:rPr>
              <w:t>第三节 植物生长调节剂的应用</w:t>
            </w:r>
          </w:p>
          <w:p w14:paraId="3F703125">
            <w:pPr>
              <w:numPr>
                <w:ilvl w:val="0"/>
                <w:numId w:val="0"/>
              </w:numPr>
              <w:spacing w:line="360" w:lineRule="exact"/>
              <w:ind w:left="105" w:leftChars="0"/>
              <w:jc w:val="left"/>
              <w:rPr>
                <w:rFonts w:ascii="宋体" w:hAnsi="宋体" w:cs="宋体"/>
                <w:color w:val="000000"/>
                <w:kern w:val="0"/>
                <w:szCs w:val="21"/>
              </w:rPr>
            </w:pPr>
            <w:r>
              <w:rPr>
                <w:rFonts w:hint="eastAsia" w:ascii="宋体" w:hAnsi="宋体" w:cs="宋体"/>
                <w:color w:val="000000"/>
                <w:kern w:val="0"/>
                <w:szCs w:val="21"/>
                <w:lang w:val="en-US" w:eastAsia="zh-CN"/>
              </w:rPr>
              <w:t>三、</w:t>
            </w:r>
            <w:r>
              <w:rPr>
                <w:rFonts w:hint="eastAsia" w:ascii="宋体" w:hAnsi="宋体" w:cs="宋体"/>
                <w:color w:val="000000"/>
                <w:kern w:val="0"/>
                <w:szCs w:val="21"/>
              </w:rPr>
              <w:t>植物生长调节剂的施用</w:t>
            </w:r>
          </w:p>
          <w:p w14:paraId="2EDB1EF0">
            <w:pPr>
              <w:widowControl/>
              <w:jc w:val="left"/>
              <w:rPr>
                <w:rFonts w:cs="宋体" w:asciiTheme="minorEastAsia" w:hAnsiTheme="minorEastAsia"/>
                <w:bCs/>
                <w:color w:val="000000"/>
                <w:kern w:val="0"/>
                <w:sz w:val="28"/>
                <w:szCs w:val="28"/>
              </w:rPr>
            </w:pPr>
            <w:r>
              <w:rPr>
                <w:rFonts w:hint="eastAsia" w:ascii="宋体" w:hAnsi="宋体" w:cs="宋体"/>
                <w:color w:val="000000"/>
                <w:kern w:val="0"/>
                <w:szCs w:val="21"/>
              </w:rPr>
              <w:t>四、探究实践</w:t>
            </w:r>
          </w:p>
        </w:tc>
      </w:tr>
      <w:tr w14:paraId="64C5B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0A42AA9E">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5CE6CEB2">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4E7F0A00">
            <w:pPr>
              <w:widowControl/>
              <w:jc w:val="left"/>
              <w:rPr>
                <w:rFonts w:cs="宋体" w:asciiTheme="minorEastAsia" w:hAnsiTheme="minorEastAsia"/>
                <w:bCs/>
                <w:color w:val="000000"/>
                <w:kern w:val="0"/>
                <w:sz w:val="28"/>
                <w:szCs w:val="28"/>
              </w:rPr>
            </w:pPr>
            <w:r>
              <w:rPr>
                <w:rFonts w:hint="eastAsia" w:ascii="仿宋_GB2312" w:hAnsi="仿宋_GB2312" w:eastAsia="仿宋_GB2312" w:cs="仿宋_GB2312"/>
                <w:b/>
                <w:szCs w:val="21"/>
              </w:rPr>
              <w:t>本节课需要学生进行课前调查，有条件也可以进行问卷调查。</w:t>
            </w:r>
          </w:p>
        </w:tc>
      </w:tr>
    </w:tbl>
    <w:p w14:paraId="63304C1D">
      <w:pPr>
        <w:snapToGrid w:val="0"/>
        <w:spacing w:line="20" w:lineRule="exact"/>
      </w:pPr>
    </w:p>
    <w:bookmarkEnd w:id="0"/>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0F889B"/>
    <w:multiLevelType w:val="singleLevel"/>
    <w:tmpl w:val="2B0F889B"/>
    <w:lvl w:ilvl="0" w:tentative="0">
      <w:start w:val="5"/>
      <w:numFmt w:val="decimal"/>
      <w:suff w:val="space"/>
      <w:lvlText w:val="第%1章"/>
      <w:lvlJc w:val="left"/>
    </w:lvl>
  </w:abstractNum>
  <w:abstractNum w:abstractNumId="3">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WZmYmEzNmIzMTk3NGQ3MTdlZjQ4NTFhYTYxYzY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47B039D"/>
    <w:rsid w:val="34880850"/>
    <w:rsid w:val="5252566E"/>
    <w:rsid w:val="75654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784</Words>
  <Characters>792</Characters>
  <Lines>2</Lines>
  <Paragraphs>1</Paragraphs>
  <TotalTime>0</TotalTime>
  <ScaleCrop>false</ScaleCrop>
  <LinksUpToDate>false</LinksUpToDate>
  <CharactersWithSpaces>869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强</cp:lastModifiedBy>
  <cp:lastPrinted>2023-10-12T02:38:00Z</cp:lastPrinted>
  <dcterms:modified xsi:type="dcterms:W3CDTF">2024-11-04T01:24:07Z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61E4DD4D20DA47E0AB8D0FD1E7A959F9_13</vt:lpwstr>
  </property>
</Properties>
</file>