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3F4EC">
      <w:pPr>
        <w:snapToGrid w:val="0"/>
        <w:jc w:val="center"/>
        <w:rPr>
          <w:rFonts w:ascii="方正小标宋简体" w:eastAsia="方正小标宋简体"/>
          <w:sz w:val="44"/>
          <w:szCs w:val="44"/>
        </w:rPr>
      </w:pPr>
      <w:r>
        <w:rPr>
          <w:rFonts w:hint="eastAsia" w:ascii="方正小标宋简体" w:eastAsia="方正小标宋简体"/>
          <w:sz w:val="44"/>
          <w:szCs w:val="44"/>
        </w:rPr>
        <w:t>四川省仪陇中学校教学设计表</w:t>
      </w:r>
    </w:p>
    <w:p w14:paraId="2677DC2D">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2024.8.27           </w:t>
      </w:r>
    </w:p>
    <w:tbl>
      <w:tblPr>
        <w:tblStyle w:val="10"/>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53AE4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F46670A">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2AEBC96B">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23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329ADF18">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7A6D71A9">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生物</w:t>
            </w:r>
          </w:p>
        </w:tc>
      </w:tr>
      <w:tr w14:paraId="245D5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FF3EAFC">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2B8AB498">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种群的数量特征</w:t>
            </w:r>
          </w:p>
        </w:tc>
        <w:tc>
          <w:tcPr>
            <w:tcW w:w="1559" w:type="dxa"/>
            <w:gridSpan w:val="2"/>
            <w:shd w:val="clear" w:color="auto" w:fill="auto"/>
            <w:noWrap/>
            <w:vAlign w:val="center"/>
          </w:tcPr>
          <w:p w14:paraId="033EE60B">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1F0BD7AA">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新授课</w:t>
            </w:r>
          </w:p>
        </w:tc>
      </w:tr>
      <w:tr w14:paraId="0EB6B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C4F6FF4">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7E86A679">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何纯博</w:t>
            </w:r>
          </w:p>
        </w:tc>
        <w:tc>
          <w:tcPr>
            <w:tcW w:w="1559" w:type="dxa"/>
            <w:gridSpan w:val="2"/>
            <w:shd w:val="clear" w:color="auto" w:fill="auto"/>
            <w:noWrap/>
            <w:vAlign w:val="center"/>
          </w:tcPr>
          <w:p w14:paraId="0EAD7110">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2ED72517">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2   课时</w:t>
            </w:r>
          </w:p>
        </w:tc>
      </w:tr>
      <w:tr w14:paraId="04909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12D5A0BA">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2883C7C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01179D2C">
            <w:pPr>
              <w:keepNext w:val="0"/>
              <w:keepLines w:val="0"/>
              <w:pageBreakBefore w:val="0"/>
              <w:numPr>
                <w:ilvl w:val="0"/>
                <w:numId w:val="0"/>
              </w:numPr>
              <w:kinsoku/>
              <w:wordWrap/>
              <w:overflowPunct/>
              <w:topLinePunct w:val="0"/>
              <w:autoSpaceDE/>
              <w:autoSpaceDN/>
              <w:bidi w:val="0"/>
              <w:adjustRightInd w:val="0"/>
              <w:snapToGrid/>
              <w:spacing w:line="360" w:lineRule="auto"/>
              <w:ind w:leftChars="0" w:firstLine="480" w:firstLineChars="200"/>
              <w:jc w:val="both"/>
              <w:textAlignment w:val="baseline"/>
              <w:rPr>
                <w:rFonts w:hint="eastAsia" w:cs="宋体" w:asciiTheme="minorEastAsia" w:hAnsiTheme="minorEastAsia"/>
                <w:bCs/>
                <w:color w:val="000000"/>
                <w:kern w:val="0"/>
                <w:sz w:val="28"/>
                <w:szCs w:val="28"/>
              </w:rPr>
            </w:pPr>
            <w:r>
              <w:rPr>
                <w:rFonts w:hint="eastAsia" w:ascii="宋体" w:hAnsi="宋体" w:eastAsia="宋体" w:cs="宋体"/>
                <w:sz w:val="24"/>
                <w:szCs w:val="24"/>
                <w:lang w:val="en-US" w:eastAsia="zh-CN"/>
              </w:rPr>
              <w:t>采用自主学习、小组合作与问题驱动相结合的教学方式，引导学生自主完成概念的构建。注意与生活实际相结合，激发学生学习的积极性和主动性，培养学生比较、分析、归纳等科学思维，使学生认同基础科学研究的重要意义，增强学生保护生态环境的社会责任意识，关注野生濒危物种的保护。</w:t>
            </w:r>
          </w:p>
        </w:tc>
      </w:tr>
      <w:tr w14:paraId="64D92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3917E300">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46C58B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B93EC33">
            <w:pPr>
              <w:pStyle w:val="23"/>
              <w:numPr>
                <w:ilvl w:val="0"/>
                <w:numId w:val="5"/>
              </w:numPr>
              <w:spacing w:line="360" w:lineRule="auto"/>
              <w:ind w:firstLineChars="0"/>
              <w:rPr>
                <w:rFonts w:hint="eastAsia" w:ascii="宋体" w:hAnsi="宋体" w:cs="宋体"/>
                <w:sz w:val="24"/>
                <w:szCs w:val="24"/>
              </w:rPr>
            </w:pPr>
            <w:r>
              <w:rPr>
                <w:rFonts w:hint="eastAsia" w:ascii="宋体" w:hAnsi="宋体" w:eastAsia="宋体" w:cs="宋体"/>
                <w:sz w:val="24"/>
                <w:szCs w:val="24"/>
              </w:rPr>
              <w:t>观察真实种群的特征，归纳概括出种群的概念</w:t>
            </w:r>
          </w:p>
        </w:tc>
      </w:tr>
      <w:tr w14:paraId="1C142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AF4AD16">
            <w:pPr>
              <w:widowControl/>
              <w:snapToGrid w:val="0"/>
              <w:jc w:val="left"/>
              <w:rPr>
                <w:rFonts w:hint="eastAsia" w:cs="宋体" w:asciiTheme="minorEastAsia" w:hAnsiTheme="minorEastAsia"/>
                <w:b/>
                <w:bCs/>
                <w:color w:val="000000"/>
                <w:kern w:val="0"/>
                <w:sz w:val="28"/>
                <w:szCs w:val="28"/>
              </w:rPr>
            </w:pPr>
          </w:p>
        </w:tc>
        <w:tc>
          <w:tcPr>
            <w:tcW w:w="8329" w:type="dxa"/>
            <w:gridSpan w:val="6"/>
            <w:shd w:val="clear" w:color="auto" w:fill="auto"/>
            <w:noWrap/>
            <w:vAlign w:val="center"/>
          </w:tcPr>
          <w:p w14:paraId="17A124F9">
            <w:pPr>
              <w:pStyle w:val="4"/>
              <w:spacing w:line="360" w:lineRule="auto"/>
              <w:rPr>
                <w:rFonts w:hint="eastAsia" w:ascii="宋体" w:hAnsi="宋体" w:cs="宋体"/>
                <w:sz w:val="24"/>
                <w:szCs w:val="24"/>
              </w:rPr>
            </w:pPr>
            <w:r>
              <w:rPr>
                <w:rFonts w:hint="eastAsia" w:cs="宋体" w:asciiTheme="minorEastAsia" w:hAnsiTheme="minorEastAsia"/>
                <w:bCs/>
                <w:color w:val="000000"/>
                <w:sz w:val="28"/>
                <w:szCs w:val="28"/>
              </w:rPr>
              <w:t>②</w:t>
            </w:r>
            <w:r>
              <w:rPr>
                <w:rFonts w:hint="eastAsia" w:ascii="宋体" w:hAnsi="宋体" w:cs="宋体"/>
                <w:sz w:val="24"/>
                <w:szCs w:val="24"/>
              </w:rPr>
              <w:t>通过列举种群的数量特征及探究种群密度的调查方法，尝试构建调查种群密度的数学模式</w:t>
            </w:r>
          </w:p>
        </w:tc>
      </w:tr>
      <w:tr w14:paraId="1C384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B4B6D76">
            <w:pPr>
              <w:widowControl/>
              <w:snapToGrid w:val="0"/>
              <w:jc w:val="left"/>
              <w:rPr>
                <w:rFonts w:hint="eastAsia" w:cs="宋体" w:asciiTheme="minorEastAsia" w:hAnsiTheme="minorEastAsia"/>
                <w:b/>
                <w:bCs/>
                <w:color w:val="000000"/>
                <w:kern w:val="0"/>
                <w:sz w:val="28"/>
                <w:szCs w:val="28"/>
              </w:rPr>
            </w:pPr>
          </w:p>
        </w:tc>
        <w:tc>
          <w:tcPr>
            <w:tcW w:w="8329" w:type="dxa"/>
            <w:gridSpan w:val="6"/>
            <w:shd w:val="clear" w:color="auto" w:fill="auto"/>
            <w:noWrap/>
            <w:vAlign w:val="center"/>
          </w:tcPr>
          <w:p w14:paraId="4C6FF8F8">
            <w:pPr>
              <w:pStyle w:val="3"/>
              <w:spacing w:line="360" w:lineRule="auto"/>
              <w:jc w:val="left"/>
              <w:rPr>
                <w:rFonts w:hint="eastAsia" w:ascii="宋体" w:hAnsi="宋体" w:cs="宋体"/>
                <w:sz w:val="24"/>
                <w:szCs w:val="24"/>
              </w:rPr>
            </w:pPr>
            <w:r>
              <w:rPr>
                <w:rFonts w:hint="eastAsia" w:cs="宋体" w:asciiTheme="minorEastAsia" w:hAnsiTheme="minorEastAsia"/>
                <w:bCs/>
                <w:color w:val="000000"/>
                <w:sz w:val="28"/>
                <w:szCs w:val="28"/>
              </w:rPr>
              <w:t>③</w:t>
            </w:r>
            <w:r>
              <w:rPr>
                <w:rFonts w:hint="eastAsia" w:ascii="宋体" w:hAnsi="宋体" w:cs="宋体"/>
                <w:b w:val="0"/>
                <w:sz w:val="24"/>
                <w:szCs w:val="24"/>
              </w:rPr>
              <w:t>通过比较不同的种群密度调查法，加深理解不同种群密度调查方法注意事项和局限性。</w:t>
            </w:r>
          </w:p>
          <w:p w14:paraId="27B314F8">
            <w:pPr>
              <w:widowControl/>
              <w:jc w:val="left"/>
              <w:rPr>
                <w:rFonts w:hint="eastAsia" w:cs="宋体" w:asciiTheme="minorEastAsia" w:hAnsiTheme="minorEastAsia"/>
                <w:bCs/>
                <w:color w:val="000000"/>
                <w:kern w:val="0"/>
                <w:sz w:val="28"/>
                <w:szCs w:val="28"/>
              </w:rPr>
            </w:pPr>
            <w:r>
              <w:rPr>
                <w:rFonts w:hint="eastAsia" w:ascii="宋体" w:hAnsi="宋体" w:eastAsia="宋体" w:cs="宋体"/>
                <w:sz w:val="24"/>
                <w:szCs w:val="24"/>
              </w:rPr>
              <w:t>的影响</w:t>
            </w:r>
          </w:p>
        </w:tc>
      </w:tr>
      <w:tr w14:paraId="7F62F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35A55393">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28409AB">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3342FDF7">
            <w:pPr>
              <w:spacing w:line="360" w:lineRule="auto"/>
              <w:rPr>
                <w:rFonts w:hint="eastAsia" w:ascii="宋体" w:hAnsi="宋体" w:cs="宋体"/>
                <w:sz w:val="24"/>
                <w:szCs w:val="24"/>
              </w:rPr>
            </w:pPr>
            <w:r>
              <w:rPr>
                <w:rFonts w:hint="eastAsia" w:ascii="宋体" w:hAnsi="宋体" w:eastAsia="宋体" w:cs="宋体"/>
                <w:sz w:val="24"/>
                <w:szCs w:val="24"/>
              </w:rPr>
              <w:t>种群的数量特征</w:t>
            </w:r>
          </w:p>
          <w:p w14:paraId="3E73A1BD">
            <w:pPr>
              <w:adjustRightInd w:val="0"/>
              <w:spacing w:line="360" w:lineRule="auto"/>
              <w:textAlignment w:val="baseline"/>
              <w:rPr>
                <w:rFonts w:hint="eastAsia" w:ascii="宋体" w:hAnsi="宋体" w:cs="宋体"/>
                <w:sz w:val="24"/>
                <w:szCs w:val="24"/>
              </w:rPr>
            </w:pPr>
            <w:r>
              <w:rPr>
                <w:rFonts w:hint="eastAsia" w:ascii="宋体" w:hAnsi="宋体" w:eastAsia="宋体" w:cs="宋体"/>
                <w:sz w:val="24"/>
                <w:szCs w:val="24"/>
              </w:rPr>
              <w:t>调查种群密度的方法</w:t>
            </w:r>
          </w:p>
        </w:tc>
        <w:tc>
          <w:tcPr>
            <w:tcW w:w="1559" w:type="dxa"/>
            <w:gridSpan w:val="2"/>
            <w:shd w:val="clear" w:color="auto" w:fill="auto"/>
            <w:vAlign w:val="center"/>
          </w:tcPr>
          <w:p w14:paraId="7510A779">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AF5C8AB">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2C27E53C">
            <w:pPr>
              <w:adjustRightInd w:val="0"/>
              <w:spacing w:line="360" w:lineRule="auto"/>
              <w:textAlignment w:val="baseline"/>
              <w:rPr>
                <w:rFonts w:hint="eastAsia" w:ascii="宋体" w:hAnsi="宋体" w:cs="宋体"/>
                <w:sz w:val="24"/>
                <w:szCs w:val="24"/>
              </w:rPr>
            </w:pPr>
            <w:r>
              <w:rPr>
                <w:rFonts w:hint="eastAsia" w:ascii="宋体" w:hAnsi="宋体" w:eastAsia="宋体" w:cs="宋体"/>
                <w:sz w:val="24"/>
                <w:szCs w:val="24"/>
              </w:rPr>
              <w:t>调查草地某双子叶植物的种群密度</w:t>
            </w:r>
          </w:p>
          <w:p w14:paraId="621FF766">
            <w:pPr>
              <w:widowControl/>
              <w:jc w:val="center"/>
              <w:rPr>
                <w:rFonts w:hint="eastAsia" w:cs="宋体" w:asciiTheme="minorEastAsia" w:hAnsiTheme="minorEastAsia"/>
                <w:color w:val="000000"/>
                <w:kern w:val="0"/>
                <w:sz w:val="22"/>
              </w:rPr>
            </w:pPr>
          </w:p>
        </w:tc>
      </w:tr>
      <w:tr w14:paraId="24A20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1270E32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0FC62250">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3F1F08D1">
            <w:pPr>
              <w:widowControl/>
              <w:jc w:val="left"/>
              <w:rPr>
                <w:rFonts w:hint="eastAsia" w:cs="宋体" w:asciiTheme="minorEastAsia" w:hAnsiTheme="minorEastAsia"/>
                <w:bCs/>
                <w:color w:val="000000"/>
                <w:kern w:val="0"/>
                <w:sz w:val="28"/>
                <w:szCs w:val="28"/>
              </w:rPr>
            </w:pPr>
            <w:r>
              <w:rPr>
                <w:rFonts w:hint="eastAsia" w:ascii="宋体" w:hAnsi="宋体" w:eastAsia="宋体" w:cs="宋体"/>
                <w:sz w:val="24"/>
                <w:szCs w:val="24"/>
              </w:rPr>
              <w:t>研究种群的数量特征</w:t>
            </w:r>
          </w:p>
        </w:tc>
      </w:tr>
      <w:tr w14:paraId="4B74E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769E31B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2DE70BA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3B615F4">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8"/>
                <w:szCs w:val="28"/>
                <w:lang w:val="en-US" w:eastAsia="zh-CN"/>
              </w:rPr>
              <w:t>种群数量特征</w:t>
            </w:r>
          </w:p>
        </w:tc>
      </w:tr>
      <w:tr w14:paraId="07B70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F86560F">
            <w:pPr>
              <w:widowControl/>
              <w:snapToGrid w:val="0"/>
              <w:jc w:val="left"/>
              <w:rPr>
                <w:rFonts w:hint="eastAsia" w:cs="宋体" w:asciiTheme="minorEastAsia" w:hAnsiTheme="minorEastAsia"/>
                <w:b/>
                <w:bCs/>
                <w:color w:val="000000"/>
                <w:kern w:val="0"/>
                <w:sz w:val="28"/>
                <w:szCs w:val="28"/>
              </w:rPr>
            </w:pPr>
          </w:p>
        </w:tc>
        <w:tc>
          <w:tcPr>
            <w:tcW w:w="8329" w:type="dxa"/>
            <w:gridSpan w:val="6"/>
            <w:shd w:val="clear" w:color="auto" w:fill="auto"/>
            <w:noWrap/>
            <w:vAlign w:val="center"/>
          </w:tcPr>
          <w:p w14:paraId="3FA067B3">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8"/>
                <w:szCs w:val="28"/>
                <w:lang w:val="en-US" w:eastAsia="zh-CN"/>
              </w:rPr>
              <w:t>调查种群密度方法</w:t>
            </w:r>
          </w:p>
        </w:tc>
      </w:tr>
      <w:tr w14:paraId="3F3295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39D4E09">
            <w:pPr>
              <w:widowControl/>
              <w:snapToGrid w:val="0"/>
              <w:jc w:val="left"/>
              <w:rPr>
                <w:rFonts w:hint="eastAsia" w:cs="宋体" w:asciiTheme="minorEastAsia" w:hAnsiTheme="minorEastAsia"/>
                <w:b/>
                <w:bCs/>
                <w:color w:val="000000"/>
                <w:kern w:val="0"/>
                <w:sz w:val="28"/>
                <w:szCs w:val="28"/>
              </w:rPr>
            </w:pPr>
          </w:p>
        </w:tc>
        <w:tc>
          <w:tcPr>
            <w:tcW w:w="8329" w:type="dxa"/>
            <w:gridSpan w:val="6"/>
            <w:shd w:val="clear" w:color="auto" w:fill="auto"/>
            <w:noWrap/>
            <w:vAlign w:val="center"/>
          </w:tcPr>
          <w:p w14:paraId="14C75C74">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p>
        </w:tc>
      </w:tr>
      <w:tr w14:paraId="459A1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12AE5907">
            <w:pPr>
              <w:widowControl/>
              <w:jc w:val="center"/>
              <w:rPr>
                <w:rFonts w:hint="eastAsia"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670D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42701AA3">
            <w:pPr>
              <w:widowControl/>
              <w:jc w:val="center"/>
              <w:rPr>
                <w:rFonts w:hint="eastAsia" w:cs="宋体" w:asciiTheme="minorEastAsia" w:hAnsiTheme="minorEastAsia"/>
                <w:bCs/>
                <w:color w:val="000000"/>
                <w:kern w:val="0"/>
                <w:sz w:val="28"/>
                <w:szCs w:val="28"/>
              </w:rPr>
            </w:pPr>
          </w:p>
        </w:tc>
        <w:tc>
          <w:tcPr>
            <w:tcW w:w="2330" w:type="dxa"/>
            <w:gridSpan w:val="2"/>
            <w:shd w:val="clear" w:color="auto" w:fill="auto"/>
            <w:vAlign w:val="center"/>
          </w:tcPr>
          <w:p w14:paraId="61BAAFB0">
            <w:pPr>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51F2CFEC">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6B1F7A88">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31AC9F87">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6C801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72B7C387">
            <w:pPr>
              <w:widowControl/>
              <w:adjustRightInd w:val="0"/>
              <w:snapToGrid w:val="0"/>
              <w:jc w:val="center"/>
              <w:rPr>
                <w:rFonts w:hint="eastAsia"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12D9F218">
            <w:pPr>
              <w:widowControl/>
              <w:rPr>
                <w:rFonts w:hint="eastAsia" w:cs="宋体" w:asciiTheme="minorEastAsia" w:hAnsiTheme="minorEastAsia"/>
                <w:bCs/>
                <w:color w:val="000000"/>
                <w:kern w:val="0"/>
                <w:sz w:val="22"/>
                <w:lang w:eastAsia="zh-CN"/>
              </w:rPr>
            </w:pPr>
            <w:r>
              <w:rPr>
                <w:rFonts w:hint="eastAsia" w:cs="宋体" w:asciiTheme="minorEastAsia" w:hAnsiTheme="minorEastAsia"/>
                <w:bCs/>
                <w:color w:val="000000"/>
                <w:kern w:val="0"/>
                <w:sz w:val="22"/>
              </w:rPr>
              <w:t>新课导入</w:t>
            </w:r>
            <w:r>
              <w:rPr>
                <w:rFonts w:hint="eastAsia" w:cs="宋体" w:asciiTheme="minorEastAsia" w:hAnsiTheme="minorEastAsia"/>
                <w:bCs/>
                <w:color w:val="000000"/>
                <w:kern w:val="0"/>
                <w:sz w:val="22"/>
                <w:lang w:eastAsia="zh-CN"/>
              </w:rPr>
              <w:t>：</w:t>
            </w:r>
          </w:p>
          <w:p w14:paraId="0ED51133">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种群概念</w:t>
            </w:r>
          </w:p>
        </w:tc>
        <w:tc>
          <w:tcPr>
            <w:tcW w:w="2330" w:type="dxa"/>
            <w:gridSpan w:val="2"/>
            <w:shd w:val="clear" w:color="auto" w:fill="auto"/>
            <w:noWrap/>
            <w:vAlign w:val="center"/>
          </w:tcPr>
          <w:p w14:paraId="0C1B006D">
            <w:pPr>
              <w:widowControl/>
              <w:spacing w:line="360" w:lineRule="auto"/>
              <w:ind w:firstLine="480" w:firstLineChars="200"/>
              <w:jc w:val="left"/>
              <w:rPr>
                <w:rFonts w:hint="eastAsia" w:ascii="宋体" w:hAnsi="宋体" w:eastAsia="宋体" w:cs="宋体"/>
                <w:color w:val="231F20"/>
                <w:kern w:val="0"/>
                <w:sz w:val="24"/>
                <w:szCs w:val="24"/>
              </w:rPr>
            </w:pPr>
            <w:r>
              <w:rPr>
                <w:rFonts w:hint="eastAsia" w:ascii="宋体" w:hAnsi="宋体" w:eastAsia="宋体" w:cs="宋体"/>
                <w:color w:val="231F20"/>
                <w:kern w:val="0"/>
                <w:sz w:val="24"/>
                <w:szCs w:val="24"/>
              </w:rPr>
              <w:t>由《</w:t>
            </w:r>
            <w:r>
              <w:rPr>
                <w:rFonts w:hint="eastAsia" w:ascii="宋体" w:hAnsi="宋体" w:eastAsia="宋体" w:cs="宋体"/>
                <w:sz w:val="24"/>
                <w:szCs w:val="24"/>
              </w:rPr>
              <w:t>大丰国家级自然保护区麋鹿种群</w:t>
            </w:r>
            <w:r>
              <w:rPr>
                <w:rFonts w:hint="eastAsia" w:ascii="宋体" w:hAnsi="宋体" w:eastAsia="宋体" w:cs="宋体"/>
                <w:color w:val="231F20"/>
                <w:kern w:val="0"/>
                <w:sz w:val="24"/>
                <w:szCs w:val="24"/>
              </w:rPr>
              <w:t>》视频引入本节内容</w:t>
            </w:r>
          </w:p>
          <w:p w14:paraId="02EBFC6A">
            <w:pPr>
              <w:widowControl/>
              <w:spacing w:line="360" w:lineRule="auto"/>
              <w:ind w:firstLine="480" w:firstLineChars="200"/>
              <w:jc w:val="left"/>
              <w:rPr>
                <w:rFonts w:hint="eastAsia" w:ascii="宋体" w:hAnsi="宋体" w:eastAsia="宋体" w:cs="宋体"/>
                <w:color w:val="231F20"/>
                <w:kern w:val="0"/>
                <w:sz w:val="24"/>
                <w:szCs w:val="24"/>
              </w:rPr>
            </w:pPr>
            <w:r>
              <w:rPr>
                <w:rFonts w:hint="eastAsia" w:ascii="宋体" w:hAnsi="宋体" w:eastAsia="宋体" w:cs="宋体"/>
                <w:color w:val="231F20"/>
                <w:kern w:val="0"/>
                <w:sz w:val="24"/>
                <w:szCs w:val="24"/>
              </w:rPr>
              <w:t>教师播放视频，播放完毕后进行提问：</w:t>
            </w:r>
          </w:p>
          <w:p w14:paraId="323F256E">
            <w:pPr>
              <w:widowControl/>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1.欧洲的麋鹿和中国盐城的麋鹿是一个种群吗？</w:t>
            </w:r>
          </w:p>
          <w:p w14:paraId="3B8BCC46">
            <w:pPr>
              <w:widowControl/>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2.中国的麋鹿与梅花鹿是一个种群吗？</w:t>
            </w:r>
          </w:p>
          <w:p w14:paraId="7D2865B4">
            <w:pPr>
              <w:widowControl/>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3.视频中麋鹿数量时只统计成年个体吗？</w:t>
            </w:r>
          </w:p>
          <w:p w14:paraId="1F018E72">
            <w:pPr>
              <w:widowControl/>
              <w:spacing w:line="360" w:lineRule="auto"/>
              <w:ind w:left="240"/>
              <w:jc w:val="left"/>
              <w:rPr>
                <w:rFonts w:hint="eastAsia" w:ascii="宋体" w:hAnsi="宋体" w:eastAsia="宋体" w:cs="宋体"/>
                <w:kern w:val="0"/>
                <w:sz w:val="24"/>
                <w:szCs w:val="24"/>
              </w:rPr>
            </w:pPr>
            <w:r>
              <w:rPr>
                <w:rFonts w:hint="eastAsia" w:ascii="宋体" w:hAnsi="宋体" w:eastAsia="宋体" w:cs="宋体"/>
                <w:kern w:val="0"/>
                <w:sz w:val="24"/>
                <w:szCs w:val="24"/>
              </w:rPr>
              <w:t>请同学们给种群下一个定义：</w:t>
            </w:r>
          </w:p>
        </w:tc>
        <w:tc>
          <w:tcPr>
            <w:tcW w:w="2330" w:type="dxa"/>
            <w:gridSpan w:val="2"/>
            <w:shd w:val="clear" w:color="auto" w:fill="auto"/>
            <w:noWrap/>
            <w:vAlign w:val="center"/>
          </w:tcPr>
          <w:p w14:paraId="1DD59D58">
            <w:pPr>
              <w:widowControl/>
              <w:spacing w:line="360" w:lineRule="auto"/>
              <w:jc w:val="left"/>
              <w:rPr>
                <w:rFonts w:hint="eastAsia" w:ascii="宋体" w:hAnsi="宋体" w:eastAsia="宋体" w:cs="宋体"/>
                <w:color w:val="231F20"/>
                <w:kern w:val="0"/>
                <w:sz w:val="24"/>
                <w:szCs w:val="24"/>
              </w:rPr>
            </w:pPr>
            <w:r>
              <w:rPr>
                <w:rFonts w:hint="eastAsia" w:ascii="宋体" w:hAnsi="宋体" w:eastAsia="宋体" w:cs="宋体"/>
                <w:color w:val="231F20"/>
                <w:kern w:val="0"/>
                <w:sz w:val="24"/>
                <w:szCs w:val="24"/>
              </w:rPr>
              <w:t>观看教师播放的视频视频，回答问题：</w:t>
            </w:r>
          </w:p>
          <w:p w14:paraId="2701F3B7">
            <w:pPr>
              <w:widowControl/>
              <w:spacing w:line="360" w:lineRule="auto"/>
              <w:jc w:val="left"/>
              <w:rPr>
                <w:rFonts w:hint="eastAsia" w:ascii="宋体" w:hAnsi="宋体" w:eastAsia="宋体" w:cs="宋体"/>
                <w:color w:val="231F20"/>
                <w:kern w:val="0"/>
                <w:sz w:val="24"/>
                <w:szCs w:val="24"/>
              </w:rPr>
            </w:pPr>
            <w:r>
              <w:rPr>
                <w:rFonts w:hint="eastAsia" w:ascii="宋体" w:hAnsi="宋体" w:eastAsia="宋体" w:cs="宋体"/>
                <w:color w:val="231F20"/>
                <w:kern w:val="0"/>
                <w:sz w:val="24"/>
                <w:szCs w:val="24"/>
              </w:rPr>
              <w:t>1.不是，种群具有区域特征，必须是同一区域的。</w:t>
            </w:r>
          </w:p>
          <w:p w14:paraId="10EF768B">
            <w:pPr>
              <w:widowControl/>
              <w:spacing w:line="360" w:lineRule="auto"/>
              <w:jc w:val="left"/>
              <w:rPr>
                <w:rFonts w:hint="eastAsia" w:ascii="宋体" w:hAnsi="宋体" w:eastAsia="宋体" w:cs="宋体"/>
                <w:color w:val="231F20"/>
                <w:kern w:val="0"/>
                <w:sz w:val="24"/>
                <w:szCs w:val="24"/>
              </w:rPr>
            </w:pPr>
            <w:r>
              <w:rPr>
                <w:rFonts w:hint="eastAsia" w:ascii="宋体" w:hAnsi="宋体" w:eastAsia="宋体" w:cs="宋体"/>
                <w:color w:val="231F20"/>
                <w:kern w:val="0"/>
                <w:sz w:val="24"/>
                <w:szCs w:val="24"/>
              </w:rPr>
              <w:t>2.不是，种群具有遗传特征，必须是同一物种。</w:t>
            </w:r>
          </w:p>
          <w:p w14:paraId="4DA37BC7">
            <w:pPr>
              <w:widowControl/>
              <w:spacing w:line="360" w:lineRule="auto"/>
              <w:jc w:val="left"/>
              <w:rPr>
                <w:rFonts w:hint="eastAsia" w:ascii="宋体" w:hAnsi="宋体" w:eastAsia="宋体" w:cs="宋体"/>
                <w:color w:val="231F20"/>
                <w:kern w:val="0"/>
                <w:sz w:val="24"/>
                <w:szCs w:val="24"/>
              </w:rPr>
            </w:pPr>
            <w:r>
              <w:rPr>
                <w:rFonts w:hint="eastAsia" w:ascii="宋体" w:hAnsi="宋体" w:eastAsia="宋体" w:cs="宋体"/>
                <w:color w:val="231F20"/>
                <w:kern w:val="0"/>
                <w:sz w:val="24"/>
                <w:szCs w:val="24"/>
              </w:rPr>
              <w:t>3.不是，种群具有数量特征，必须是全部个体。</w:t>
            </w:r>
          </w:p>
          <w:p w14:paraId="19C278BE">
            <w:pPr>
              <w:widowControl/>
              <w:jc w:val="left"/>
              <w:rPr>
                <w:rFonts w:hint="eastAsia" w:cs="宋体" w:asciiTheme="minorEastAsia" w:hAnsiTheme="minorEastAsia"/>
                <w:bCs/>
                <w:color w:val="000000"/>
                <w:kern w:val="0"/>
                <w:sz w:val="28"/>
                <w:szCs w:val="28"/>
              </w:rPr>
            </w:pPr>
            <w:r>
              <w:rPr>
                <w:rFonts w:hint="eastAsia" w:ascii="宋体" w:hAnsi="宋体" w:eastAsia="宋体" w:cs="宋体"/>
                <w:color w:val="231F20"/>
                <w:kern w:val="0"/>
                <w:sz w:val="24"/>
                <w:szCs w:val="24"/>
              </w:rPr>
              <w:t>种群：在一定的空间范围内，同种生物所有个体形成的集合就是种群。</w:t>
            </w:r>
          </w:p>
        </w:tc>
        <w:tc>
          <w:tcPr>
            <w:tcW w:w="2330" w:type="dxa"/>
            <w:shd w:val="clear" w:color="auto" w:fill="auto"/>
            <w:noWrap/>
            <w:vAlign w:val="center"/>
          </w:tcPr>
          <w:p w14:paraId="2119C9DF">
            <w:pPr>
              <w:keepNext w:val="0"/>
              <w:keepLines w:val="0"/>
              <w:pageBreakBefore w:val="0"/>
              <w:widowControl/>
              <w:kinsoku/>
              <w:wordWrap/>
              <w:overflowPunct/>
              <w:topLinePunct w:val="0"/>
              <w:autoSpaceDE/>
              <w:autoSpaceDN/>
              <w:bidi w:val="0"/>
              <w:snapToGrid/>
              <w:spacing w:line="360" w:lineRule="auto"/>
              <w:rPr>
                <w:rFonts w:hint="eastAsia" w:ascii="宋体" w:hAnsi="宋体" w:eastAsia="宋体" w:cs="宋体"/>
                <w:color w:val="231F20"/>
                <w:kern w:val="0"/>
                <w:sz w:val="24"/>
                <w:szCs w:val="24"/>
              </w:rPr>
            </w:pPr>
            <w:r>
              <w:rPr>
                <w:rFonts w:hint="eastAsia" w:ascii="宋体" w:hAnsi="宋体" w:eastAsia="宋体" w:cs="宋体"/>
                <w:color w:val="231F20"/>
                <w:kern w:val="0"/>
                <w:sz w:val="24"/>
                <w:szCs w:val="24"/>
                <w:lang w:val="en-US" w:eastAsia="zh-CN"/>
              </w:rPr>
              <w:t>通过创设情景，</w:t>
            </w:r>
            <w:r>
              <w:rPr>
                <w:rFonts w:hint="eastAsia" w:ascii="宋体" w:hAnsi="宋体" w:eastAsia="宋体" w:cs="宋体"/>
                <w:color w:val="231F20"/>
                <w:kern w:val="0"/>
                <w:sz w:val="24"/>
                <w:szCs w:val="24"/>
                <w:lang w:eastAsia="zh-CN"/>
              </w:rPr>
              <w:t>不仅</w:t>
            </w:r>
            <w:r>
              <w:rPr>
                <w:rFonts w:hint="eastAsia" w:ascii="宋体" w:hAnsi="宋体" w:eastAsia="宋体" w:cs="宋体"/>
                <w:color w:val="231F20"/>
                <w:kern w:val="0"/>
                <w:sz w:val="24"/>
                <w:szCs w:val="24"/>
                <w:lang w:val="en-US" w:eastAsia="zh-CN"/>
              </w:rPr>
              <w:t>让学生从情境中获取、提取知识，</w:t>
            </w:r>
            <w:r>
              <w:rPr>
                <w:rFonts w:hint="eastAsia" w:ascii="宋体" w:hAnsi="宋体" w:eastAsia="宋体" w:cs="宋体"/>
                <w:color w:val="231F20"/>
                <w:kern w:val="0"/>
                <w:sz w:val="24"/>
                <w:szCs w:val="24"/>
              </w:rPr>
              <w:t>激发</w:t>
            </w:r>
            <w:r>
              <w:rPr>
                <w:rFonts w:hint="eastAsia" w:ascii="宋体" w:hAnsi="宋体" w:eastAsia="宋体" w:cs="宋体"/>
                <w:color w:val="231F20"/>
                <w:kern w:val="0"/>
                <w:sz w:val="24"/>
                <w:szCs w:val="24"/>
                <w:lang w:eastAsia="zh-CN"/>
              </w:rPr>
              <w:t>了</w:t>
            </w:r>
            <w:r>
              <w:rPr>
                <w:rFonts w:hint="eastAsia" w:ascii="宋体" w:hAnsi="宋体" w:eastAsia="宋体" w:cs="宋体"/>
                <w:color w:val="231F20"/>
                <w:kern w:val="0"/>
                <w:sz w:val="24"/>
                <w:szCs w:val="24"/>
              </w:rPr>
              <w:t>学习兴趣</w:t>
            </w:r>
            <w:r>
              <w:rPr>
                <w:rFonts w:hint="eastAsia" w:ascii="宋体" w:hAnsi="宋体" w:eastAsia="宋体" w:cs="宋体"/>
                <w:color w:val="231F20"/>
                <w:kern w:val="0"/>
                <w:sz w:val="24"/>
                <w:szCs w:val="24"/>
                <w:lang w:eastAsia="zh-CN"/>
              </w:rPr>
              <w:t>。还</w:t>
            </w:r>
            <w:r>
              <w:rPr>
                <w:rFonts w:hint="eastAsia" w:ascii="宋体" w:hAnsi="宋体" w:eastAsia="宋体" w:cs="宋体"/>
                <w:color w:val="231F20"/>
                <w:kern w:val="0"/>
                <w:sz w:val="24"/>
                <w:szCs w:val="24"/>
              </w:rPr>
              <w:t>引出本节课的内容。</w:t>
            </w:r>
          </w:p>
          <w:p w14:paraId="2DCBBB8F">
            <w:pPr>
              <w:widowControl/>
              <w:jc w:val="center"/>
              <w:rPr>
                <w:rFonts w:hint="eastAsia" w:cs="宋体" w:asciiTheme="minorEastAsia" w:hAnsiTheme="minorEastAsia"/>
                <w:bCs/>
                <w:color w:val="000000"/>
                <w:kern w:val="0"/>
                <w:sz w:val="28"/>
                <w:szCs w:val="28"/>
              </w:rPr>
            </w:pPr>
            <w:r>
              <w:rPr>
                <w:rFonts w:hint="eastAsia" w:ascii="宋体" w:hAnsi="宋体" w:eastAsia="宋体" w:cs="宋体"/>
                <w:color w:val="231F20"/>
                <w:kern w:val="0"/>
                <w:sz w:val="24"/>
                <w:szCs w:val="24"/>
                <w:lang w:val="en-US" w:eastAsia="zh-CN"/>
              </w:rPr>
              <w:t>设置情景，结合实例，让学生理解种群概念的实质。</w:t>
            </w:r>
          </w:p>
        </w:tc>
      </w:tr>
      <w:tr w14:paraId="166F5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8DF4C03">
            <w:pPr>
              <w:widowControl/>
              <w:adjustRightInd w:val="0"/>
              <w:snapToGrid w:val="0"/>
              <w:jc w:val="center"/>
              <w:rPr>
                <w:rFonts w:hint="eastAsia"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309732E2">
            <w:pPr>
              <w:widowControl/>
              <w:rPr>
                <w:rFonts w:hint="eastAsia" w:ascii="宋体" w:hAnsi="宋体" w:eastAsia="宋体" w:cs="宋体"/>
                <w:b/>
                <w:bCs/>
                <w:color w:val="231F20"/>
                <w:kern w:val="0"/>
                <w:sz w:val="24"/>
                <w:szCs w:val="24"/>
                <w:lang w:eastAsia="zh-CN"/>
              </w:rPr>
            </w:pPr>
            <w:r>
              <w:rPr>
                <w:rFonts w:hint="eastAsia" w:ascii="宋体" w:hAnsi="宋体" w:eastAsia="宋体" w:cs="宋体"/>
                <w:b/>
                <w:bCs/>
                <w:color w:val="231F20"/>
                <w:kern w:val="0"/>
                <w:sz w:val="24"/>
                <w:szCs w:val="24"/>
              </w:rPr>
              <w:t>新课讲授</w:t>
            </w:r>
            <w:r>
              <w:rPr>
                <w:rFonts w:hint="eastAsia" w:ascii="宋体" w:hAnsi="宋体" w:eastAsia="宋体" w:cs="宋体"/>
                <w:b/>
                <w:bCs/>
                <w:color w:val="231F20"/>
                <w:kern w:val="0"/>
                <w:sz w:val="24"/>
                <w:szCs w:val="24"/>
                <w:lang w:eastAsia="zh-CN"/>
              </w:rPr>
              <w:t>：</w:t>
            </w:r>
          </w:p>
          <w:p w14:paraId="7973C137">
            <w:pPr>
              <w:widowControl/>
              <w:rPr>
                <w:rFonts w:hint="default" w:eastAsia="宋体" w:cs="宋体" w:asciiTheme="minorEastAsia" w:hAnsiTheme="minorEastAsia"/>
                <w:bCs/>
                <w:color w:val="000000"/>
                <w:kern w:val="0"/>
                <w:sz w:val="22"/>
                <w:lang w:val="en-US" w:eastAsia="zh-CN"/>
              </w:rPr>
            </w:pPr>
            <w:r>
              <w:rPr>
                <w:rFonts w:hint="eastAsia" w:ascii="宋体" w:hAnsi="宋体" w:eastAsia="宋体" w:cs="宋体"/>
                <w:b/>
                <w:bCs/>
                <w:color w:val="231F20"/>
                <w:kern w:val="0"/>
                <w:sz w:val="24"/>
                <w:szCs w:val="24"/>
                <w:lang w:val="en-US" w:eastAsia="zh-CN"/>
              </w:rPr>
              <w:t>种群的特征</w:t>
            </w:r>
          </w:p>
        </w:tc>
        <w:tc>
          <w:tcPr>
            <w:tcW w:w="2330" w:type="dxa"/>
            <w:gridSpan w:val="2"/>
            <w:shd w:val="clear" w:color="auto" w:fill="auto"/>
            <w:noWrap/>
            <w:vAlign w:val="center"/>
          </w:tcPr>
          <w:p w14:paraId="265E8D65">
            <w:pPr>
              <w:pStyle w:val="25"/>
              <w:widowControl/>
              <w:adjustRightInd w:val="0"/>
              <w:snapToGrid w:val="0"/>
              <w:spacing w:line="360" w:lineRule="auto"/>
              <w:rPr>
                <w:rFonts w:ascii="Times New Roman" w:hAnsi="Times New Roman"/>
                <w:color w:val="000000"/>
                <w:kern w:val="0"/>
                <w:szCs w:val="21"/>
              </w:rPr>
            </w:pPr>
            <w:r>
              <w:rPr>
                <w:rFonts w:hint="eastAsia" w:ascii="Times New Roman" w:hAnsi="Times New Roman"/>
                <w:color w:val="000000"/>
                <w:kern w:val="0"/>
                <w:szCs w:val="21"/>
                <w:lang w:val="en-US" w:eastAsia="zh-CN"/>
              </w:rPr>
              <w:t>引导学生</w:t>
            </w:r>
            <w:r>
              <w:rPr>
                <w:rFonts w:ascii="Times New Roman" w:hAnsi="Times New Roman"/>
                <w:color w:val="000000"/>
                <w:kern w:val="0"/>
                <w:szCs w:val="21"/>
              </w:rPr>
              <w:t>思考，看书，讨论，回答问题。</w:t>
            </w:r>
          </w:p>
          <w:p w14:paraId="473EAA62">
            <w:pPr>
              <w:pStyle w:val="25"/>
              <w:widowControl/>
              <w:adjustRightInd w:val="0"/>
              <w:snapToGrid w:val="0"/>
              <w:spacing w:line="360" w:lineRule="auto"/>
              <w:rPr>
                <w:rFonts w:ascii="Times New Roman" w:hAnsi="Times New Roman"/>
                <w:color w:val="000000"/>
                <w:kern w:val="0"/>
                <w:szCs w:val="21"/>
              </w:rPr>
            </w:pPr>
          </w:p>
          <w:p w14:paraId="6AFBFF1D">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不同物种的种群密度往往差异很大。</w:t>
            </w:r>
          </w:p>
          <w:p w14:paraId="7099B713">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 </w:t>
            </w:r>
          </w:p>
          <w:p w14:paraId="7A96B63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s="宋体" w:asciiTheme="minorEastAsia" w:hAnsiTheme="minorEastAsia"/>
                <w:bCs/>
                <w:color w:val="000000"/>
                <w:kern w:val="0"/>
                <w:sz w:val="28"/>
                <w:szCs w:val="28"/>
              </w:rPr>
            </w:pPr>
            <w:r>
              <w:rPr>
                <w:rFonts w:ascii="Times New Roman" w:hAnsi="Times New Roman"/>
                <w:color w:val="000000"/>
                <w:kern w:val="0"/>
                <w:szCs w:val="21"/>
              </w:rPr>
              <w:t>同一物种的种群密度在不同环境条件下也有差异。</w:t>
            </w:r>
          </w:p>
        </w:tc>
        <w:tc>
          <w:tcPr>
            <w:tcW w:w="2330" w:type="dxa"/>
            <w:gridSpan w:val="2"/>
            <w:shd w:val="clear" w:color="auto" w:fill="auto"/>
            <w:noWrap/>
            <w:vAlign w:val="center"/>
          </w:tcPr>
          <w:p w14:paraId="4BC45D48">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记忆，思考，看书，讨论，回答问题。</w:t>
            </w:r>
          </w:p>
          <w:p w14:paraId="34DC64F1">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答：（个/m2、km2、m3）</w:t>
            </w:r>
          </w:p>
          <w:p w14:paraId="531E480A">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不同物种的种群密度往往差异很大。</w:t>
            </w:r>
          </w:p>
          <w:p w14:paraId="4D9CB73F">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 </w:t>
            </w:r>
          </w:p>
          <w:p w14:paraId="6BA96ABE">
            <w:pPr>
              <w:widowControl/>
              <w:jc w:val="center"/>
              <w:rPr>
                <w:rFonts w:hint="eastAsia" w:cs="宋体" w:asciiTheme="minorEastAsia" w:hAnsiTheme="minorEastAsia"/>
                <w:bCs/>
                <w:color w:val="000000"/>
                <w:kern w:val="0"/>
                <w:sz w:val="28"/>
                <w:szCs w:val="28"/>
              </w:rPr>
            </w:pPr>
            <w:r>
              <w:rPr>
                <w:rFonts w:ascii="Times New Roman" w:hAnsi="Times New Roman"/>
                <w:color w:val="000000"/>
                <w:kern w:val="0"/>
                <w:szCs w:val="21"/>
              </w:rPr>
              <w:t>同一物种的种群密度在不同环境条件下也有差异。</w:t>
            </w:r>
          </w:p>
        </w:tc>
        <w:tc>
          <w:tcPr>
            <w:tcW w:w="2330" w:type="dxa"/>
            <w:shd w:val="clear" w:color="auto" w:fill="auto"/>
            <w:noWrap/>
            <w:vAlign w:val="center"/>
          </w:tcPr>
          <w:p w14:paraId="1396ACC9">
            <w:pPr>
              <w:widowControl/>
              <w:jc w:val="center"/>
              <w:rPr>
                <w:rFonts w:hint="eastAsia" w:ascii="Times New Roman" w:hAnsi="Times New Roman"/>
                <w:color w:val="000000"/>
                <w:kern w:val="0"/>
                <w:szCs w:val="21"/>
                <w:lang w:eastAsia="zh-CN"/>
              </w:rPr>
            </w:pPr>
            <w:r>
              <w:rPr>
                <w:rFonts w:ascii="Times New Roman" w:hAnsi="Times New Roman"/>
                <w:color w:val="000000"/>
                <w:kern w:val="0"/>
                <w:szCs w:val="21"/>
              </w:rPr>
              <w:t>培养阅读、提炼有效信息的能力</w:t>
            </w:r>
            <w:r>
              <w:rPr>
                <w:rFonts w:hint="eastAsia" w:ascii="Times New Roman" w:hAnsi="Times New Roman"/>
                <w:color w:val="000000"/>
                <w:kern w:val="0"/>
                <w:szCs w:val="21"/>
                <w:lang w:eastAsia="zh-CN"/>
              </w:rPr>
              <w:t>。</w:t>
            </w:r>
          </w:p>
          <w:p w14:paraId="71AC4819">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培养学生书写和语言的规范意识。</w:t>
            </w:r>
          </w:p>
          <w:p w14:paraId="50A5DDE6">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培养阅读能力和自主学习能力。</w:t>
            </w:r>
          </w:p>
          <w:p w14:paraId="4CF4EEC9">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 </w:t>
            </w:r>
          </w:p>
          <w:p w14:paraId="333F2815">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 </w:t>
            </w:r>
          </w:p>
          <w:p w14:paraId="682B087C">
            <w:pPr>
              <w:widowControl/>
              <w:jc w:val="center"/>
              <w:rPr>
                <w:rFonts w:hint="eastAsia" w:ascii="Times New Roman" w:hAnsi="Times New Roman"/>
                <w:color w:val="000000"/>
                <w:kern w:val="0"/>
                <w:szCs w:val="21"/>
                <w:lang w:eastAsia="zh-CN"/>
              </w:rPr>
            </w:pPr>
            <w:r>
              <w:rPr>
                <w:rFonts w:ascii="Times New Roman" w:hAnsi="Times New Roman"/>
                <w:color w:val="000000"/>
                <w:kern w:val="0"/>
                <w:szCs w:val="21"/>
              </w:rPr>
              <w:t>与数学学科相渗透，培养学生的归纳综合能力，通过正确解答问题使学生体会到学习的乐趣，获得满足感，更激发起强烈的学习欲望。</w:t>
            </w:r>
          </w:p>
        </w:tc>
      </w:tr>
      <w:tr w14:paraId="7A497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8C6DCED">
            <w:pPr>
              <w:widowControl/>
              <w:adjustRightInd w:val="0"/>
              <w:snapToGrid w:val="0"/>
              <w:jc w:val="center"/>
              <w:rPr>
                <w:rFonts w:hint="eastAsia"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4EA06FBB">
            <w:pPr>
              <w:bidi w:val="0"/>
              <w:rPr>
                <w:rFonts w:hint="default"/>
                <w:b/>
                <w:bCs/>
                <w:lang w:val="en-US" w:eastAsia="zh-CN"/>
              </w:rPr>
            </w:pPr>
            <w:r>
              <w:rPr>
                <w:rFonts w:hint="eastAsia"/>
                <w:b/>
                <w:bCs/>
                <w:lang w:val="en-US" w:eastAsia="zh-CN"/>
              </w:rPr>
              <w:t>提出</w:t>
            </w:r>
            <w:r>
              <w:rPr>
                <w:rFonts w:hint="default"/>
                <w:b/>
                <w:bCs/>
                <w:lang w:val="en-US" w:eastAsia="zh-CN"/>
              </w:rPr>
              <w:t>问题</w:t>
            </w:r>
            <w:r>
              <w:rPr>
                <w:rFonts w:hint="eastAsia"/>
                <w:b/>
                <w:bCs/>
                <w:lang w:val="en-US" w:eastAsia="zh-CN"/>
              </w:rPr>
              <w:t>、</w:t>
            </w:r>
            <w:r>
              <w:rPr>
                <w:rFonts w:hint="default"/>
                <w:b/>
                <w:bCs/>
                <w:lang w:val="en-US" w:eastAsia="zh-CN"/>
              </w:rPr>
              <w:t>组织讨论</w:t>
            </w:r>
          </w:p>
          <w:p w14:paraId="590E5A4F">
            <w:pPr>
              <w:widowControl/>
              <w:rPr>
                <w:rFonts w:hint="eastAsia" w:cs="宋体" w:asciiTheme="minorEastAsia" w:hAnsiTheme="minorEastAsia"/>
                <w:bCs/>
                <w:color w:val="000000"/>
                <w:kern w:val="0"/>
                <w:sz w:val="22"/>
              </w:rPr>
            </w:pPr>
          </w:p>
        </w:tc>
        <w:tc>
          <w:tcPr>
            <w:tcW w:w="2330" w:type="dxa"/>
            <w:gridSpan w:val="2"/>
            <w:shd w:val="clear" w:color="auto" w:fill="auto"/>
            <w:noWrap/>
            <w:vAlign w:val="top"/>
          </w:tcPr>
          <w:p w14:paraId="30974804">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指导学生看书，找到有关概念。</w:t>
            </w:r>
          </w:p>
          <w:p w14:paraId="144D7748">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例如，某个和平鸟种群的出生率为每个雌鸟每年出生出7.8个雏鸟。</w:t>
            </w:r>
          </w:p>
          <w:p w14:paraId="3AEFD8D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eastAsiaTheme="minorEastAsia"/>
                <w:bCs/>
                <w:sz w:val="24"/>
                <w:szCs w:val="24"/>
                <w:lang w:val="en-US" w:eastAsia="zh-CN" w:bidi="ar-SA"/>
              </w:rPr>
            </w:pPr>
            <w:r>
              <w:rPr>
                <w:rFonts w:ascii="Times New Roman" w:hAnsi="Times New Roman"/>
                <w:color w:val="000000"/>
                <w:kern w:val="0"/>
                <w:szCs w:val="21"/>
              </w:rPr>
              <w:t>设疑：你如何理解7.8这个数字</w:t>
            </w:r>
            <w:r>
              <w:rPr>
                <w:rFonts w:hint="eastAsia" w:ascii="Times New Roman" w:hAnsi="Times New Roman"/>
                <w:color w:val="000000"/>
                <w:kern w:val="0"/>
                <w:szCs w:val="21"/>
                <w:lang w:eastAsia="zh-CN"/>
              </w:rPr>
              <w:t>？</w:t>
            </w:r>
          </w:p>
        </w:tc>
        <w:tc>
          <w:tcPr>
            <w:tcW w:w="2330" w:type="dxa"/>
            <w:gridSpan w:val="2"/>
            <w:shd w:val="clear" w:color="auto" w:fill="auto"/>
            <w:noWrap/>
            <w:vAlign w:val="center"/>
          </w:tcPr>
          <w:p w14:paraId="18F7F95A">
            <w:pPr>
              <w:pStyle w:val="25"/>
              <w:widowControl/>
              <w:adjustRightInd w:val="0"/>
              <w:snapToGrid w:val="0"/>
              <w:spacing w:line="360" w:lineRule="auto"/>
              <w:rPr>
                <w:rFonts w:ascii="Times New Roman" w:hAnsi="Times New Roman"/>
                <w:color w:val="000000"/>
                <w:kern w:val="0"/>
                <w:szCs w:val="21"/>
              </w:rPr>
            </w:pPr>
          </w:p>
          <w:p w14:paraId="6B32C3EB">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阅读，思考，回答问题</w:t>
            </w:r>
          </w:p>
          <w:p w14:paraId="3A5232C2">
            <w:pPr>
              <w:widowControl/>
              <w:jc w:val="right"/>
              <w:rPr>
                <w:rFonts w:hint="eastAsia" w:cs="宋体" w:asciiTheme="minorEastAsia" w:hAnsiTheme="minorEastAsia"/>
                <w:bCs/>
                <w:color w:val="000000"/>
                <w:kern w:val="0"/>
                <w:sz w:val="28"/>
                <w:szCs w:val="28"/>
              </w:rPr>
            </w:pPr>
          </w:p>
        </w:tc>
        <w:tc>
          <w:tcPr>
            <w:tcW w:w="2330" w:type="dxa"/>
            <w:shd w:val="clear" w:color="auto" w:fill="auto"/>
            <w:noWrap/>
            <w:vAlign w:val="center"/>
          </w:tcPr>
          <w:p w14:paraId="0A360B82">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通过问题的思考和解决强化知识，养成主动思考的习惯</w:t>
            </w:r>
          </w:p>
          <w:p w14:paraId="28178C80">
            <w:pPr>
              <w:widowControl/>
              <w:jc w:val="center"/>
              <w:rPr>
                <w:rFonts w:hint="eastAsia" w:cs="宋体" w:asciiTheme="minorEastAsia" w:hAnsiTheme="minorEastAsia"/>
                <w:bCs/>
                <w:color w:val="000000"/>
                <w:kern w:val="0"/>
                <w:sz w:val="28"/>
                <w:szCs w:val="28"/>
              </w:rPr>
            </w:pPr>
          </w:p>
        </w:tc>
      </w:tr>
      <w:tr w14:paraId="084EA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6FBB6D98">
            <w:pPr>
              <w:widowControl/>
              <w:adjustRightInd w:val="0"/>
              <w:snapToGrid w:val="0"/>
              <w:jc w:val="center"/>
              <w:rPr>
                <w:rFonts w:hint="eastAsia"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580AE7F7">
            <w:pPr>
              <w:pStyle w:val="2"/>
              <w:numPr>
                <w:ilvl w:val="2"/>
                <w:numId w:val="0"/>
              </w:numPr>
              <w:bidi w:val="0"/>
              <w:ind w:leftChars="0"/>
              <w:rPr>
                <w:rFonts w:hint="eastAsia" w:cs="宋体" w:asciiTheme="minorEastAsia" w:hAnsiTheme="minorEastAsia"/>
                <w:bCs/>
                <w:color w:val="000000"/>
                <w:kern w:val="0"/>
                <w:sz w:val="22"/>
              </w:rPr>
            </w:pPr>
            <w:r>
              <w:rPr>
                <w:rFonts w:hint="eastAsia"/>
                <w:b/>
                <w:sz w:val="21"/>
                <w:szCs w:val="21"/>
                <w:lang w:val="en-US" w:eastAsia="zh-CN"/>
              </w:rPr>
              <w:t>问题延伸小结与练习</w:t>
            </w:r>
          </w:p>
        </w:tc>
        <w:tc>
          <w:tcPr>
            <w:tcW w:w="2330" w:type="dxa"/>
            <w:gridSpan w:val="2"/>
            <w:shd w:val="clear" w:color="auto" w:fill="auto"/>
            <w:noWrap/>
            <w:vAlign w:val="center"/>
          </w:tcPr>
          <w:p w14:paraId="14AA2716">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提问：出生率和死亡率对种群密度有何意义？你现在能理解我国为什么要把计划生育列为一项基本国策了吗？</w:t>
            </w:r>
          </w:p>
          <w:p w14:paraId="677BC2C7">
            <w:pPr>
              <w:bidi w:val="0"/>
              <w:rPr>
                <w:rFonts w:ascii="Times New Roman" w:hAnsi="Times New Roman"/>
                <w:color w:val="000000"/>
                <w:kern w:val="0"/>
                <w:szCs w:val="21"/>
              </w:rPr>
            </w:pPr>
            <w:r>
              <w:rPr>
                <w:rFonts w:ascii="Times New Roman" w:hAnsi="Times New Roman"/>
                <w:color w:val="000000"/>
                <w:kern w:val="0"/>
                <w:szCs w:val="21"/>
              </w:rPr>
              <w:t>注意：迁入和迁出</w:t>
            </w:r>
            <w:r>
              <w:rPr>
                <w:rFonts w:hint="eastAsia"/>
                <w:b/>
                <w:bCs/>
                <w:lang w:val="en-US" w:eastAsia="zh-CN"/>
              </w:rPr>
              <w:t xml:space="preserve"> </w:t>
            </w:r>
          </w:p>
          <w:p w14:paraId="0EE8779A">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设疑：什么是种群的</w:t>
            </w:r>
            <w:r>
              <w:rPr>
                <w:rFonts w:hint="eastAsia" w:ascii="Times New Roman" w:hAnsi="Times New Roman"/>
                <w:color w:val="000000"/>
                <w:kern w:val="0"/>
                <w:szCs w:val="21"/>
              </w:rPr>
              <w:t>年龄结构</w:t>
            </w:r>
            <w:r>
              <w:rPr>
                <w:rFonts w:ascii="Times New Roman" w:hAnsi="Times New Roman"/>
                <w:color w:val="000000"/>
                <w:kern w:val="0"/>
                <w:szCs w:val="21"/>
              </w:rPr>
              <w:t>？包括几种类型？图形如何？分别有那些特点？你能设计一个表格来反映吗？研究意义如何？</w:t>
            </w:r>
          </w:p>
          <w:p w14:paraId="5A03D14B">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olor w:val="000000"/>
                <w:kern w:val="0"/>
                <w:szCs w:val="21"/>
              </w:rPr>
            </w:pPr>
            <w:r>
              <w:rPr>
                <w:rFonts w:ascii="Times New Roman" w:hAnsi="Times New Roman"/>
                <w:color w:val="000000"/>
                <w:kern w:val="0"/>
                <w:szCs w:val="21"/>
              </w:rPr>
              <w:t> 巡视，指导学生，特别是画图表，纠错，点评。</w:t>
            </w:r>
          </w:p>
          <w:p w14:paraId="664EA18B">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讲述：种群的性别比例是指具有生殖能力的雌雄个体数目在种群中所占的比例。</w:t>
            </w:r>
          </w:p>
          <w:p w14:paraId="700A2553">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种群的性别比例可分为三种类型：雄多于雌；雌雄相当；雌多于雄。</w:t>
            </w:r>
          </w:p>
          <w:p w14:paraId="448EA1A4">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设疑：你能就三种性别比例类型举例吗？性别比例对种群密度有何影响？</w:t>
            </w:r>
          </w:p>
          <w:p w14:paraId="7FDD30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bCs/>
                <w:color w:val="000000"/>
                <w:kern w:val="0"/>
                <w:sz w:val="28"/>
                <w:szCs w:val="28"/>
              </w:rPr>
            </w:pPr>
            <w:r>
              <w:rPr>
                <w:rFonts w:ascii="Times New Roman" w:hAnsi="Times New Roman"/>
                <w:color w:val="000000"/>
                <w:kern w:val="0"/>
                <w:szCs w:val="21"/>
              </w:rPr>
              <w:t>介绍有关应用：生产上常利用性引诱剂诱杀害虫的雄性个体，达到事半功倍的效果。</w:t>
            </w:r>
          </w:p>
        </w:tc>
        <w:tc>
          <w:tcPr>
            <w:tcW w:w="2330" w:type="dxa"/>
            <w:gridSpan w:val="2"/>
            <w:shd w:val="clear" w:color="auto" w:fill="auto"/>
            <w:noWrap/>
            <w:vAlign w:val="center"/>
          </w:tcPr>
          <w:p w14:paraId="19BCA677">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回答：它是决定种群大小和种群密度的重要因素。</w:t>
            </w:r>
          </w:p>
          <w:p w14:paraId="162D45F5">
            <w:pPr>
              <w:tabs>
                <w:tab w:val="left" w:pos="1755"/>
              </w:tabs>
              <w:adjustRightInd w:val="0"/>
              <w:snapToGrid w:val="0"/>
              <w:rPr>
                <w:rFonts w:hint="eastAsia"/>
              </w:rPr>
            </w:pPr>
          </w:p>
          <w:p w14:paraId="0D163131">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带着问题阅读、思考、讨论，画图表，归纳总结，回答问题。</w:t>
            </w:r>
          </w:p>
          <w:p w14:paraId="6D0BC0D2">
            <w:pPr>
              <w:pStyle w:val="25"/>
              <w:widowControl/>
              <w:adjustRightInd w:val="0"/>
              <w:snapToGrid w:val="0"/>
              <w:spacing w:line="360" w:lineRule="auto"/>
              <w:rPr>
                <w:rFonts w:ascii="Times New Roman" w:hAnsi="Times New Roman"/>
                <w:color w:val="000000"/>
                <w:kern w:val="0"/>
                <w:szCs w:val="21"/>
              </w:rPr>
            </w:pPr>
            <w:r>
              <w:rPr>
                <w:rFonts w:hint="eastAsia" w:ascii="Times New Roman" w:hAnsi="Times New Roman"/>
                <w:color w:val="000000"/>
                <w:kern w:val="0"/>
                <w:szCs w:val="21"/>
              </w:rPr>
              <w:t>年龄结构</w:t>
            </w:r>
            <w:r>
              <w:rPr>
                <w:rFonts w:ascii="Times New Roman" w:hAnsi="Times New Roman"/>
                <w:color w:val="000000"/>
                <w:kern w:val="0"/>
                <w:szCs w:val="21"/>
              </w:rPr>
              <w:t>分为增长型、稳定型和衰退型，</w:t>
            </w:r>
            <w:r>
              <w:rPr>
                <w:rFonts w:hint="eastAsia" w:ascii="Times New Roman" w:hAnsi="Times New Roman"/>
                <w:color w:val="000000"/>
                <w:kern w:val="0"/>
                <w:szCs w:val="21"/>
              </w:rPr>
              <w:t>年龄结构</w:t>
            </w:r>
            <w:r>
              <w:rPr>
                <w:rFonts w:ascii="Times New Roman" w:hAnsi="Times New Roman"/>
                <w:color w:val="000000"/>
                <w:kern w:val="0"/>
                <w:szCs w:val="21"/>
              </w:rPr>
              <w:t>对于预测种群数量变化趋势具有重要意义。</w:t>
            </w:r>
          </w:p>
          <w:p w14:paraId="5CB5F4D4">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理解、记忆，思考讨论，回答问题。</w:t>
            </w:r>
          </w:p>
          <w:p w14:paraId="7368ED56">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答：</w:t>
            </w:r>
          </w:p>
          <w:p w14:paraId="67838BBA">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（3）    雌雄相当：高等动物</w:t>
            </w:r>
          </w:p>
          <w:p w14:paraId="5A819CCF">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（2）雌多于雄：人工控制的种群（象海豹）</w:t>
            </w:r>
          </w:p>
          <w:p w14:paraId="5E8B5EAD">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（3）雄多于雌：社会性昆虫如蜜蜂</w:t>
            </w:r>
          </w:p>
          <w:p w14:paraId="11C912D2">
            <w:pPr>
              <w:widowControl/>
              <w:jc w:val="center"/>
              <w:rPr>
                <w:rFonts w:hint="eastAsia" w:cs="宋体" w:asciiTheme="minorEastAsia" w:hAnsiTheme="minorEastAsia"/>
                <w:bCs/>
                <w:color w:val="000000"/>
                <w:kern w:val="0"/>
                <w:sz w:val="28"/>
                <w:szCs w:val="28"/>
              </w:rPr>
            </w:pPr>
            <w:r>
              <w:rPr>
                <w:rFonts w:ascii="Times New Roman" w:hAnsi="Times New Roman"/>
                <w:color w:val="000000"/>
                <w:kern w:val="0"/>
                <w:szCs w:val="21"/>
              </w:rPr>
              <w:t>性别比例在一定程度上影响着种群密度。种群的性别比例失调，出生率就会下降，种群密度就会明显降低</w:t>
            </w:r>
          </w:p>
        </w:tc>
        <w:tc>
          <w:tcPr>
            <w:tcW w:w="2330" w:type="dxa"/>
            <w:shd w:val="clear" w:color="auto" w:fill="auto"/>
            <w:noWrap/>
            <w:vAlign w:val="center"/>
          </w:tcPr>
          <w:p w14:paraId="14FDB7C6">
            <w:pPr>
              <w:tabs>
                <w:tab w:val="left" w:pos="1755"/>
              </w:tabs>
              <w:adjustRightInd w:val="0"/>
              <w:snapToGrid w:val="0"/>
              <w:rPr>
                <w:rFonts w:hint="eastAsia" w:ascii="Times New Roman" w:hAnsi="Times New Roman"/>
                <w:color w:val="000000"/>
                <w:kern w:val="0"/>
                <w:szCs w:val="21"/>
                <w:lang w:val="en-US" w:eastAsia="zh-CN"/>
              </w:rPr>
            </w:pPr>
          </w:p>
          <w:p w14:paraId="2B6B5DCB">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培养自主学习，合作交流能力。</w:t>
            </w:r>
          </w:p>
          <w:p w14:paraId="40104BA7">
            <w:pPr>
              <w:pStyle w:val="25"/>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 </w:t>
            </w:r>
          </w:p>
          <w:p w14:paraId="56566106">
            <w:pPr>
              <w:tabs>
                <w:tab w:val="left" w:pos="1755"/>
              </w:tabs>
              <w:adjustRightInd w:val="0"/>
              <w:snapToGrid w:val="0"/>
              <w:rPr>
                <w:rFonts w:hint="eastAsia" w:ascii="Times New Roman" w:hAnsi="Times New Roman"/>
                <w:color w:val="000000"/>
                <w:kern w:val="0"/>
                <w:szCs w:val="21"/>
                <w:lang w:val="en-US" w:eastAsia="zh-CN"/>
              </w:rPr>
            </w:pPr>
            <w:r>
              <w:rPr>
                <w:rFonts w:ascii="Times New Roman" w:hAnsi="Times New Roman"/>
                <w:color w:val="000000"/>
                <w:kern w:val="0"/>
                <w:szCs w:val="21"/>
              </w:rPr>
              <w:t>强化对图表信息的理解和运用能力。以及用多中方式表达知识的能力。</w:t>
            </w:r>
          </w:p>
          <w:p w14:paraId="417CBD3B">
            <w:pPr>
              <w:tabs>
                <w:tab w:val="left" w:pos="1755"/>
              </w:tabs>
              <w:adjustRightInd w:val="0"/>
              <w:snapToGrid w:val="0"/>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 xml:space="preserve"> </w:t>
            </w:r>
          </w:p>
          <w:p w14:paraId="7314F95C">
            <w:pPr>
              <w:tabs>
                <w:tab w:val="left" w:pos="1755"/>
              </w:tabs>
              <w:adjustRightInd w:val="0"/>
              <w:snapToGrid w:val="0"/>
              <w:rPr>
                <w:rFonts w:hint="eastAsia" w:ascii="Times New Roman" w:hAnsi="Times New Roman"/>
                <w:color w:val="000000"/>
                <w:kern w:val="0"/>
                <w:szCs w:val="21"/>
                <w:lang w:val="en-US" w:eastAsia="zh-CN"/>
              </w:rPr>
            </w:pPr>
          </w:p>
          <w:p w14:paraId="450FBF73">
            <w:pPr>
              <w:tabs>
                <w:tab w:val="left" w:pos="1755"/>
              </w:tabs>
              <w:adjustRightInd w:val="0"/>
              <w:snapToGrid w:val="0"/>
              <w:rPr>
                <w:rFonts w:hint="eastAsia" w:ascii="Times New Roman" w:hAnsi="Times New Roman"/>
                <w:color w:val="000000"/>
                <w:kern w:val="0"/>
                <w:szCs w:val="21"/>
                <w:lang w:val="en-US" w:eastAsia="zh-CN"/>
              </w:rPr>
            </w:pPr>
          </w:p>
          <w:p w14:paraId="4FB92F55">
            <w:pPr>
              <w:widowControl/>
              <w:jc w:val="center"/>
              <w:rPr>
                <w:rFonts w:hint="eastAsia" w:cs="宋体" w:asciiTheme="minorEastAsia" w:hAnsiTheme="minorEastAsia"/>
                <w:bCs/>
                <w:color w:val="000000"/>
                <w:kern w:val="0"/>
                <w:sz w:val="28"/>
                <w:szCs w:val="28"/>
              </w:rPr>
            </w:pPr>
            <w:r>
              <w:rPr>
                <w:rFonts w:ascii="Times New Roman" w:hAnsi="Times New Roman"/>
                <w:color w:val="000000"/>
                <w:kern w:val="0"/>
                <w:szCs w:val="21"/>
              </w:rPr>
              <w:t>学以致用，培养学生运用所学知识解决实际问题的能力，语言组织能力和口头表达能力。从解决问题中体会到学习的乐趣。</w:t>
            </w:r>
          </w:p>
        </w:tc>
      </w:tr>
      <w:tr w14:paraId="255C7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4CE33DB7">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44C36641">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2C4612EF">
            <w:pPr>
              <w:keepNext w:val="0"/>
              <w:keepLines w:val="0"/>
              <w:pageBreakBefore w:val="0"/>
              <w:widowControl/>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完成教材课后习题</w:t>
            </w:r>
          </w:p>
          <w:p w14:paraId="3C5AE92A">
            <w:pPr>
              <w:widowControl/>
              <w:jc w:val="left"/>
              <w:rPr>
                <w:rFonts w:hint="eastAsia" w:cs="宋体" w:asciiTheme="minorEastAsia" w:hAnsiTheme="minorEastAsia"/>
                <w:bCs/>
                <w:color w:val="000000"/>
                <w:kern w:val="0"/>
                <w:sz w:val="28"/>
                <w:szCs w:val="28"/>
              </w:rPr>
            </w:pPr>
            <w:r>
              <w:rPr>
                <w:rFonts w:hint="eastAsia" w:ascii="宋体" w:hAnsi="宋体" w:eastAsia="宋体" w:cs="宋体"/>
                <w:color w:val="000000"/>
                <w:sz w:val="24"/>
                <w:szCs w:val="24"/>
                <w:lang w:val="en-US" w:eastAsia="zh-CN"/>
              </w:rPr>
              <w:t>完成相关内容的习题册</w:t>
            </w:r>
          </w:p>
        </w:tc>
      </w:tr>
      <w:tr w14:paraId="2E26B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667A8FAA">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06E66300">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5DB0D880">
            <w:pPr>
              <w:keepNext w:val="0"/>
              <w:keepLines w:val="0"/>
              <w:pageBreakBefore w:val="0"/>
              <w:widowControl/>
              <w:kinsoku/>
              <w:wordWrap/>
              <w:overflowPunct/>
              <w:topLinePunct w:val="0"/>
              <w:autoSpaceDE/>
              <w:autoSpaceDN/>
              <w:bidi w:val="0"/>
              <w:snapToGrid/>
              <w:spacing w:line="360" w:lineRule="auto"/>
              <w:jc w:val="both"/>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§1.1种群的数量特征</w:t>
            </w:r>
          </w:p>
          <w:p w14:paraId="0DF4BD07">
            <w:pPr>
              <w:keepNext w:val="0"/>
              <w:keepLines w:val="0"/>
              <w:pageBreakBefore w:val="0"/>
              <w:widowControl/>
              <w:numPr>
                <w:ilvl w:val="0"/>
                <w:numId w:val="0"/>
              </w:numPr>
              <w:kinsoku/>
              <w:wordWrap/>
              <w:overflowPunct/>
              <w:topLinePunct w:val="0"/>
              <w:autoSpaceDE/>
              <w:autoSpaceDN/>
              <w:bidi w:val="0"/>
              <w:snapToGrid/>
              <w:spacing w:line="360" w:lineRule="auto"/>
              <w:jc w:val="both"/>
              <w:rPr>
                <w:rFonts w:hint="eastAsia" w:ascii="宋体" w:hAnsi="宋体" w:eastAsia="宋体" w:cs="宋体"/>
                <w:b/>
                <w:bCs/>
                <w:color w:val="231F20"/>
                <w:kern w:val="0"/>
                <w:sz w:val="24"/>
                <w:szCs w:val="24"/>
                <w:lang w:eastAsia="zh-CN"/>
              </w:rPr>
            </w:pPr>
            <w:r>
              <w:rPr>
                <w:rFonts w:hint="eastAsia" w:ascii="宋体" w:hAnsi="宋体" w:cs="宋体"/>
                <w:b/>
                <w:bCs/>
                <w:color w:val="231F20"/>
                <w:kern w:val="0"/>
                <w:sz w:val="24"/>
                <w:szCs w:val="24"/>
                <w:lang w:val="en-US" w:eastAsia="zh-CN"/>
              </w:rPr>
              <w:t xml:space="preserve"> 一、</w:t>
            </w:r>
            <w:r>
              <w:rPr>
                <w:rFonts w:hint="eastAsia" w:ascii="宋体" w:hAnsi="宋体" w:eastAsia="宋体" w:cs="宋体"/>
                <w:b/>
                <w:bCs/>
                <w:color w:val="231F20"/>
                <w:kern w:val="0"/>
                <w:sz w:val="24"/>
                <w:szCs w:val="24"/>
                <w:lang w:val="en-US" w:eastAsia="zh-CN"/>
              </w:rPr>
              <w:t>种群</w:t>
            </w:r>
          </w:p>
          <w:p w14:paraId="4F709C3D">
            <w:pPr>
              <w:keepNext w:val="0"/>
              <w:keepLines w:val="0"/>
              <w:pageBreakBefore w:val="0"/>
              <w:widowControl/>
              <w:numPr>
                <w:ilvl w:val="0"/>
                <w:numId w:val="0"/>
              </w:numPr>
              <w:kinsoku/>
              <w:wordWrap/>
              <w:overflowPunct/>
              <w:topLinePunct w:val="0"/>
              <w:autoSpaceDE/>
              <w:autoSpaceDN/>
              <w:bidi w:val="0"/>
              <w:snapToGrid/>
              <w:spacing w:line="360" w:lineRule="auto"/>
              <w:jc w:val="both"/>
              <w:rPr>
                <w:rFonts w:hint="eastAsia" w:cs="宋体" w:asciiTheme="minorEastAsia" w:hAnsiTheme="minorEastAsia" w:eastAsiaTheme="minorEastAsia"/>
                <w:bCs/>
                <w:color w:val="000000"/>
                <w:kern w:val="0"/>
                <w:sz w:val="28"/>
                <w:szCs w:val="28"/>
                <w:lang w:eastAsia="zh-CN"/>
              </w:rPr>
            </w:pPr>
            <w:r>
              <w:rPr>
                <w:rFonts w:hint="eastAsia" w:ascii="宋体" w:hAnsi="宋体" w:cs="宋体"/>
                <w:b/>
                <w:bCs/>
                <w:color w:val="231F20"/>
                <w:kern w:val="0"/>
                <w:sz w:val="24"/>
                <w:szCs w:val="24"/>
                <w:lang w:val="en-US" w:eastAsia="zh-CN"/>
              </w:rPr>
              <w:t xml:space="preserve"> 二、</w:t>
            </w:r>
            <w:r>
              <w:rPr>
                <w:rFonts w:hint="eastAsia" w:ascii="宋体" w:hAnsi="宋体" w:eastAsia="宋体" w:cs="宋体"/>
                <w:b/>
                <w:bCs/>
                <w:color w:val="231F20"/>
                <w:kern w:val="0"/>
                <w:sz w:val="24"/>
                <w:szCs w:val="24"/>
                <w:lang w:eastAsia="zh-CN"/>
              </w:rPr>
              <w:t>种群</w:t>
            </w:r>
            <w:r>
              <w:rPr>
                <w:rFonts w:hint="eastAsia" w:ascii="宋体" w:hAnsi="宋体" w:eastAsia="宋体" w:cs="宋体"/>
                <w:b/>
                <w:bCs/>
                <w:color w:val="231F20"/>
                <w:kern w:val="0"/>
                <w:sz w:val="24"/>
                <w:szCs w:val="24"/>
                <w:lang w:val="en-US" w:eastAsia="zh-CN"/>
              </w:rPr>
              <w:t>调查方法</w:t>
            </w:r>
          </w:p>
        </w:tc>
      </w:tr>
      <w:tr w14:paraId="42E1B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1DE9E170">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307A5975">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30FE9A9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lang w:val="en-US" w:eastAsia="zh-CN"/>
              </w:rPr>
            </w:pPr>
            <w:r>
              <w:rPr>
                <w:rFonts w:hint="eastAsia" w:ascii="宋体" w:hAnsi="宋体" w:eastAsia="宋体" w:cs="宋体"/>
                <w:b w:val="0"/>
                <w:bCs/>
                <w:sz w:val="24"/>
                <w:szCs w:val="24"/>
                <w:lang w:val="en-US" w:eastAsia="zh-CN"/>
              </w:rPr>
              <w:t>创设真实问题情景，用活用好教材资源</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充分利用章节引言和“问题探讨”创设的情景，结合介绍大丰麋鹿的视频引入新课，既能激发学生的兴趣，又引入对种群相关问题的讨论，还能让学生体会基础科学研究的重要意义，本节课通过设置模拟实验、实地调查和应用问题情景，以问题串引领教学，让学生通过分析、比较、归纳，在小组讨论和自主探究的过程，完成概念建构，加深对种群密度调查方法的理解，让学生学以致用，形成“人与自然和谐相处”的意识。</w:t>
            </w:r>
          </w:p>
          <w:p w14:paraId="5FF0551B">
            <w:pPr>
              <w:widowControl/>
              <w:jc w:val="left"/>
              <w:rPr>
                <w:rFonts w:hint="eastAsia" w:cs="宋体" w:asciiTheme="minorEastAsia" w:hAnsiTheme="minorEastAsia"/>
                <w:bCs/>
                <w:color w:val="000000"/>
                <w:kern w:val="0"/>
                <w:sz w:val="28"/>
                <w:szCs w:val="28"/>
              </w:rPr>
            </w:pPr>
          </w:p>
        </w:tc>
      </w:tr>
    </w:tbl>
    <w:p w14:paraId="5AF354B7">
      <w:pPr>
        <w:snapToGrid w:val="0"/>
        <w:spacing w:line="20" w:lineRule="exact"/>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700EC"/>
    <w:multiLevelType w:val="singleLevel"/>
    <w:tmpl w:val="0C8700EC"/>
    <w:lvl w:ilvl="0" w:tentative="0">
      <w:start w:val="1"/>
      <w:numFmt w:val="decimal"/>
      <w:lvlText w:val="%1."/>
      <w:lvlJc w:val="left"/>
      <w:pPr>
        <w:tabs>
          <w:tab w:val="left" w:pos="312"/>
        </w:tabs>
      </w:pPr>
    </w:lvl>
  </w:abstractNum>
  <w:abstractNum w:abstractNumId="1">
    <w:nsid w:val="0CE13B57"/>
    <w:multiLevelType w:val="multilevel"/>
    <w:tmpl w:val="0CE13B57"/>
    <w:lvl w:ilvl="0" w:tentative="0">
      <w:start w:val="1"/>
      <w:numFmt w:val="chineseCountingThousand"/>
      <w:pStyle w:val="14"/>
      <w:suff w:val="space"/>
      <w:lvlText w:val="%1、"/>
      <w:lvlJc w:val="left"/>
      <w:pPr>
        <w:ind w:left="0" w:firstLine="0"/>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0B20FE"/>
    <w:multiLevelType w:val="multilevel"/>
    <w:tmpl w:val="100B20FE"/>
    <w:lvl w:ilvl="0" w:tentative="0">
      <w:start w:val="1"/>
      <w:numFmt w:val="chineseCountingThousand"/>
      <w:pStyle w:val="13"/>
      <w:suff w:val="space"/>
      <w:lvlText w:val="第%1节"/>
      <w:lvlJc w:val="left"/>
      <w:pPr>
        <w:ind w:left="0" w:firstLine="0"/>
      </w:pPr>
      <w:rPr>
        <w:rFonts w:hint="eastAsia" w:ascii="Times New Roman" w:hAnsi="Times New Roman" w:cs="Times New Roman"/>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CAF7B9"/>
    <w:multiLevelType w:val="multilevel"/>
    <w:tmpl w:val="1DCAF7B9"/>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2"/>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5DED2090"/>
    <w:multiLevelType w:val="multilevel"/>
    <w:tmpl w:val="5DED2090"/>
    <w:lvl w:ilvl="0" w:tentative="0">
      <w:start w:val="1"/>
      <w:numFmt w:val="decimalEnclosedCircle"/>
      <w:lvlText w:val="%1"/>
      <w:lvlJc w:val="left"/>
      <w:pPr>
        <w:ind w:left="360" w:hanging="360"/>
      </w:pPr>
      <w:rPr>
        <w:rFonts w:hint="default" w:asciiTheme="minorEastAsia" w:hAnsiTheme="minorEastAsia"/>
        <w:color w:val="000000"/>
        <w:sz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72A4F33"/>
    <w:multiLevelType w:val="multilevel"/>
    <w:tmpl w:val="772A4F33"/>
    <w:lvl w:ilvl="0" w:tentative="0">
      <w:start w:val="1"/>
      <w:numFmt w:val="chineseCountingThousand"/>
      <w:pStyle w:val="12"/>
      <w:suff w:val="space"/>
      <w:lvlText w:val="第%1章"/>
      <w:lvlJc w:val="left"/>
      <w:pPr>
        <w:ind w:left="0" w:firstLine="0"/>
      </w:pPr>
      <w:rPr>
        <w:rFonts w:hint="eastAsia" w:ascii="Times New Roman" w:hAnsi="Times New Roman"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wZWZmYmEzNmIzMTk3NGQ3MTdlZjQ4NTFhYTYxYzY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62CD2"/>
    <w:rsid w:val="00882E36"/>
    <w:rsid w:val="008D7B27"/>
    <w:rsid w:val="00900782"/>
    <w:rsid w:val="00910509"/>
    <w:rsid w:val="009D2028"/>
    <w:rsid w:val="009F6C8C"/>
    <w:rsid w:val="00A50E62"/>
    <w:rsid w:val="00A63CAF"/>
    <w:rsid w:val="00AB5E0B"/>
    <w:rsid w:val="00B41974"/>
    <w:rsid w:val="00BB4CF0"/>
    <w:rsid w:val="00CB7FFB"/>
    <w:rsid w:val="00CF122D"/>
    <w:rsid w:val="00D056ED"/>
    <w:rsid w:val="00D46D1F"/>
    <w:rsid w:val="00D547DA"/>
    <w:rsid w:val="00D670A8"/>
    <w:rsid w:val="00DA2DBD"/>
    <w:rsid w:val="00E17B66"/>
    <w:rsid w:val="00F02785"/>
    <w:rsid w:val="00F1534C"/>
    <w:rsid w:val="00F43B3F"/>
    <w:rsid w:val="00F65ADA"/>
    <w:rsid w:val="00FB5DC1"/>
    <w:rsid w:val="00FE0FD1"/>
    <w:rsid w:val="34880850"/>
    <w:rsid w:val="5252566E"/>
    <w:rsid w:val="56484124"/>
    <w:rsid w:val="567F5CAB"/>
    <w:rsid w:val="687E0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3">
    <w:name w:val="heading 6"/>
    <w:next w:val="4"/>
    <w:link w:val="24"/>
    <w:autoRedefine/>
    <w:unhideWhenUsed/>
    <w:qFormat/>
    <w:uiPriority w:val="9"/>
    <w:pPr>
      <w:jc w:val="center"/>
      <w:outlineLvl w:val="5"/>
    </w:pPr>
    <w:rPr>
      <w:rFonts w:ascii="Times New Roman" w:hAnsi="Times New Roman" w:eastAsia="宋体" w:cs="Times New Roman"/>
      <w:b/>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4">
    <w:name w:val="正文1"/>
    <w:qFormat/>
    <w:uiPriority w:val="0"/>
    <w:pPr>
      <w:spacing w:line="300" w:lineRule="auto"/>
    </w:pPr>
    <w:rPr>
      <w:rFonts w:ascii="Times New Roman" w:hAnsi="Times New Roman" w:eastAsia="宋体" w:cs="Times New Roman"/>
      <w:szCs w:val="21"/>
      <w:lang w:val="en-US" w:eastAsia="zh-CN" w:bidi="ar-SA"/>
    </w:rPr>
  </w:style>
  <w:style w:type="paragraph" w:styleId="5">
    <w:name w:val="Balloon Text"/>
    <w:basedOn w:val="1"/>
    <w:link w:val="20"/>
    <w:semiHidden/>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tabs>
        <w:tab w:val="center" w:pos="4153"/>
        <w:tab w:val="right" w:pos="8306"/>
      </w:tabs>
      <w:snapToGrid w:val="0"/>
      <w:jc w:val="center"/>
    </w:pPr>
    <w:rPr>
      <w:sz w:val="18"/>
      <w:szCs w:val="18"/>
    </w:rPr>
  </w:style>
  <w:style w:type="paragraph" w:styleId="8">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9">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12">
    <w:name w:val="J1编"/>
    <w:autoRedefine/>
    <w:qFormat/>
    <w:uiPriority w:val="0"/>
    <w:pPr>
      <w:pageBreakBefore/>
      <w:numPr>
        <w:ilvl w:val="0"/>
        <w:numId w:val="2"/>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3">
    <w:name w:val="J2编"/>
    <w:autoRedefine/>
    <w:qFormat/>
    <w:uiPriority w:val="0"/>
    <w:pPr>
      <w:keepNext/>
      <w:numPr>
        <w:ilvl w:val="0"/>
        <w:numId w:val="3"/>
      </w:numPr>
      <w:adjustRightInd w:val="0"/>
      <w:snapToGrid w:val="0"/>
      <w:spacing w:before="100" w:beforeLines="100" w:after="100" w:afterLines="100"/>
      <w:jc w:val="center"/>
      <w:outlineLvl w:val="1"/>
    </w:pPr>
    <w:rPr>
      <w:rFonts w:ascii="Times New Roman" w:hAnsi="Times New Roman" w:eastAsia="方正小标宋_GBK" w:cs="Times New Roman"/>
      <w:bCs/>
      <w:sz w:val="36"/>
      <w:szCs w:val="32"/>
      <w:lang w:val="en-US" w:eastAsia="zh-CN" w:bidi="ar-SA"/>
    </w:rPr>
  </w:style>
  <w:style w:type="paragraph" w:customStyle="1" w:styleId="14">
    <w:name w:val="J3编"/>
    <w:qFormat/>
    <w:uiPriority w:val="0"/>
    <w:pPr>
      <w:keepNext/>
      <w:numPr>
        <w:ilvl w:val="0"/>
        <w:numId w:val="4"/>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5">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6">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sz w:val="32"/>
      <w:szCs w:val="21"/>
      <w:lang w:val="en-US" w:eastAsia="zh-CN" w:bidi="ar-SA"/>
    </w:rPr>
  </w:style>
  <w:style w:type="paragraph" w:customStyle="1" w:styleId="17">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sz w:val="32"/>
      <w:lang w:val="en-US" w:eastAsia="zh-CN" w:bidi="ar-SA"/>
    </w:rPr>
  </w:style>
  <w:style w:type="paragraph" w:customStyle="1" w:styleId="18">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9">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20">
    <w:name w:val="批注框文本 字符"/>
    <w:basedOn w:val="11"/>
    <w:link w:val="5"/>
    <w:semiHidden/>
    <w:qFormat/>
    <w:uiPriority w:val="99"/>
    <w:rPr>
      <w:sz w:val="18"/>
      <w:szCs w:val="18"/>
    </w:rPr>
  </w:style>
  <w:style w:type="character" w:customStyle="1" w:styleId="21">
    <w:name w:val="页眉 字符"/>
    <w:basedOn w:val="11"/>
    <w:link w:val="7"/>
    <w:qFormat/>
    <w:uiPriority w:val="99"/>
    <w:rPr>
      <w:kern w:val="2"/>
      <w:sz w:val="18"/>
      <w:szCs w:val="18"/>
    </w:rPr>
  </w:style>
  <w:style w:type="character" w:customStyle="1" w:styleId="22">
    <w:name w:val="页脚 字符"/>
    <w:basedOn w:val="11"/>
    <w:link w:val="6"/>
    <w:qFormat/>
    <w:uiPriority w:val="99"/>
    <w:rPr>
      <w:kern w:val="2"/>
      <w:sz w:val="18"/>
      <w:szCs w:val="18"/>
    </w:rPr>
  </w:style>
  <w:style w:type="paragraph" w:styleId="23">
    <w:name w:val="List Paragraph"/>
    <w:basedOn w:val="1"/>
    <w:unhideWhenUsed/>
    <w:qFormat/>
    <w:uiPriority w:val="99"/>
    <w:pPr>
      <w:ind w:firstLine="420" w:firstLineChars="200"/>
    </w:pPr>
  </w:style>
  <w:style w:type="character" w:customStyle="1" w:styleId="24">
    <w:name w:val="标题 6 字符"/>
    <w:basedOn w:val="11"/>
    <w:link w:val="3"/>
    <w:qFormat/>
    <w:uiPriority w:val="9"/>
    <w:rPr>
      <w:rFonts w:ascii="Times New Roman" w:hAnsi="Times New Roman" w:eastAsia="宋体" w:cs="Times New Roman"/>
      <w:b/>
    </w:rPr>
  </w:style>
  <w:style w:type="paragraph" w:customStyle="1" w:styleId="25">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1030</Words>
  <Characters>1055</Characters>
  <Lines>4</Lines>
  <Paragraphs>1</Paragraphs>
  <TotalTime>4</TotalTime>
  <ScaleCrop>false</ScaleCrop>
  <LinksUpToDate>false</LinksUpToDate>
  <CharactersWithSpaces>1122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2024-08-27T12:49:00Z</dcterms:created>
  <dc:creator>FeiYing</dc:creator>
  <cp:lastModifiedBy>强</cp:lastModifiedBy>
  <cp:lastPrinted>2025-01-10T02:57:04Z</cp:lastPrinted>
  <dcterms:modified xsi:type="dcterms:W3CDTF">2025-01-10T03:23:33Z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928BE1F18B744C40902A00C595786819_13</vt:lpwstr>
  </property>
  <property fmtid="{D5CDD505-2E9C-101B-9397-08002B2CF9AE}" pid="4" name="KSOTemplateDocerSaveRecord">
    <vt:lpwstr>eyJoZGlkIjoiYWMwZWZmYmEzNmIzMTk3NGQ3MTdlZjQ4NTFhYTYxYzYiLCJ1c2VySWQiOiIyODUzNzM3OTYifQ==</vt:lpwstr>
  </property>
</Properties>
</file>