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E2514"/>
    <w:p w14:paraId="5172D793"/>
    <w:p w14:paraId="1C669A02"/>
    <w:p w14:paraId="2813B8EB"/>
    <w:p w14:paraId="0F73DB4D">
      <w:pPr>
        <w:snapToGrid w:val="0"/>
        <w:jc w:val="center"/>
        <w:rPr>
          <w:rFonts w:hint="eastAsia" w:ascii="方正小标宋简体" w:eastAsia="方正小标宋简体"/>
          <w:sz w:val="44"/>
          <w:szCs w:val="44"/>
        </w:rPr>
      </w:pPr>
      <w:r>
        <w:rPr>
          <w:rFonts w:hint="eastAsia" w:ascii="方正小标宋简体" w:eastAsia="方正小标宋简体"/>
          <w:sz w:val="44"/>
          <w:szCs w:val="44"/>
        </w:rPr>
        <w:t>四川省仪陇中学校教学设计表</w:t>
      </w:r>
    </w:p>
    <w:p w14:paraId="433C363A">
      <w:pPr>
        <w:wordWrap w:val="0"/>
        <w:jc w:val="right"/>
        <w:rPr>
          <w:rFonts w:ascii="方正小标宋简体" w:eastAsia="方正小标宋简体"/>
          <w:sz w:val="28"/>
          <w:szCs w:val="44"/>
        </w:rPr>
      </w:pPr>
      <w:r>
        <w:rPr>
          <w:rFonts w:hint="eastAsia" w:ascii="方正小标宋简体" w:eastAsia="方正小标宋简体"/>
          <w:sz w:val="28"/>
          <w:szCs w:val="44"/>
        </w:rPr>
        <w:t>备课时间：</w:t>
      </w:r>
      <w:r>
        <w:rPr>
          <w:rFonts w:hint="eastAsia" w:ascii="方正小标宋简体" w:eastAsia="方正小标宋简体"/>
          <w:sz w:val="28"/>
          <w:szCs w:val="44"/>
          <w:lang w:val="en-US" w:eastAsia="zh-CN"/>
        </w:rPr>
        <w:t>2024.8.27</w:t>
      </w:r>
      <w:r>
        <w:rPr>
          <w:rFonts w:hint="eastAsia" w:ascii="方正小标宋简体" w:eastAsia="方正小标宋简体"/>
          <w:sz w:val="28"/>
          <w:szCs w:val="44"/>
        </w:rPr>
        <w:t xml:space="preserve">   </w:t>
      </w:r>
    </w:p>
    <w:tbl>
      <w:tblPr>
        <w:tblStyle w:val="6"/>
        <w:tblW w:w="9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1"/>
        <w:gridCol w:w="140"/>
        <w:gridCol w:w="3262"/>
        <w:gridCol w:w="1559"/>
        <w:gridCol w:w="885"/>
        <w:gridCol w:w="1331"/>
        <w:gridCol w:w="1152"/>
      </w:tblGrid>
      <w:tr w14:paraId="590D7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5FB864D5">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年    级</w:t>
            </w:r>
          </w:p>
        </w:tc>
        <w:tc>
          <w:tcPr>
            <w:tcW w:w="3402" w:type="dxa"/>
            <w:gridSpan w:val="2"/>
            <w:shd w:val="clear" w:color="auto" w:fill="auto"/>
            <w:noWrap/>
            <w:vAlign w:val="center"/>
          </w:tcPr>
          <w:p w14:paraId="244ABD10">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 xml:space="preserve">高20 </w:t>
            </w:r>
            <w:r>
              <w:rPr>
                <w:rFonts w:hint="eastAsia" w:cs="宋体" w:asciiTheme="minorEastAsia" w:hAnsiTheme="minorEastAsia"/>
                <w:bCs/>
                <w:color w:val="000000"/>
                <w:kern w:val="0"/>
                <w:sz w:val="28"/>
                <w:szCs w:val="28"/>
                <w:u w:val="single"/>
                <w:lang w:val="en-US" w:eastAsia="zh-CN"/>
              </w:rPr>
              <w:t>23</w:t>
            </w:r>
            <w:r>
              <w:rPr>
                <w:rFonts w:hint="eastAsia" w:cs="宋体" w:asciiTheme="minorEastAsia" w:hAnsiTheme="minorEastAsia"/>
                <w:bCs/>
                <w:color w:val="000000"/>
                <w:kern w:val="0"/>
                <w:sz w:val="28"/>
                <w:szCs w:val="28"/>
              </w:rPr>
              <w:t xml:space="preserve"> 级</w:t>
            </w:r>
          </w:p>
        </w:tc>
        <w:tc>
          <w:tcPr>
            <w:tcW w:w="1559" w:type="dxa"/>
            <w:shd w:val="clear" w:color="auto" w:fill="auto"/>
            <w:noWrap/>
            <w:vAlign w:val="center"/>
          </w:tcPr>
          <w:p w14:paraId="26CA94EF">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学   科</w:t>
            </w:r>
          </w:p>
        </w:tc>
        <w:tc>
          <w:tcPr>
            <w:tcW w:w="3368" w:type="dxa"/>
            <w:gridSpan w:val="3"/>
            <w:shd w:val="clear" w:color="auto" w:fill="auto"/>
            <w:noWrap/>
            <w:vAlign w:val="center"/>
          </w:tcPr>
          <w:p w14:paraId="678B5B2E">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生物学</w:t>
            </w:r>
          </w:p>
        </w:tc>
      </w:tr>
      <w:tr w14:paraId="5C5AD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0158F924">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课题名称</w:t>
            </w:r>
          </w:p>
        </w:tc>
        <w:tc>
          <w:tcPr>
            <w:tcW w:w="3402" w:type="dxa"/>
            <w:gridSpan w:val="2"/>
            <w:shd w:val="clear" w:color="auto" w:fill="auto"/>
            <w:noWrap/>
            <w:vAlign w:val="center"/>
          </w:tcPr>
          <w:p w14:paraId="64B95D2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宋体" w:asciiTheme="minorEastAsia" w:hAnsiTheme="minorEastAsia" w:eastAsiaTheme="minorEastAsia"/>
                <w:bCs/>
                <w:color w:val="000000"/>
                <w:kern w:val="0"/>
                <w:sz w:val="28"/>
                <w:szCs w:val="28"/>
                <w:lang w:val="en-US" w:eastAsia="zh-CN"/>
              </w:rPr>
            </w:pPr>
            <w:r>
              <w:rPr>
                <w:rFonts w:hint="default" w:cs="宋体" w:asciiTheme="minorEastAsia" w:hAnsiTheme="minorEastAsia" w:eastAsiaTheme="minorEastAsia"/>
                <w:bCs/>
                <w:color w:val="000000"/>
                <w:kern w:val="0"/>
                <w:sz w:val="28"/>
                <w:szCs w:val="28"/>
                <w:lang w:val="en-US" w:eastAsia="zh-CN"/>
              </w:rPr>
              <w:t>生态系统的稳定性</w:t>
            </w:r>
          </w:p>
        </w:tc>
        <w:tc>
          <w:tcPr>
            <w:tcW w:w="1559" w:type="dxa"/>
            <w:shd w:val="clear" w:color="auto" w:fill="auto"/>
            <w:noWrap/>
            <w:vAlign w:val="center"/>
          </w:tcPr>
          <w:p w14:paraId="7262644F">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   型</w:t>
            </w:r>
          </w:p>
        </w:tc>
        <w:tc>
          <w:tcPr>
            <w:tcW w:w="3368" w:type="dxa"/>
            <w:gridSpan w:val="3"/>
            <w:shd w:val="clear" w:color="auto" w:fill="auto"/>
            <w:noWrap/>
            <w:vAlign w:val="center"/>
          </w:tcPr>
          <w:p w14:paraId="72AB9A83">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新课</w:t>
            </w:r>
          </w:p>
        </w:tc>
      </w:tr>
      <w:tr w14:paraId="35E9C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noWrap/>
            <w:vAlign w:val="center"/>
          </w:tcPr>
          <w:p w14:paraId="5B9A1E97">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设 计 者</w:t>
            </w:r>
          </w:p>
        </w:tc>
        <w:tc>
          <w:tcPr>
            <w:tcW w:w="3402" w:type="dxa"/>
            <w:gridSpan w:val="2"/>
            <w:shd w:val="clear" w:color="auto" w:fill="auto"/>
            <w:noWrap/>
            <w:vAlign w:val="center"/>
          </w:tcPr>
          <w:p w14:paraId="513A453E">
            <w:pPr>
              <w:widowControl/>
              <w:jc w:val="center"/>
              <w:rPr>
                <w:rFonts w:hint="eastAsia"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吴陈</w:t>
            </w:r>
          </w:p>
        </w:tc>
        <w:tc>
          <w:tcPr>
            <w:tcW w:w="1559" w:type="dxa"/>
            <w:shd w:val="clear" w:color="auto" w:fill="auto"/>
            <w:noWrap/>
            <w:vAlign w:val="center"/>
          </w:tcPr>
          <w:p w14:paraId="195F6911">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课   时</w:t>
            </w:r>
          </w:p>
        </w:tc>
        <w:tc>
          <w:tcPr>
            <w:tcW w:w="3368" w:type="dxa"/>
            <w:gridSpan w:val="3"/>
            <w:shd w:val="clear" w:color="auto" w:fill="auto"/>
            <w:noWrap/>
            <w:vAlign w:val="center"/>
          </w:tcPr>
          <w:p w14:paraId="4E808A19">
            <w:pPr>
              <w:widowControl/>
              <w:jc w:val="center"/>
              <w:rPr>
                <w:rFonts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 xml:space="preserve">第   </w:t>
            </w:r>
            <w:r>
              <w:rPr>
                <w:rFonts w:hint="eastAsia" w:cs="宋体" w:asciiTheme="minorEastAsia" w:hAnsiTheme="minorEastAsia"/>
                <w:bCs/>
                <w:color w:val="000000"/>
                <w:kern w:val="0"/>
                <w:sz w:val="28"/>
                <w:szCs w:val="28"/>
                <w:lang w:val="en-US" w:eastAsia="zh-CN"/>
              </w:rPr>
              <w:t>1</w:t>
            </w:r>
            <w:r>
              <w:rPr>
                <w:rFonts w:hint="eastAsia" w:cs="宋体" w:asciiTheme="minorEastAsia" w:hAnsiTheme="minorEastAsia"/>
                <w:bCs/>
                <w:color w:val="000000"/>
                <w:kern w:val="0"/>
                <w:sz w:val="28"/>
                <w:szCs w:val="28"/>
              </w:rPr>
              <w:t xml:space="preserve">   课时</w:t>
            </w:r>
          </w:p>
        </w:tc>
      </w:tr>
      <w:tr w14:paraId="380F1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25" w:type="dxa"/>
            <w:gridSpan w:val="2"/>
            <w:shd w:val="clear" w:color="auto" w:fill="auto"/>
            <w:vAlign w:val="center"/>
          </w:tcPr>
          <w:p w14:paraId="5A10469A">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育  人</w:t>
            </w:r>
          </w:p>
          <w:p w14:paraId="20C775D5">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44929FB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s="宋体" w:asciiTheme="minorEastAsia" w:hAnsi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构建生态系统稳定性的概念，设计制作生态瓶实验，引导学生将所学知识进行应用，培养其思维能力，提高探究实践能力。</w:t>
            </w:r>
          </w:p>
        </w:tc>
      </w:tr>
      <w:tr w14:paraId="3B94C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restart"/>
            <w:shd w:val="clear" w:color="auto" w:fill="auto"/>
            <w:vAlign w:val="center"/>
          </w:tcPr>
          <w:p w14:paraId="10DD079C">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306B8BCD">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5A8B225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1.概述生态平衡是指生态系统的结构和功能处于相对稳定的一种状态。</w:t>
            </w:r>
          </w:p>
        </w:tc>
      </w:tr>
      <w:tr w14:paraId="3D416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467940F4">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7D53EEA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2.举例说明抵抗力稳定性和恢复力稳定性。</w:t>
            </w:r>
          </w:p>
        </w:tc>
      </w:tr>
      <w:tr w14:paraId="64DEA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799CA12C">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04D066A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3.设计并制作生态缸（或生态瓶），观察其稳定性。</w:t>
            </w:r>
          </w:p>
        </w:tc>
      </w:tr>
      <w:tr w14:paraId="22836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gridSpan w:val="2"/>
            <w:shd w:val="clear" w:color="auto" w:fill="auto"/>
            <w:vAlign w:val="center"/>
          </w:tcPr>
          <w:p w14:paraId="495F23F4">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411559CB">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重  点</w:t>
            </w:r>
          </w:p>
        </w:tc>
        <w:tc>
          <w:tcPr>
            <w:tcW w:w="3402" w:type="dxa"/>
            <w:gridSpan w:val="2"/>
            <w:shd w:val="clear" w:color="auto" w:fill="auto"/>
            <w:noWrap/>
            <w:vAlign w:val="center"/>
          </w:tcPr>
          <w:p w14:paraId="09C3EF99">
            <w:pPr>
              <w:spacing w:line="276" w:lineRule="auto"/>
              <w:jc w:val="left"/>
              <w:rPr>
                <w:rFonts w:ascii="宋体" w:hAnsi="宋体" w:eastAsia="宋体" w:cs="Times New Roman"/>
                <w:bCs/>
                <w:szCs w:val="21"/>
              </w:rPr>
            </w:pPr>
            <w:r>
              <w:rPr>
                <w:rFonts w:hint="eastAsia" w:ascii="宋体" w:hAnsi="宋体" w:eastAsia="宋体" w:cs="Times New Roman"/>
                <w:bCs/>
                <w:szCs w:val="21"/>
              </w:rPr>
              <w:t>（1）分析生态系统中的反馈调节过程，阐明生态系统具有维持或恢复生态平衡的能力。</w:t>
            </w:r>
          </w:p>
          <w:p w14:paraId="38FF2C17">
            <w:pPr>
              <w:spacing w:line="276" w:lineRule="auto"/>
              <w:jc w:val="left"/>
              <w:rPr>
                <w:rFonts w:hint="eastAsia" w:cs="宋体" w:asciiTheme="minorEastAsia" w:hAnsiTheme="minorEastAsia"/>
                <w:bCs/>
                <w:color w:val="000000"/>
                <w:kern w:val="0"/>
                <w:sz w:val="28"/>
                <w:szCs w:val="28"/>
                <w:lang w:val="en-US" w:eastAsia="zh-CN"/>
              </w:rPr>
            </w:pPr>
            <w:r>
              <w:rPr>
                <w:rFonts w:hint="eastAsia" w:ascii="宋体" w:hAnsi="宋体" w:eastAsia="宋体" w:cs="Times New Roman"/>
                <w:bCs/>
                <w:szCs w:val="21"/>
              </w:rPr>
              <w:t>（2）举例说明抵抗力稳定性和恢复力稳定性。</w:t>
            </w:r>
          </w:p>
        </w:tc>
        <w:tc>
          <w:tcPr>
            <w:tcW w:w="1559" w:type="dxa"/>
            <w:shd w:val="clear" w:color="auto" w:fill="auto"/>
            <w:vAlign w:val="center"/>
          </w:tcPr>
          <w:p w14:paraId="731B174B">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  习</w:t>
            </w:r>
          </w:p>
          <w:p w14:paraId="2C296D71">
            <w:pPr>
              <w:widowControl/>
              <w:snapToGrid w:val="0"/>
              <w:jc w:val="center"/>
              <w:rPr>
                <w:rFonts w:hint="eastAsia" w:cs="宋体" w:asciiTheme="minorEastAsia" w:hAnsiTheme="minorEastAsia"/>
                <w:bCs/>
                <w:color w:val="000000"/>
                <w:kern w:val="0"/>
                <w:sz w:val="28"/>
                <w:szCs w:val="28"/>
              </w:rPr>
            </w:pPr>
            <w:r>
              <w:rPr>
                <w:rFonts w:hint="eastAsia" w:cs="宋体" w:asciiTheme="minorEastAsia" w:hAnsiTheme="minorEastAsia"/>
                <w:b/>
                <w:bCs/>
                <w:color w:val="000000"/>
                <w:kern w:val="0"/>
                <w:sz w:val="28"/>
                <w:szCs w:val="28"/>
              </w:rPr>
              <w:t>难  点</w:t>
            </w:r>
          </w:p>
        </w:tc>
        <w:tc>
          <w:tcPr>
            <w:tcW w:w="3368" w:type="dxa"/>
            <w:gridSpan w:val="3"/>
            <w:shd w:val="clear" w:color="auto" w:fill="auto"/>
            <w:noWrap/>
            <w:vAlign w:val="center"/>
          </w:tcPr>
          <w:p w14:paraId="276CDE3E">
            <w:pPr>
              <w:spacing w:line="276" w:lineRule="auto"/>
              <w:jc w:val="left"/>
              <w:rPr>
                <w:rFonts w:ascii="宋体" w:hAnsi="宋体" w:eastAsia="宋体" w:cs="Times New Roman"/>
                <w:bCs/>
                <w:szCs w:val="21"/>
              </w:rPr>
            </w:pPr>
            <w:r>
              <w:rPr>
                <w:rFonts w:hint="eastAsia" w:ascii="宋体" w:hAnsi="宋体" w:eastAsia="宋体" w:cs="Times New Roman"/>
                <w:bCs/>
                <w:szCs w:val="21"/>
              </w:rPr>
              <w:t>（1）举例说明抵抗力稳定性和恢复力稳定性。</w:t>
            </w:r>
          </w:p>
          <w:p w14:paraId="53C76C72">
            <w:pPr>
              <w:spacing w:line="276" w:lineRule="auto"/>
              <w:jc w:val="left"/>
              <w:rPr>
                <w:rFonts w:hint="eastAsia" w:cs="宋体" w:asciiTheme="minorEastAsia" w:hAnsiTheme="minorEastAsia"/>
                <w:bCs/>
                <w:color w:val="000000"/>
                <w:kern w:val="0"/>
                <w:sz w:val="28"/>
                <w:szCs w:val="28"/>
                <w:lang w:val="en-US" w:eastAsia="zh-CN"/>
              </w:rPr>
            </w:pPr>
            <w:r>
              <w:rPr>
                <w:rFonts w:hint="eastAsia" w:ascii="宋体" w:hAnsi="宋体" w:eastAsia="宋体" w:cs="Times New Roman"/>
                <w:bCs/>
                <w:szCs w:val="21"/>
              </w:rPr>
              <w:t>（2）设计提高生态系统稳定性的方案。</w:t>
            </w:r>
          </w:p>
        </w:tc>
      </w:tr>
      <w:tr w14:paraId="2A568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25" w:type="dxa"/>
            <w:gridSpan w:val="2"/>
            <w:shd w:val="clear" w:color="auto" w:fill="auto"/>
            <w:noWrap/>
            <w:vAlign w:val="center"/>
          </w:tcPr>
          <w:p w14:paraId="7A1BB3E5">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核  心</w:t>
            </w:r>
          </w:p>
          <w:p w14:paraId="650BF1CE">
            <w:pPr>
              <w:widowControl/>
              <w:snapToGrid w:val="0"/>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问  题</w:t>
            </w:r>
          </w:p>
        </w:tc>
        <w:tc>
          <w:tcPr>
            <w:tcW w:w="8329" w:type="dxa"/>
            <w:gridSpan w:val="6"/>
            <w:shd w:val="clear" w:color="auto" w:fill="auto"/>
            <w:noWrap/>
            <w:vAlign w:val="center"/>
          </w:tcPr>
          <w:p w14:paraId="6F62B88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cs="宋体" w:asciiTheme="minorEastAsia" w:hAnsiTheme="minorEastAsia"/>
                <w:bCs/>
                <w:color w:val="000000"/>
                <w:kern w:val="0"/>
                <w:sz w:val="28"/>
                <w:szCs w:val="28"/>
                <w:lang w:val="en-US"/>
              </w:rPr>
            </w:pPr>
            <w:r>
              <w:rPr>
                <w:rFonts w:hint="eastAsia" w:cs="宋体" w:asciiTheme="minorEastAsia" w:hAnsiTheme="minorEastAsia"/>
                <w:bCs/>
                <w:color w:val="000000"/>
                <w:kern w:val="0"/>
                <w:sz w:val="28"/>
                <w:szCs w:val="28"/>
              </w:rPr>
              <w:t>生态系统的</w:t>
            </w:r>
            <w:r>
              <w:rPr>
                <w:rFonts w:hint="eastAsia" w:cs="宋体" w:asciiTheme="minorEastAsia" w:hAnsiTheme="minorEastAsia"/>
                <w:bCs/>
                <w:color w:val="000000"/>
                <w:kern w:val="0"/>
                <w:sz w:val="28"/>
                <w:szCs w:val="28"/>
                <w:lang w:val="en-US" w:eastAsia="zh-CN"/>
              </w:rPr>
              <w:t>稳定性</w:t>
            </w:r>
          </w:p>
        </w:tc>
      </w:tr>
      <w:tr w14:paraId="44F9E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restart"/>
            <w:shd w:val="clear" w:color="auto" w:fill="auto"/>
            <w:noWrap/>
            <w:vAlign w:val="center"/>
          </w:tcPr>
          <w:p w14:paraId="507B89D3">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课  时</w:t>
            </w:r>
          </w:p>
          <w:p w14:paraId="3301442B">
            <w:pPr>
              <w:widowControl/>
              <w:snapToGrid w:val="0"/>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目  标</w:t>
            </w:r>
          </w:p>
        </w:tc>
        <w:tc>
          <w:tcPr>
            <w:tcW w:w="8329" w:type="dxa"/>
            <w:gridSpan w:val="6"/>
            <w:shd w:val="clear" w:color="auto" w:fill="auto"/>
            <w:noWrap/>
            <w:vAlign w:val="center"/>
          </w:tcPr>
          <w:p w14:paraId="641080A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1.概述生态平衡是指生态系统的结构和功能处于相对稳定的一种状态。</w:t>
            </w:r>
          </w:p>
        </w:tc>
      </w:tr>
      <w:tr w14:paraId="15D64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6D8E8896">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69B405E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2.通过分析生态系统中的反馈调节过程，阐明生态系统具有维持或恢复生态平衡的能力。</w:t>
            </w:r>
          </w:p>
        </w:tc>
      </w:tr>
      <w:tr w14:paraId="4A1FF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vMerge w:val="continue"/>
            <w:vAlign w:val="center"/>
          </w:tcPr>
          <w:p w14:paraId="6011467A">
            <w:pPr>
              <w:widowControl/>
              <w:snapToGrid w:val="0"/>
              <w:jc w:val="left"/>
              <w:rPr>
                <w:rFonts w:cs="宋体" w:asciiTheme="minorEastAsia" w:hAnsiTheme="minorEastAsia"/>
                <w:b/>
                <w:bCs/>
                <w:color w:val="000000"/>
                <w:kern w:val="0"/>
                <w:sz w:val="28"/>
                <w:szCs w:val="28"/>
              </w:rPr>
            </w:pPr>
          </w:p>
        </w:tc>
        <w:tc>
          <w:tcPr>
            <w:tcW w:w="8329" w:type="dxa"/>
            <w:gridSpan w:val="6"/>
            <w:shd w:val="clear" w:color="auto" w:fill="auto"/>
            <w:noWrap/>
            <w:vAlign w:val="center"/>
          </w:tcPr>
          <w:p w14:paraId="03A976A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cs="宋体" w:asciiTheme="minorEastAsia" w:hAnsiTheme="minorEastAsia"/>
                <w:bCs/>
                <w:color w:val="000000"/>
                <w:kern w:val="0"/>
                <w:sz w:val="28"/>
                <w:szCs w:val="28"/>
              </w:rPr>
            </w:pPr>
            <w:r>
              <w:rPr>
                <w:rFonts w:hint="eastAsia" w:cs="宋体" w:asciiTheme="minorEastAsia" w:hAnsiTheme="minorEastAsia"/>
                <w:bCs/>
                <w:color w:val="000000"/>
                <w:kern w:val="0"/>
                <w:sz w:val="28"/>
                <w:szCs w:val="28"/>
              </w:rPr>
              <w:t>3.举例说明抵抗力稳定性和恢复力稳定性。</w:t>
            </w:r>
          </w:p>
        </w:tc>
      </w:tr>
      <w:tr w14:paraId="45465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54" w:type="dxa"/>
            <w:gridSpan w:val="8"/>
            <w:shd w:val="clear" w:color="auto" w:fill="auto"/>
            <w:noWrap/>
            <w:vAlign w:val="center"/>
          </w:tcPr>
          <w:p w14:paraId="53C3321E">
            <w:pPr>
              <w:widowControl/>
              <w:jc w:val="center"/>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教学过程</w:t>
            </w:r>
          </w:p>
        </w:tc>
      </w:tr>
      <w:tr w14:paraId="6510D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4" w:type="dxa"/>
            <w:shd w:val="clear" w:color="auto" w:fill="auto"/>
            <w:noWrap/>
            <w:vAlign w:val="center"/>
          </w:tcPr>
          <w:p w14:paraId="7FA7173A">
            <w:pPr>
              <w:widowControl/>
              <w:jc w:val="center"/>
              <w:rPr>
                <w:rFonts w:cs="宋体" w:asciiTheme="minorEastAsia" w:hAnsiTheme="minorEastAsia"/>
                <w:bCs/>
                <w:color w:val="000000"/>
                <w:kern w:val="0"/>
                <w:sz w:val="28"/>
                <w:szCs w:val="28"/>
              </w:rPr>
            </w:pPr>
          </w:p>
        </w:tc>
        <w:tc>
          <w:tcPr>
            <w:tcW w:w="1131" w:type="dxa"/>
            <w:gridSpan w:val="2"/>
            <w:shd w:val="clear" w:color="auto" w:fill="auto"/>
            <w:vAlign w:val="center"/>
          </w:tcPr>
          <w:p w14:paraId="4068B99C">
            <w:pPr>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学习内容</w:t>
            </w:r>
          </w:p>
        </w:tc>
        <w:tc>
          <w:tcPr>
            <w:tcW w:w="5706" w:type="dxa"/>
            <w:gridSpan w:val="3"/>
            <w:shd w:val="clear" w:color="auto" w:fill="auto"/>
            <w:noWrap/>
            <w:vAlign w:val="center"/>
          </w:tcPr>
          <w:p w14:paraId="3AE14658">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教师活动</w:t>
            </w:r>
          </w:p>
        </w:tc>
        <w:tc>
          <w:tcPr>
            <w:tcW w:w="1331" w:type="dxa"/>
            <w:shd w:val="clear" w:color="auto" w:fill="auto"/>
            <w:noWrap/>
            <w:vAlign w:val="center"/>
          </w:tcPr>
          <w:p w14:paraId="5C0ED608">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学生活动</w:t>
            </w:r>
          </w:p>
        </w:tc>
        <w:tc>
          <w:tcPr>
            <w:tcW w:w="1152" w:type="dxa"/>
            <w:shd w:val="clear" w:color="auto" w:fill="auto"/>
            <w:noWrap/>
            <w:vAlign w:val="center"/>
          </w:tcPr>
          <w:p w14:paraId="719FE851">
            <w:pPr>
              <w:widowControl/>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设计意图</w:t>
            </w:r>
          </w:p>
        </w:tc>
      </w:tr>
      <w:tr w14:paraId="5E3F2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534" w:type="dxa"/>
            <w:shd w:val="clear" w:color="auto" w:fill="auto"/>
            <w:noWrap/>
            <w:vAlign w:val="center"/>
          </w:tcPr>
          <w:p w14:paraId="1A23D8FC">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任务一</w:t>
            </w:r>
          </w:p>
        </w:tc>
        <w:tc>
          <w:tcPr>
            <w:tcW w:w="1131" w:type="dxa"/>
            <w:gridSpan w:val="2"/>
            <w:shd w:val="clear" w:color="auto" w:fill="auto"/>
            <w:vAlign w:val="center"/>
          </w:tcPr>
          <w:p w14:paraId="30CCE382">
            <w:pPr>
              <w:spacing w:line="276" w:lineRule="auto"/>
              <w:rPr>
                <w:rFonts w:cs="宋体" w:asciiTheme="minorEastAsia" w:hAnsiTheme="minorEastAsia"/>
                <w:bCs/>
                <w:color w:val="000000"/>
                <w:kern w:val="0"/>
                <w:sz w:val="22"/>
              </w:rPr>
            </w:pPr>
            <w:r>
              <w:rPr>
                <w:rFonts w:hint="eastAsia" w:ascii="宋体" w:hAnsi="宋体" w:eastAsia="宋体" w:cs="Times New Roman"/>
                <w:b/>
                <w:bCs/>
                <w:szCs w:val="21"/>
              </w:rPr>
              <w:t>引入新课</w:t>
            </w:r>
          </w:p>
        </w:tc>
        <w:tc>
          <w:tcPr>
            <w:tcW w:w="5706" w:type="dxa"/>
            <w:gridSpan w:val="3"/>
            <w:shd w:val="clear" w:color="auto" w:fill="auto"/>
            <w:noWrap/>
            <w:vAlign w:val="top"/>
          </w:tcPr>
          <w:p w14:paraId="67283F10">
            <w:pPr>
              <w:spacing w:line="276" w:lineRule="auto"/>
              <w:rPr>
                <w:rFonts w:ascii="宋体" w:hAnsi="宋体" w:eastAsia="宋体"/>
                <w:szCs w:val="21"/>
              </w:rPr>
            </w:pPr>
            <w:r>
              <w:rPr>
                <w:rFonts w:hint="eastAsia" w:ascii="宋体" w:hAnsi="宋体" w:eastAsia="宋体"/>
                <w:szCs w:val="21"/>
              </w:rPr>
              <w:t>【创设情境】</w:t>
            </w:r>
          </w:p>
          <w:p w14:paraId="5EA16D49">
            <w:pPr>
              <w:spacing w:line="276" w:lineRule="auto"/>
              <w:ind w:firstLine="420" w:firstLineChars="200"/>
              <w:rPr>
                <w:rFonts w:ascii="宋体" w:hAnsi="宋体" w:eastAsia="宋体"/>
                <w:szCs w:val="21"/>
              </w:rPr>
            </w:pPr>
            <w:r>
              <w:rPr>
                <w:rFonts w:hint="eastAsia" w:ascii="宋体" w:hAnsi="宋体" w:eastAsia="宋体"/>
                <w:szCs w:val="21"/>
              </w:rPr>
              <w:t>20世纪，青藏高原的生态环境明显恶化，形势日益严峻。位于高原腹地的“三江源”，冰川、雪山逐年萎缩，江河、湖泊和湿地缩小、干涸；沙化、水土流失的面积不断扩大；荒漠化和草地退化日益突出；长期的滥垦乱伐使大面积的草地和近一半的森林遭到严重破坏；虫鼠害肆虐；珍稀野生动物盗猎严重；受威胁的生物物种占总类的20%以上。</w:t>
            </w:r>
          </w:p>
          <w:p w14:paraId="2EE3C82B">
            <w:pPr>
              <w:spacing w:line="276" w:lineRule="auto"/>
              <w:ind w:firstLine="420" w:firstLineChars="200"/>
              <w:rPr>
                <w:szCs w:val="21"/>
              </w:rPr>
            </w:pPr>
          </w:p>
          <w:p w14:paraId="481E4F08">
            <w:pPr>
              <w:spacing w:line="276" w:lineRule="auto"/>
              <w:ind w:firstLine="420" w:firstLineChars="200"/>
              <w:rPr>
                <w:rFonts w:ascii="宋体" w:hAnsi="宋体" w:eastAsia="宋体"/>
                <w:szCs w:val="21"/>
              </w:rPr>
            </w:pPr>
            <w:r>
              <w:rPr>
                <w:rFonts w:hint="eastAsia"/>
                <w:szCs w:val="21"/>
              </w:rPr>
              <w:t>根</w:t>
            </w:r>
            <w:r>
              <w:rPr>
                <w:szCs w:val="21"/>
              </w:rPr>
              <w:t>据</w:t>
            </w:r>
            <w:r>
              <w:rPr>
                <w:rFonts w:hint="eastAsia"/>
                <w:szCs w:val="21"/>
              </w:rPr>
              <w:t>资料</w:t>
            </w:r>
            <w:r>
              <w:rPr>
                <w:szCs w:val="21"/>
              </w:rPr>
              <w:t>，</w:t>
            </w:r>
            <w:r>
              <w:rPr>
                <w:rFonts w:hint="eastAsia" w:ascii="宋体" w:hAnsi="宋体" w:eastAsia="宋体"/>
                <w:szCs w:val="21"/>
              </w:rPr>
              <w:t>提出问题引发学生思考和讨论：</w:t>
            </w:r>
          </w:p>
          <w:p w14:paraId="531BDC7D">
            <w:pPr>
              <w:spacing w:line="276" w:lineRule="auto"/>
              <w:ind w:firstLine="420" w:firstLineChars="200"/>
              <w:rPr>
                <w:rFonts w:ascii="宋体" w:hAnsi="宋体" w:eastAsia="宋体"/>
                <w:szCs w:val="21"/>
              </w:rPr>
            </w:pPr>
            <w:r>
              <w:rPr>
                <w:rFonts w:hint="eastAsia" w:ascii="宋体" w:hAnsi="宋体" w:eastAsia="宋体"/>
                <w:szCs w:val="21"/>
              </w:rPr>
              <w:t>1.当地生态系统进行的演替属哪种类型？演替的方向？</w:t>
            </w:r>
          </w:p>
          <w:p w14:paraId="5B1CC645">
            <w:pPr>
              <w:spacing w:line="276" w:lineRule="auto"/>
              <w:ind w:firstLine="420" w:firstLineChars="200"/>
              <w:rPr>
                <w:rFonts w:ascii="宋体" w:hAnsi="宋体" w:eastAsia="宋体"/>
                <w:color w:val="FF0000"/>
                <w:szCs w:val="21"/>
              </w:rPr>
            </w:pPr>
            <w:r>
              <w:rPr>
                <w:rFonts w:hint="eastAsia" w:ascii="宋体" w:hAnsi="宋体" w:eastAsia="宋体"/>
                <w:color w:val="FF0000"/>
                <w:szCs w:val="21"/>
              </w:rPr>
              <w:t>提示：次生演替；由物种丰富度高向低方向。</w:t>
            </w:r>
          </w:p>
          <w:p w14:paraId="55D16B89">
            <w:pPr>
              <w:spacing w:line="276" w:lineRule="auto"/>
              <w:ind w:firstLine="420" w:firstLineChars="200"/>
              <w:rPr>
                <w:rFonts w:ascii="宋体" w:hAnsi="宋体" w:eastAsia="宋体"/>
                <w:szCs w:val="21"/>
              </w:rPr>
            </w:pPr>
            <w:r>
              <w:rPr>
                <w:rFonts w:hint="eastAsia" w:ascii="宋体" w:hAnsi="宋体" w:eastAsia="宋体"/>
                <w:szCs w:val="21"/>
              </w:rPr>
              <w:t>2.当地生态系统的结构和功能会发生变化吗？为什么？</w:t>
            </w:r>
          </w:p>
          <w:p w14:paraId="2FE49995">
            <w:pPr>
              <w:spacing w:line="276" w:lineRule="auto"/>
              <w:ind w:firstLine="420" w:firstLineChars="200"/>
              <w:rPr>
                <w:rFonts w:ascii="宋体" w:hAnsi="宋体" w:eastAsia="宋体"/>
                <w:color w:val="FF0000"/>
                <w:szCs w:val="21"/>
              </w:rPr>
            </w:pPr>
            <w:r>
              <w:rPr>
                <w:rFonts w:hint="eastAsia" w:ascii="宋体" w:hAnsi="宋体" w:eastAsia="宋体"/>
                <w:color w:val="FF0000"/>
                <w:szCs w:val="21"/>
              </w:rPr>
              <w:t>提示：物种数量减少，营养结构变简单；物质循环、能量流动等生态系统的功能受到严重影响。</w:t>
            </w:r>
          </w:p>
          <w:p w14:paraId="08186B77">
            <w:pPr>
              <w:spacing w:line="276" w:lineRule="auto"/>
              <w:rPr>
                <w:rFonts w:cs="宋体" w:asciiTheme="minorEastAsia" w:hAnsiTheme="minorEastAsia"/>
                <w:bCs/>
                <w:color w:val="000000"/>
                <w:kern w:val="0"/>
                <w:sz w:val="28"/>
                <w:szCs w:val="28"/>
              </w:rPr>
            </w:pPr>
          </w:p>
        </w:tc>
        <w:tc>
          <w:tcPr>
            <w:tcW w:w="1331" w:type="dxa"/>
            <w:shd w:val="clear" w:color="auto" w:fill="auto"/>
            <w:noWrap/>
            <w:vAlign w:val="top"/>
          </w:tcPr>
          <w:p w14:paraId="69134628">
            <w:pPr>
              <w:spacing w:line="276" w:lineRule="auto"/>
              <w:rPr>
                <w:rFonts w:hint="eastAsia"/>
              </w:rPr>
            </w:pPr>
            <w:r>
              <w:rPr>
                <w:rFonts w:hint="eastAsia" w:ascii="宋体" w:hAnsi="宋体" w:eastAsia="宋体"/>
                <w:szCs w:val="21"/>
              </w:rPr>
              <w:t>学生阅读情境资料，了解三江源的环境变化，思考并回答相应问题。</w:t>
            </w:r>
          </w:p>
        </w:tc>
        <w:tc>
          <w:tcPr>
            <w:tcW w:w="1152" w:type="dxa"/>
            <w:shd w:val="clear" w:color="auto" w:fill="auto"/>
            <w:noWrap/>
            <w:vAlign w:val="center"/>
          </w:tcPr>
          <w:p w14:paraId="4EA93B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Theme="minorEastAsia"/>
                <w:lang w:val="en-US" w:eastAsia="zh-CN"/>
              </w:rPr>
            </w:pPr>
            <w:r>
              <w:rPr>
                <w:rFonts w:hint="eastAsia" w:ascii="宋体" w:hAnsi="宋体" w:eastAsia="宋体"/>
                <w:szCs w:val="21"/>
                <w:lang w:val="en-US" w:eastAsia="zh-CN"/>
              </w:rPr>
              <w:t>分析实例，引入新课</w:t>
            </w:r>
          </w:p>
        </w:tc>
      </w:tr>
      <w:tr w14:paraId="6072C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534" w:type="dxa"/>
            <w:shd w:val="clear" w:color="auto" w:fill="auto"/>
            <w:noWrap/>
            <w:vAlign w:val="center"/>
          </w:tcPr>
          <w:p w14:paraId="752A34E6">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任务二</w:t>
            </w:r>
          </w:p>
        </w:tc>
        <w:tc>
          <w:tcPr>
            <w:tcW w:w="1131" w:type="dxa"/>
            <w:gridSpan w:val="2"/>
            <w:shd w:val="clear" w:color="auto" w:fill="auto"/>
            <w:vAlign w:val="center"/>
          </w:tcPr>
          <w:p w14:paraId="3E00D5C6">
            <w:pPr>
              <w:spacing w:line="276" w:lineRule="auto"/>
              <w:rPr>
                <w:rFonts w:cs="宋体" w:asciiTheme="minorEastAsia" w:hAnsiTheme="minorEastAsia"/>
                <w:bCs/>
                <w:color w:val="000000"/>
                <w:kern w:val="0"/>
                <w:sz w:val="22"/>
              </w:rPr>
            </w:pPr>
            <w:r>
              <w:rPr>
                <w:rFonts w:hint="eastAsia" w:ascii="宋体" w:hAnsi="宋体" w:eastAsia="宋体" w:cs="Times New Roman"/>
                <w:b/>
                <w:bCs/>
                <w:szCs w:val="21"/>
              </w:rPr>
              <w:t>一、生态平衡与生态系统的稳定性</w:t>
            </w:r>
          </w:p>
        </w:tc>
        <w:tc>
          <w:tcPr>
            <w:tcW w:w="5706" w:type="dxa"/>
            <w:gridSpan w:val="3"/>
            <w:shd w:val="clear" w:color="auto" w:fill="auto"/>
            <w:noWrap/>
            <w:vAlign w:val="top"/>
          </w:tcPr>
          <w:p w14:paraId="66B8B6AF">
            <w:pPr>
              <w:spacing w:line="276" w:lineRule="auto"/>
              <w:jc w:val="left"/>
              <w:rPr>
                <w:rFonts w:ascii="宋体" w:hAnsi="宋体" w:eastAsia="宋体" w:cs="Times New Roman"/>
                <w:b/>
                <w:bCs/>
                <w:kern w:val="0"/>
                <w:szCs w:val="21"/>
              </w:rPr>
            </w:pPr>
            <w:r>
              <w:rPr>
                <w:rFonts w:hint="eastAsia" w:ascii="宋体" w:hAnsi="宋体" w:eastAsia="宋体" w:cs="Times New Roman"/>
                <w:b/>
                <w:bCs/>
                <w:kern w:val="0"/>
                <w:szCs w:val="21"/>
              </w:rPr>
              <w:t>1、生态平衡</w:t>
            </w:r>
          </w:p>
          <w:p w14:paraId="322907DD">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（1）概念</w:t>
            </w:r>
            <w:r>
              <w:rPr>
                <w:rFonts w:hint="eastAsia" w:cs="Times New Roman"/>
                <w:bCs/>
                <w:color w:val="000000" w:themeColor="text1"/>
                <w:sz w:val="21"/>
                <w:szCs w:val="21"/>
                <w14:textFill>
                  <w14:solidFill>
                    <w14:schemeClr w14:val="tx1"/>
                  </w14:solidFill>
                </w14:textFill>
              </w:rPr>
              <w:t>：生态系统的结构和功能处于相对稳定的状态，就是生态平衡。</w:t>
            </w:r>
          </w:p>
          <w:p w14:paraId="3A588023">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（2）特征：</w:t>
            </w:r>
          </w:p>
          <w:p w14:paraId="22392E8C">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①结构平衡：生态系统各组分保持相对稳定</w:t>
            </w:r>
          </w:p>
          <w:p w14:paraId="6962E872">
            <w:pPr>
              <w:pStyle w:val="19"/>
              <w:ind w:left="360" w:firstLine="0" w:firstLineChars="0"/>
              <w:rPr>
                <w:rFonts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②收支平衡：生产者在一定时间内制造的可供其他生物利用的量，处于比较稳定的状态。</w:t>
            </w:r>
          </w:p>
          <w:p w14:paraId="32C7C4DA">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思考</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在成熟阶段，群落的总生产量和总呼吸量呈现怎样的趋势？ 这说明了什么？</w:t>
            </w:r>
          </w:p>
          <w:p w14:paraId="767DE3D0">
            <w:pPr>
              <w:pStyle w:val="19"/>
              <w:spacing w:line="276" w:lineRule="auto"/>
              <w:ind w:left="360" w:firstLine="0" w:firstLineChars="0"/>
              <w:rPr>
                <w:rFonts w:cs="Times New Roman"/>
                <w:bCs/>
                <w:color w:val="000000" w:themeColor="text1"/>
                <w:sz w:val="21"/>
                <w:szCs w:val="21"/>
                <w14:textFill>
                  <w14:solidFill>
                    <w14:schemeClr w14:val="tx1"/>
                  </w14:solidFill>
                </w14:textFill>
              </w:rPr>
            </w:pPr>
            <w:r>
              <w:drawing>
                <wp:inline distT="0" distB="0" distL="114300" distR="114300">
                  <wp:extent cx="2661285" cy="2465070"/>
                  <wp:effectExtent l="0" t="0" r="5715" b="381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4"/>
                          <a:stretch>
                            <a:fillRect/>
                          </a:stretch>
                        </pic:blipFill>
                        <pic:spPr>
                          <a:xfrm>
                            <a:off x="0" y="0"/>
                            <a:ext cx="2661285" cy="2465070"/>
                          </a:xfrm>
                          <a:prstGeom prst="rect">
                            <a:avLst/>
                          </a:prstGeom>
                          <a:noFill/>
                          <a:ln>
                            <a:noFill/>
                          </a:ln>
                        </pic:spPr>
                      </pic:pic>
                    </a:graphicData>
                  </a:graphic>
                </wp:inline>
              </w:drawing>
            </w:r>
          </w:p>
          <w:p w14:paraId="2F03D6EF">
            <w:pPr>
              <w:pStyle w:val="19"/>
              <w:spacing w:line="276" w:lineRule="auto"/>
              <w:ind w:left="360" w:firstLine="0" w:firstLineChars="0"/>
              <w:rPr>
                <w:rFonts w:cs="Times New Roman"/>
                <w:bCs/>
                <w:color w:val="FF0000"/>
                <w:sz w:val="21"/>
                <w:szCs w:val="21"/>
              </w:rPr>
            </w:pPr>
          </w:p>
          <w:p w14:paraId="662217E7">
            <w:pPr>
              <w:pStyle w:val="19"/>
              <w:spacing w:line="276" w:lineRule="auto"/>
              <w:ind w:left="360" w:firstLine="0" w:firstLineChars="0"/>
              <w:rPr>
                <w:rFonts w:cs="Times New Roman"/>
                <w:bCs/>
                <w:color w:val="FF0000"/>
                <w:sz w:val="21"/>
                <w:szCs w:val="21"/>
              </w:rPr>
            </w:pPr>
            <w:r>
              <w:rPr>
                <w:rFonts w:hint="eastAsia" w:cs="Times New Roman"/>
                <w:bCs/>
                <w:color w:val="FF0000"/>
                <w:sz w:val="21"/>
                <w:szCs w:val="21"/>
              </w:rPr>
              <w:t>提示：总生产量和总呼吸量均趋于稳定，且相对值接近。说明群落在输入和输出上趋于平衡状态，即生态系统表现为收支平衡。</w:t>
            </w:r>
          </w:p>
          <w:p w14:paraId="20992231">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53F43BF3">
            <w:pPr>
              <w:pStyle w:val="19"/>
              <w:spacing w:line="276" w:lineRule="auto"/>
              <w:ind w:left="360" w:firstLine="0" w:firstLineChars="0"/>
              <w:rPr>
                <w:rFonts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③功能平衡：生产—消费—分解 的生态过程正常进行，保证了物质总在循环，能量不断流动，生物个体持续发展和更新。</w:t>
            </w:r>
          </w:p>
          <w:p w14:paraId="4B4F698D">
            <w:pPr>
              <w:pStyle w:val="19"/>
              <w:spacing w:line="276" w:lineRule="auto"/>
              <w:ind w:left="360" w:firstLine="0" w:firstLineChars="0"/>
              <w:rPr>
                <w:rFonts w:cs="Times New Roman"/>
                <w:bCs/>
                <w:color w:val="000000" w:themeColor="text1"/>
                <w:sz w:val="21"/>
                <w:szCs w:val="21"/>
                <w14:textFill>
                  <w14:solidFill>
                    <w14:schemeClr w14:val="tx1"/>
                  </w14:solidFill>
                </w14:textFill>
              </w:rPr>
            </w:pPr>
            <w:r>
              <w:drawing>
                <wp:inline distT="0" distB="0" distL="114300" distR="114300">
                  <wp:extent cx="3613150" cy="1900555"/>
                  <wp:effectExtent l="0" t="0" r="0" b="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3613150" cy="1900555"/>
                          </a:xfrm>
                          <a:prstGeom prst="rect">
                            <a:avLst/>
                          </a:prstGeom>
                          <a:noFill/>
                          <a:ln w="9525">
                            <a:noFill/>
                          </a:ln>
                        </pic:spPr>
                      </pic:pic>
                    </a:graphicData>
                  </a:graphic>
                </wp:inline>
              </w:drawing>
            </w:r>
          </w:p>
          <w:p w14:paraId="5ADB57A8">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40AF4C0B">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1DEA9484">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（3）调节机制：负反馈调节</w:t>
            </w:r>
          </w:p>
          <w:p w14:paraId="3A6F1BC6">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1020A914">
            <w:pPr>
              <w:pStyle w:val="19"/>
              <w:spacing w:line="276" w:lineRule="auto"/>
              <w:ind w:left="360" w:firstLine="0" w:firstLineChars="0"/>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【任务一】分析生态系统中的反馈调节过程</w:t>
            </w:r>
          </w:p>
          <w:p w14:paraId="6AE7DC07">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尝试用文字、线框、箭头等符号，任选一个实例，简要描绘其 中的调节过程。</w:t>
            </w:r>
          </w:p>
          <w:p w14:paraId="04B82045">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0FFD7640">
            <w:pPr>
              <w:pStyle w:val="19"/>
              <w:spacing w:line="276" w:lineRule="auto"/>
              <w:ind w:left="360" w:firstLine="0" w:firstLineChars="0"/>
              <w:rPr>
                <w:rFonts w:cs="Times New Roman"/>
                <w:bCs/>
                <w:color w:val="000000" w:themeColor="text1"/>
                <w:sz w:val="21"/>
                <w:szCs w:val="21"/>
                <w14:textFill>
                  <w14:solidFill>
                    <w14:schemeClr w14:val="tx1"/>
                  </w14:solidFill>
                </w14:textFill>
              </w:rPr>
            </w:pPr>
            <w:r>
              <w:drawing>
                <wp:inline distT="0" distB="0" distL="114300" distR="114300">
                  <wp:extent cx="3768090" cy="2341880"/>
                  <wp:effectExtent l="0" t="0" r="11430" b="5080"/>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6"/>
                          <a:stretch>
                            <a:fillRect/>
                          </a:stretch>
                        </pic:blipFill>
                        <pic:spPr>
                          <a:xfrm>
                            <a:off x="0" y="0"/>
                            <a:ext cx="3768090" cy="2341880"/>
                          </a:xfrm>
                          <a:prstGeom prst="rect">
                            <a:avLst/>
                          </a:prstGeom>
                          <a:noFill/>
                          <a:ln>
                            <a:noFill/>
                          </a:ln>
                        </pic:spPr>
                      </pic:pic>
                    </a:graphicData>
                  </a:graphic>
                </wp:inline>
              </w:drawing>
            </w:r>
          </w:p>
          <w:p w14:paraId="71485C42">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0DB6D1DC">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14B43EB7">
            <w:pPr>
              <w:pStyle w:val="19"/>
              <w:spacing w:line="276" w:lineRule="auto"/>
              <w:ind w:left="360"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提示：</w:t>
            </w:r>
          </w:p>
          <w:p w14:paraId="095DF28D">
            <w:pPr>
              <w:pStyle w:val="19"/>
              <w:spacing w:line="276" w:lineRule="auto"/>
              <w:ind w:left="360" w:firstLine="0" w:firstLineChars="0"/>
              <w:rPr>
                <w:rFonts w:cs="Times New Roman"/>
                <w:bCs/>
                <w:color w:val="000000" w:themeColor="text1"/>
                <w:sz w:val="21"/>
                <w:szCs w:val="21"/>
                <w14:textFill>
                  <w14:solidFill>
                    <w14:schemeClr w14:val="tx1"/>
                  </w14:solidFill>
                </w14:textFill>
              </w:rPr>
            </w:pPr>
            <w:r>
              <w:drawing>
                <wp:inline distT="0" distB="0" distL="114300" distR="114300">
                  <wp:extent cx="3572510" cy="2160270"/>
                  <wp:effectExtent l="0" t="0" r="8890" b="3810"/>
                  <wp:docPr id="1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pic:cNvPicPr>
                            <a:picLocks noChangeAspect="1"/>
                          </pic:cNvPicPr>
                        </pic:nvPicPr>
                        <pic:blipFill>
                          <a:blip r:embed="rId7"/>
                          <a:stretch>
                            <a:fillRect/>
                          </a:stretch>
                        </pic:blipFill>
                        <pic:spPr>
                          <a:xfrm>
                            <a:off x="0" y="0"/>
                            <a:ext cx="3572510" cy="2160270"/>
                          </a:xfrm>
                          <a:prstGeom prst="rect">
                            <a:avLst/>
                          </a:prstGeom>
                          <a:noFill/>
                          <a:ln>
                            <a:noFill/>
                          </a:ln>
                        </pic:spPr>
                      </pic:pic>
                    </a:graphicData>
                  </a:graphic>
                </wp:inline>
              </w:drawing>
            </w:r>
          </w:p>
          <w:p w14:paraId="0692F9E4">
            <w:pPr>
              <w:pStyle w:val="19"/>
              <w:spacing w:line="276" w:lineRule="auto"/>
              <w:ind w:left="360" w:firstLine="0" w:firstLineChars="0"/>
              <w:rPr>
                <w:rFonts w:cs="Times New Roman"/>
                <w:bCs/>
                <w:color w:val="000000" w:themeColor="text1"/>
                <w:sz w:val="21"/>
                <w:szCs w:val="21"/>
                <w14:textFill>
                  <w14:solidFill>
                    <w14:schemeClr w14:val="tx1"/>
                  </w14:solidFill>
                </w14:textFill>
              </w:rPr>
            </w:pPr>
          </w:p>
          <w:p w14:paraId="2FDB6A4C">
            <w:pPr>
              <w:pStyle w:val="19"/>
              <w:spacing w:line="276" w:lineRule="auto"/>
              <w:ind w:left="360" w:firstLine="0" w:firstLineChars="0"/>
            </w:pPr>
            <w:r>
              <w:drawing>
                <wp:inline distT="0" distB="0" distL="114300" distR="114300">
                  <wp:extent cx="3771265" cy="2050415"/>
                  <wp:effectExtent l="0" t="0" r="8255" b="6985"/>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8"/>
                          <a:stretch>
                            <a:fillRect/>
                          </a:stretch>
                        </pic:blipFill>
                        <pic:spPr>
                          <a:xfrm>
                            <a:off x="0" y="0"/>
                            <a:ext cx="3771265" cy="2050415"/>
                          </a:xfrm>
                          <a:prstGeom prst="rect">
                            <a:avLst/>
                          </a:prstGeom>
                          <a:noFill/>
                          <a:ln>
                            <a:noFill/>
                          </a:ln>
                        </pic:spPr>
                      </pic:pic>
                    </a:graphicData>
                  </a:graphic>
                </wp:inline>
              </w:drawing>
            </w:r>
          </w:p>
          <w:p w14:paraId="5A4ACC3D">
            <w:pPr>
              <w:pStyle w:val="19"/>
              <w:spacing w:line="276" w:lineRule="auto"/>
              <w:ind w:left="360" w:firstLine="0" w:firstLineChars="0"/>
            </w:pPr>
          </w:p>
          <w:p w14:paraId="087802DA">
            <w:pPr>
              <w:pStyle w:val="19"/>
              <w:spacing w:line="276" w:lineRule="auto"/>
              <w:ind w:left="360" w:firstLine="0" w:firstLineChars="0"/>
            </w:pPr>
            <w:r>
              <w:rPr>
                <w:rFonts w:hint="eastAsia"/>
              </w:rPr>
              <w:t>【总结】负反馈调节机制是自我调节能力的基础</w:t>
            </w:r>
          </w:p>
          <w:p w14:paraId="17C109D5">
            <w:pPr>
              <w:pStyle w:val="19"/>
              <w:spacing w:line="276" w:lineRule="auto"/>
              <w:ind w:left="360" w:firstLine="0" w:firstLineChars="0"/>
            </w:pPr>
          </w:p>
          <w:p w14:paraId="613BBA8C">
            <w:pPr>
              <w:pStyle w:val="19"/>
              <w:spacing w:line="276" w:lineRule="auto"/>
              <w:ind w:left="360" w:firstLine="0" w:firstLineChars="0"/>
            </w:pPr>
          </w:p>
          <w:p w14:paraId="5810F22D">
            <w:pPr>
              <w:pStyle w:val="19"/>
              <w:spacing w:line="276" w:lineRule="auto"/>
              <w:ind w:left="360" w:firstLine="0" w:firstLineChars="0"/>
              <w:rPr>
                <w:b/>
                <w:bCs/>
              </w:rPr>
            </w:pPr>
            <w:r>
              <w:rPr>
                <w:rFonts w:hint="eastAsia"/>
                <w:b/>
                <w:bCs/>
              </w:rPr>
              <w:t>【回顾】反馈调节概念</w:t>
            </w:r>
          </w:p>
          <w:p w14:paraId="50DF7D58">
            <w:pPr>
              <w:pStyle w:val="19"/>
              <w:spacing w:line="276" w:lineRule="auto"/>
              <w:ind w:left="360" w:firstLine="0" w:firstLineChars="0"/>
            </w:pPr>
            <w:r>
              <w:t xml:space="preserve">     在一个系统中，系统工作的效果，反过来又作为信息调节该系统的工作，并且使系统工作的效果减弱或受到限制，它可使系统保持稳定。</w:t>
            </w:r>
          </w:p>
          <w:p w14:paraId="3CCB5EEE">
            <w:pPr>
              <w:pStyle w:val="19"/>
              <w:spacing w:line="276" w:lineRule="auto"/>
              <w:ind w:left="360" w:firstLine="0" w:firstLineChars="0"/>
            </w:pPr>
            <w:r>
              <w:rPr>
                <w:rFonts w:hint="eastAsia"/>
              </w:rPr>
              <w:t>【教材：选择性必修P52】</w:t>
            </w:r>
            <w:r>
              <w:drawing>
                <wp:inline distT="0" distB="0" distL="114300" distR="114300">
                  <wp:extent cx="3837305" cy="1776730"/>
                  <wp:effectExtent l="0" t="0" r="3175" b="6350"/>
                  <wp:docPr id="12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内容占位符 3"/>
                          <pic:cNvPicPr>
                            <a:picLocks noChangeAspect="1"/>
                          </pic:cNvPicPr>
                        </pic:nvPicPr>
                        <pic:blipFill>
                          <a:blip r:embed="rId9"/>
                          <a:stretch>
                            <a:fillRect/>
                          </a:stretch>
                        </pic:blipFill>
                        <pic:spPr>
                          <a:xfrm>
                            <a:off x="0" y="0"/>
                            <a:ext cx="3837305" cy="1776730"/>
                          </a:xfrm>
                          <a:prstGeom prst="rect">
                            <a:avLst/>
                          </a:prstGeom>
                          <a:noFill/>
                          <a:ln w="9525">
                            <a:noFill/>
                          </a:ln>
                        </pic:spPr>
                      </pic:pic>
                    </a:graphicData>
                  </a:graphic>
                </wp:inline>
              </w:drawing>
            </w:r>
          </w:p>
          <w:p w14:paraId="17B80F85">
            <w:pPr>
              <w:pStyle w:val="19"/>
              <w:spacing w:line="276" w:lineRule="auto"/>
              <w:ind w:left="360" w:firstLine="0" w:firstLineChars="0"/>
            </w:pPr>
          </w:p>
          <w:p w14:paraId="73F871D7">
            <w:pPr>
              <w:pStyle w:val="19"/>
              <w:spacing w:line="276" w:lineRule="auto"/>
              <w:ind w:left="360" w:firstLine="0" w:firstLineChars="0"/>
            </w:pPr>
            <w:r>
              <w:rPr>
                <w:rFonts w:hint="eastAsia"/>
              </w:rPr>
              <w:t>例如：负反馈调节</w:t>
            </w:r>
          </w:p>
          <w:p w14:paraId="349BB2AD">
            <w:pPr>
              <w:pStyle w:val="19"/>
              <w:spacing w:line="276" w:lineRule="auto"/>
              <w:ind w:left="360" w:firstLine="0" w:firstLineChars="0"/>
            </w:pPr>
            <w:r>
              <w:drawing>
                <wp:inline distT="0" distB="0" distL="114300" distR="114300">
                  <wp:extent cx="3149600" cy="4035425"/>
                  <wp:effectExtent l="0" t="0" r="5080" b="3175"/>
                  <wp:docPr id="126"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内容占位符 4"/>
                          <pic:cNvPicPr>
                            <a:picLocks noChangeAspect="1"/>
                          </pic:cNvPicPr>
                        </pic:nvPicPr>
                        <pic:blipFill>
                          <a:blip r:embed="rId10"/>
                          <a:stretch>
                            <a:fillRect/>
                          </a:stretch>
                        </pic:blipFill>
                        <pic:spPr>
                          <a:xfrm>
                            <a:off x="0" y="0"/>
                            <a:ext cx="3149600" cy="4035425"/>
                          </a:xfrm>
                          <a:prstGeom prst="rect">
                            <a:avLst/>
                          </a:prstGeom>
                          <a:noFill/>
                          <a:ln w="9525">
                            <a:noFill/>
                          </a:ln>
                        </pic:spPr>
                      </pic:pic>
                    </a:graphicData>
                  </a:graphic>
                </wp:inline>
              </w:drawing>
            </w:r>
          </w:p>
          <w:p w14:paraId="4671F67D">
            <w:pPr>
              <w:pStyle w:val="19"/>
              <w:spacing w:line="276" w:lineRule="auto"/>
              <w:ind w:left="360" w:firstLine="0" w:firstLineChars="0"/>
            </w:pPr>
          </w:p>
          <w:p w14:paraId="0248E985">
            <w:pPr>
              <w:pStyle w:val="19"/>
              <w:spacing w:line="276" w:lineRule="auto"/>
              <w:ind w:left="360" w:firstLine="0" w:firstLineChars="0"/>
            </w:pPr>
          </w:p>
          <w:p w14:paraId="6A9101F8">
            <w:pPr>
              <w:pStyle w:val="19"/>
              <w:spacing w:line="276" w:lineRule="auto"/>
              <w:ind w:left="360" w:firstLine="0" w:firstLineChars="0"/>
              <w:rPr>
                <w:b/>
                <w:bCs/>
              </w:rPr>
            </w:pPr>
            <w:r>
              <w:rPr>
                <w:rFonts w:hint="eastAsia"/>
                <w:b/>
                <w:bCs/>
              </w:rPr>
              <w:t>【补充】正反馈调节的过程</w:t>
            </w:r>
          </w:p>
          <w:p w14:paraId="07DEB9E0">
            <w:pPr>
              <w:pStyle w:val="19"/>
              <w:spacing w:line="276" w:lineRule="auto"/>
              <w:ind w:left="360" w:firstLine="0" w:firstLineChars="0"/>
            </w:pPr>
            <w:r>
              <w:rPr>
                <w:rFonts w:hint="eastAsia"/>
              </w:rPr>
              <w:t>实例：湖泊受到严重污染，鱼等生物会因死亡而减少，尸体腐烂，又会进一步加重污染，引起更多的生物死亡，污染更加严重。</w:t>
            </w:r>
          </w:p>
          <w:p w14:paraId="63BE405F">
            <w:pPr>
              <w:pStyle w:val="19"/>
              <w:spacing w:line="276" w:lineRule="auto"/>
              <w:ind w:left="360" w:firstLine="0" w:firstLineChars="0"/>
            </w:pPr>
            <w:r>
              <w:drawing>
                <wp:inline distT="0" distB="0" distL="114300" distR="114300">
                  <wp:extent cx="1687195" cy="1294130"/>
                  <wp:effectExtent l="0" t="0" r="4445" b="1270"/>
                  <wp:docPr id="127" name="图片 15367" descr="46ea5ec8-bf14-4f74-a0fd-16b530da0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367" descr="46ea5ec8-bf14-4f74-a0fd-16b530da04fa"/>
                          <pic:cNvPicPr>
                            <a:picLocks noChangeAspect="1"/>
                          </pic:cNvPicPr>
                        </pic:nvPicPr>
                        <pic:blipFill>
                          <a:blip r:embed="rId11"/>
                          <a:srcRect l="18610" t="363"/>
                          <a:stretch>
                            <a:fillRect/>
                          </a:stretch>
                        </pic:blipFill>
                        <pic:spPr>
                          <a:xfrm>
                            <a:off x="0" y="0"/>
                            <a:ext cx="1687195" cy="1294130"/>
                          </a:xfrm>
                          <a:prstGeom prst="rect">
                            <a:avLst/>
                          </a:prstGeom>
                          <a:noFill/>
                          <a:ln w="9525">
                            <a:noFill/>
                          </a:ln>
                        </pic:spPr>
                      </pic:pic>
                    </a:graphicData>
                  </a:graphic>
                </wp:inline>
              </w:drawing>
            </w:r>
            <w:r>
              <w:drawing>
                <wp:inline distT="0" distB="0" distL="114300" distR="114300">
                  <wp:extent cx="1856105" cy="1286510"/>
                  <wp:effectExtent l="0" t="0" r="3175" b="8890"/>
                  <wp:docPr id="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1"/>
                          <pic:cNvPicPr>
                            <a:picLocks noChangeAspect="1"/>
                          </pic:cNvPicPr>
                        </pic:nvPicPr>
                        <pic:blipFill>
                          <a:blip r:embed="rId12"/>
                          <a:srcRect t="22769"/>
                          <a:stretch>
                            <a:fillRect/>
                          </a:stretch>
                        </pic:blipFill>
                        <pic:spPr>
                          <a:xfrm>
                            <a:off x="0" y="0"/>
                            <a:ext cx="1856105" cy="1286510"/>
                          </a:xfrm>
                          <a:prstGeom prst="rect">
                            <a:avLst/>
                          </a:prstGeom>
                          <a:noFill/>
                          <a:ln w="38100">
                            <a:noFill/>
                          </a:ln>
                        </pic:spPr>
                      </pic:pic>
                    </a:graphicData>
                  </a:graphic>
                </wp:inline>
              </w:drawing>
            </w:r>
          </w:p>
          <w:p w14:paraId="02636063">
            <w:pPr>
              <w:pStyle w:val="19"/>
              <w:spacing w:line="276" w:lineRule="auto"/>
              <w:ind w:left="360" w:firstLine="0" w:firstLineChars="0"/>
            </w:pPr>
            <w:r>
              <w:drawing>
                <wp:inline distT="0" distB="0" distL="114300" distR="114300">
                  <wp:extent cx="3275330" cy="1691640"/>
                  <wp:effectExtent l="0" t="0" r="1270" b="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13"/>
                          <a:stretch>
                            <a:fillRect/>
                          </a:stretch>
                        </pic:blipFill>
                        <pic:spPr>
                          <a:xfrm>
                            <a:off x="0" y="0"/>
                            <a:ext cx="3275330" cy="1691640"/>
                          </a:xfrm>
                          <a:prstGeom prst="rect">
                            <a:avLst/>
                          </a:prstGeom>
                          <a:noFill/>
                          <a:ln>
                            <a:noFill/>
                          </a:ln>
                        </pic:spPr>
                      </pic:pic>
                    </a:graphicData>
                  </a:graphic>
                </wp:inline>
              </w:drawing>
            </w:r>
          </w:p>
          <w:p w14:paraId="5142579F">
            <w:pPr>
              <w:pStyle w:val="19"/>
              <w:spacing w:line="276" w:lineRule="auto"/>
              <w:ind w:left="360" w:firstLine="0" w:firstLineChars="0"/>
            </w:pPr>
          </w:p>
          <w:p w14:paraId="2FCFDAAD">
            <w:pPr>
              <w:pStyle w:val="19"/>
              <w:spacing w:line="276" w:lineRule="auto"/>
              <w:ind w:left="360" w:firstLine="0" w:firstLineChars="0"/>
            </w:pPr>
            <w:r>
              <w:rPr>
                <w:rFonts w:hint="eastAsia"/>
              </w:rPr>
              <w:t>结果：使生态系统远离平衡状态</w:t>
            </w:r>
          </w:p>
          <w:p w14:paraId="0D671D5E">
            <w:pPr>
              <w:pStyle w:val="19"/>
              <w:spacing w:line="276" w:lineRule="auto"/>
              <w:ind w:left="360" w:firstLine="0" w:firstLineChars="0"/>
              <w:rPr>
                <w:b/>
                <w:bCs/>
              </w:rPr>
            </w:pPr>
          </w:p>
          <w:p w14:paraId="6843021D">
            <w:pPr>
              <w:pStyle w:val="19"/>
              <w:spacing w:line="276" w:lineRule="auto"/>
              <w:ind w:left="360" w:firstLine="0" w:firstLineChars="0"/>
              <w:rPr>
                <w:b/>
                <w:bCs/>
              </w:rPr>
            </w:pPr>
            <w:r>
              <w:rPr>
                <w:rFonts w:hint="eastAsia"/>
                <w:b/>
                <w:bCs/>
              </w:rPr>
              <w:t>2、生态系统的稳定性</w:t>
            </w:r>
          </w:p>
          <w:p w14:paraId="4B58AAC1">
            <w:pPr>
              <w:pStyle w:val="19"/>
              <w:spacing w:line="276" w:lineRule="auto"/>
              <w:ind w:left="360" w:firstLine="0" w:firstLineChars="0"/>
            </w:pPr>
            <w:r>
              <w:rPr>
                <w:b/>
                <w:bCs/>
              </w:rPr>
              <w:t>(1)概念</w:t>
            </w:r>
            <w:r>
              <w:t>：生态系统</w:t>
            </w:r>
            <w:r>
              <w:rPr>
                <w:rFonts w:hint="eastAsia"/>
              </w:rPr>
              <w:t>维持或恢复</w:t>
            </w:r>
            <w:r>
              <w:t>自身结构与功能处于</w:t>
            </w:r>
            <w:r>
              <w:rPr>
                <w:rFonts w:hint="eastAsia"/>
              </w:rPr>
              <w:t>相对</w:t>
            </w:r>
            <w:r>
              <w:t>平衡状态的能力。生态系统的稳定性，强调的是生态系统维持</w:t>
            </w:r>
            <w:r>
              <w:rPr>
                <w:rFonts w:hint="eastAsia"/>
              </w:rPr>
              <w:t>生态平衡</w:t>
            </w:r>
            <w:r>
              <w:t>的能力。</w:t>
            </w:r>
          </w:p>
          <w:p w14:paraId="6E2DA143">
            <w:pPr>
              <w:pStyle w:val="19"/>
              <w:spacing w:line="276" w:lineRule="auto"/>
              <w:ind w:left="360" w:firstLine="0" w:firstLineChars="0"/>
            </w:pPr>
          </w:p>
          <w:p w14:paraId="41E88E8E">
            <w:pPr>
              <w:pStyle w:val="19"/>
              <w:spacing w:line="276" w:lineRule="auto"/>
              <w:ind w:left="360" w:firstLine="0" w:firstLineChars="0"/>
            </w:pPr>
            <w:r>
              <w:rPr>
                <w:rFonts w:hint="eastAsia"/>
              </w:rPr>
              <w:t>（2）调节机制</w:t>
            </w:r>
          </w:p>
          <w:p w14:paraId="2D0524EC">
            <w:pPr>
              <w:pStyle w:val="19"/>
              <w:spacing w:line="276" w:lineRule="auto"/>
              <w:ind w:left="360" w:firstLine="0" w:firstLineChars="0"/>
            </w:pPr>
            <w:r>
              <w:drawing>
                <wp:inline distT="0" distB="0" distL="114300" distR="114300">
                  <wp:extent cx="3703320" cy="874395"/>
                  <wp:effectExtent l="0" t="0" r="0" b="9525"/>
                  <wp:docPr id="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pic:cNvPicPr>
                            <a:picLocks noChangeAspect="1"/>
                          </pic:cNvPicPr>
                        </pic:nvPicPr>
                        <pic:blipFill>
                          <a:blip r:embed="rId14"/>
                          <a:stretch>
                            <a:fillRect/>
                          </a:stretch>
                        </pic:blipFill>
                        <pic:spPr>
                          <a:xfrm>
                            <a:off x="0" y="0"/>
                            <a:ext cx="3703320" cy="874395"/>
                          </a:xfrm>
                          <a:prstGeom prst="rect">
                            <a:avLst/>
                          </a:prstGeom>
                          <a:noFill/>
                          <a:ln>
                            <a:noFill/>
                          </a:ln>
                        </pic:spPr>
                      </pic:pic>
                    </a:graphicData>
                  </a:graphic>
                </wp:inline>
              </w:drawing>
            </w:r>
          </w:p>
          <w:p w14:paraId="71717AD7">
            <w:pPr>
              <w:pStyle w:val="19"/>
              <w:spacing w:line="276" w:lineRule="auto"/>
              <w:ind w:left="360" w:firstLine="0" w:firstLineChars="0"/>
            </w:pPr>
            <w:r>
              <w:rPr>
                <w:rFonts w:hint="eastAsia"/>
              </w:rPr>
              <w:t>（3）类型：</w:t>
            </w:r>
          </w:p>
          <w:p w14:paraId="7E5B525B">
            <w:pPr>
              <w:pStyle w:val="19"/>
              <w:spacing w:line="276" w:lineRule="auto"/>
              <w:ind w:left="360" w:leftChars="0" w:firstLine="0" w:firstLineChars="0"/>
              <w:rPr>
                <w:rFonts w:cs="宋体" w:asciiTheme="minorEastAsia" w:hAnsiTheme="minorEastAsia"/>
                <w:bCs/>
                <w:color w:val="000000"/>
                <w:kern w:val="0"/>
                <w:sz w:val="28"/>
                <w:szCs w:val="28"/>
              </w:rPr>
            </w:pPr>
            <w:r>
              <w:drawing>
                <wp:inline distT="0" distB="0" distL="114300" distR="114300">
                  <wp:extent cx="2276475" cy="873760"/>
                  <wp:effectExtent l="0" t="0" r="9525" b="10160"/>
                  <wp:docPr id="1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
                          <pic:cNvPicPr>
                            <a:picLocks noChangeAspect="1"/>
                          </pic:cNvPicPr>
                        </pic:nvPicPr>
                        <pic:blipFill>
                          <a:blip r:embed="rId15"/>
                          <a:stretch>
                            <a:fillRect/>
                          </a:stretch>
                        </pic:blipFill>
                        <pic:spPr>
                          <a:xfrm>
                            <a:off x="0" y="0"/>
                            <a:ext cx="2276475" cy="873760"/>
                          </a:xfrm>
                          <a:prstGeom prst="rect">
                            <a:avLst/>
                          </a:prstGeom>
                          <a:noFill/>
                          <a:ln>
                            <a:noFill/>
                          </a:ln>
                        </pic:spPr>
                      </pic:pic>
                    </a:graphicData>
                  </a:graphic>
                </wp:inline>
              </w:drawing>
            </w:r>
          </w:p>
        </w:tc>
        <w:tc>
          <w:tcPr>
            <w:tcW w:w="1331" w:type="dxa"/>
            <w:shd w:val="clear" w:color="auto" w:fill="auto"/>
            <w:noWrap/>
            <w:vAlign w:val="top"/>
          </w:tcPr>
          <w:p w14:paraId="39879C3A">
            <w:pPr>
              <w:spacing w:line="276" w:lineRule="auto"/>
              <w:jc w:val="left"/>
              <w:rPr>
                <w:rFonts w:ascii="宋体" w:hAnsi="宋体" w:eastAsia="宋体"/>
                <w:szCs w:val="21"/>
              </w:rPr>
            </w:pPr>
          </w:p>
          <w:p w14:paraId="5C109E80">
            <w:pPr>
              <w:spacing w:line="276" w:lineRule="auto"/>
              <w:jc w:val="left"/>
              <w:rPr>
                <w:rFonts w:ascii="宋体" w:hAnsi="宋体" w:eastAsia="宋体"/>
                <w:szCs w:val="21"/>
              </w:rPr>
            </w:pPr>
            <w:r>
              <w:rPr>
                <w:rFonts w:hint="eastAsia" w:ascii="宋体" w:hAnsi="宋体" w:eastAsia="宋体"/>
                <w:szCs w:val="21"/>
              </w:rPr>
              <w:t>学生阅读教材，了解生态平衡的概念和特征，思考并回答相关问题，加深对生态平衡的理解。</w:t>
            </w:r>
          </w:p>
          <w:p w14:paraId="63121193">
            <w:pPr>
              <w:spacing w:line="276" w:lineRule="auto"/>
              <w:jc w:val="left"/>
              <w:rPr>
                <w:rFonts w:ascii="宋体" w:hAnsi="宋体" w:eastAsia="宋体"/>
                <w:szCs w:val="21"/>
              </w:rPr>
            </w:pPr>
          </w:p>
          <w:p w14:paraId="7E28547E">
            <w:pPr>
              <w:spacing w:line="276" w:lineRule="auto"/>
              <w:jc w:val="left"/>
              <w:rPr>
                <w:rFonts w:ascii="宋体" w:hAnsi="宋体" w:eastAsia="宋体"/>
                <w:szCs w:val="21"/>
              </w:rPr>
            </w:pPr>
          </w:p>
          <w:p w14:paraId="6A96BD75">
            <w:pPr>
              <w:spacing w:line="276" w:lineRule="auto"/>
              <w:jc w:val="left"/>
              <w:rPr>
                <w:rFonts w:ascii="宋体" w:hAnsi="宋体" w:eastAsia="宋体"/>
                <w:szCs w:val="21"/>
              </w:rPr>
            </w:pPr>
          </w:p>
          <w:p w14:paraId="0694BDE7">
            <w:pPr>
              <w:spacing w:line="276" w:lineRule="auto"/>
              <w:jc w:val="left"/>
              <w:rPr>
                <w:rFonts w:ascii="宋体" w:hAnsi="宋体" w:eastAsia="宋体"/>
                <w:szCs w:val="21"/>
              </w:rPr>
            </w:pPr>
          </w:p>
          <w:p w14:paraId="22D41FE7">
            <w:pPr>
              <w:spacing w:line="276" w:lineRule="auto"/>
              <w:jc w:val="left"/>
              <w:rPr>
                <w:rFonts w:ascii="宋体" w:hAnsi="宋体" w:eastAsia="宋体"/>
                <w:szCs w:val="21"/>
              </w:rPr>
            </w:pPr>
          </w:p>
          <w:p w14:paraId="1E720EA5">
            <w:pPr>
              <w:spacing w:line="276" w:lineRule="auto"/>
              <w:jc w:val="left"/>
              <w:rPr>
                <w:rFonts w:ascii="宋体" w:hAnsi="宋体" w:eastAsia="宋体"/>
                <w:szCs w:val="21"/>
              </w:rPr>
            </w:pPr>
          </w:p>
          <w:p w14:paraId="164F8A28">
            <w:pPr>
              <w:spacing w:line="276" w:lineRule="auto"/>
              <w:jc w:val="left"/>
              <w:rPr>
                <w:rFonts w:ascii="宋体" w:hAnsi="宋体" w:eastAsia="宋体"/>
                <w:szCs w:val="21"/>
              </w:rPr>
            </w:pPr>
          </w:p>
          <w:p w14:paraId="13AE5A61">
            <w:pPr>
              <w:spacing w:line="276" w:lineRule="auto"/>
              <w:ind w:firstLine="420" w:firstLineChars="200"/>
              <w:rPr>
                <w:rFonts w:ascii="宋体" w:hAnsi="宋体" w:eastAsia="宋体"/>
                <w:szCs w:val="21"/>
              </w:rPr>
            </w:pPr>
          </w:p>
          <w:p w14:paraId="6FA1B3F9">
            <w:pPr>
              <w:spacing w:line="276" w:lineRule="auto"/>
              <w:ind w:firstLine="420" w:firstLineChars="200"/>
              <w:rPr>
                <w:rFonts w:ascii="宋体" w:hAnsi="宋体" w:eastAsia="宋体"/>
                <w:szCs w:val="21"/>
              </w:rPr>
            </w:pPr>
          </w:p>
          <w:p w14:paraId="6C418B64">
            <w:pPr>
              <w:spacing w:line="276" w:lineRule="auto"/>
              <w:ind w:firstLine="420" w:firstLineChars="200"/>
              <w:rPr>
                <w:rFonts w:ascii="宋体" w:hAnsi="宋体" w:eastAsia="宋体"/>
                <w:szCs w:val="21"/>
              </w:rPr>
            </w:pPr>
          </w:p>
          <w:p w14:paraId="283876BA">
            <w:pPr>
              <w:spacing w:line="276" w:lineRule="auto"/>
              <w:ind w:firstLine="420" w:firstLineChars="200"/>
              <w:rPr>
                <w:rFonts w:ascii="宋体" w:hAnsi="宋体" w:eastAsia="宋体"/>
                <w:szCs w:val="21"/>
              </w:rPr>
            </w:pPr>
          </w:p>
          <w:p w14:paraId="2B4DE6CA">
            <w:pPr>
              <w:spacing w:line="276" w:lineRule="auto"/>
              <w:ind w:firstLine="420" w:firstLineChars="200"/>
              <w:rPr>
                <w:rFonts w:ascii="宋体" w:hAnsi="宋体" w:eastAsia="宋体"/>
                <w:szCs w:val="21"/>
              </w:rPr>
            </w:pPr>
          </w:p>
          <w:p w14:paraId="70358062">
            <w:pPr>
              <w:spacing w:line="276" w:lineRule="auto"/>
              <w:ind w:firstLine="420" w:firstLineChars="200"/>
              <w:rPr>
                <w:rFonts w:ascii="宋体" w:hAnsi="宋体" w:eastAsia="宋体"/>
                <w:szCs w:val="21"/>
              </w:rPr>
            </w:pPr>
          </w:p>
          <w:p w14:paraId="01AB5A09">
            <w:pPr>
              <w:spacing w:line="276" w:lineRule="auto"/>
              <w:ind w:firstLine="420" w:firstLineChars="200"/>
              <w:rPr>
                <w:rFonts w:ascii="宋体" w:hAnsi="宋体" w:eastAsia="宋体"/>
                <w:szCs w:val="21"/>
              </w:rPr>
            </w:pPr>
          </w:p>
          <w:p w14:paraId="7E1DD40F">
            <w:pPr>
              <w:spacing w:line="276" w:lineRule="auto"/>
              <w:ind w:firstLine="420" w:firstLineChars="200"/>
              <w:rPr>
                <w:rFonts w:ascii="宋体" w:hAnsi="宋体" w:eastAsia="宋体"/>
                <w:szCs w:val="21"/>
              </w:rPr>
            </w:pPr>
          </w:p>
          <w:p w14:paraId="79CB38B4">
            <w:pPr>
              <w:spacing w:line="276" w:lineRule="auto"/>
              <w:ind w:firstLine="420" w:firstLineChars="200"/>
              <w:rPr>
                <w:rFonts w:ascii="宋体" w:hAnsi="宋体" w:eastAsia="宋体"/>
                <w:szCs w:val="21"/>
              </w:rPr>
            </w:pPr>
          </w:p>
          <w:p w14:paraId="784DE6FA">
            <w:pPr>
              <w:spacing w:line="276" w:lineRule="auto"/>
              <w:ind w:firstLine="420" w:firstLineChars="200"/>
              <w:rPr>
                <w:rFonts w:ascii="宋体" w:hAnsi="宋体" w:eastAsia="宋体"/>
                <w:szCs w:val="21"/>
              </w:rPr>
            </w:pPr>
          </w:p>
          <w:p w14:paraId="0CF899F8">
            <w:pPr>
              <w:spacing w:line="276" w:lineRule="auto"/>
              <w:ind w:firstLine="420" w:firstLineChars="200"/>
              <w:rPr>
                <w:rFonts w:ascii="宋体" w:hAnsi="宋体" w:eastAsia="宋体"/>
                <w:szCs w:val="21"/>
              </w:rPr>
            </w:pPr>
          </w:p>
          <w:p w14:paraId="284EE73E">
            <w:pPr>
              <w:spacing w:line="276" w:lineRule="auto"/>
              <w:ind w:firstLine="420" w:firstLineChars="200"/>
              <w:rPr>
                <w:rFonts w:ascii="宋体" w:hAnsi="宋体" w:eastAsia="宋体"/>
                <w:szCs w:val="21"/>
              </w:rPr>
            </w:pPr>
          </w:p>
          <w:p w14:paraId="02874C61">
            <w:pPr>
              <w:spacing w:line="276" w:lineRule="auto"/>
              <w:ind w:firstLine="420" w:firstLineChars="200"/>
              <w:rPr>
                <w:rFonts w:ascii="宋体" w:hAnsi="宋体" w:eastAsia="宋体"/>
                <w:szCs w:val="21"/>
              </w:rPr>
            </w:pPr>
          </w:p>
          <w:p w14:paraId="52F71F0D">
            <w:pPr>
              <w:spacing w:line="276" w:lineRule="auto"/>
              <w:ind w:firstLine="420" w:firstLineChars="200"/>
              <w:rPr>
                <w:rFonts w:ascii="宋体" w:hAnsi="宋体" w:eastAsia="宋体"/>
                <w:szCs w:val="21"/>
              </w:rPr>
            </w:pPr>
          </w:p>
          <w:p w14:paraId="261E4227">
            <w:pPr>
              <w:spacing w:line="276" w:lineRule="auto"/>
              <w:ind w:firstLine="420" w:firstLineChars="200"/>
              <w:rPr>
                <w:rFonts w:ascii="宋体" w:hAnsi="宋体" w:eastAsia="宋体"/>
                <w:szCs w:val="21"/>
              </w:rPr>
            </w:pPr>
          </w:p>
          <w:p w14:paraId="126C6DF2">
            <w:pPr>
              <w:spacing w:line="276" w:lineRule="auto"/>
              <w:ind w:firstLine="420" w:firstLineChars="200"/>
              <w:rPr>
                <w:rFonts w:ascii="宋体" w:hAnsi="宋体" w:eastAsia="宋体"/>
                <w:szCs w:val="21"/>
              </w:rPr>
            </w:pPr>
          </w:p>
          <w:p w14:paraId="37172A98">
            <w:pPr>
              <w:spacing w:line="276" w:lineRule="auto"/>
              <w:ind w:firstLine="420" w:firstLineChars="200"/>
              <w:rPr>
                <w:rFonts w:ascii="宋体" w:hAnsi="宋体" w:eastAsia="宋体"/>
                <w:szCs w:val="21"/>
              </w:rPr>
            </w:pPr>
          </w:p>
          <w:p w14:paraId="19E2A4BE">
            <w:pPr>
              <w:spacing w:line="276" w:lineRule="auto"/>
              <w:ind w:firstLine="420" w:firstLineChars="200"/>
              <w:rPr>
                <w:rFonts w:ascii="宋体" w:hAnsi="宋体" w:eastAsia="宋体"/>
                <w:szCs w:val="21"/>
              </w:rPr>
            </w:pPr>
          </w:p>
          <w:p w14:paraId="2EF97300">
            <w:pPr>
              <w:spacing w:line="276" w:lineRule="auto"/>
              <w:ind w:firstLine="420" w:firstLineChars="200"/>
              <w:rPr>
                <w:rFonts w:ascii="宋体" w:hAnsi="宋体" w:eastAsia="宋体"/>
                <w:szCs w:val="21"/>
              </w:rPr>
            </w:pPr>
          </w:p>
          <w:p w14:paraId="2C1FB4BD">
            <w:pPr>
              <w:spacing w:line="276" w:lineRule="auto"/>
              <w:ind w:firstLine="420" w:firstLineChars="200"/>
              <w:rPr>
                <w:rFonts w:ascii="宋体" w:hAnsi="宋体" w:eastAsia="宋体"/>
                <w:szCs w:val="21"/>
              </w:rPr>
            </w:pPr>
          </w:p>
          <w:p w14:paraId="781A1FC2">
            <w:pPr>
              <w:spacing w:line="276" w:lineRule="auto"/>
              <w:ind w:firstLine="420" w:firstLineChars="200"/>
              <w:rPr>
                <w:rFonts w:ascii="宋体" w:hAnsi="宋体" w:eastAsia="宋体"/>
                <w:szCs w:val="21"/>
              </w:rPr>
            </w:pPr>
          </w:p>
          <w:p w14:paraId="3BF96FAF">
            <w:pPr>
              <w:spacing w:line="276" w:lineRule="auto"/>
              <w:ind w:firstLine="420" w:firstLineChars="200"/>
              <w:rPr>
                <w:rFonts w:ascii="宋体" w:hAnsi="宋体" w:eastAsia="宋体"/>
                <w:szCs w:val="21"/>
              </w:rPr>
            </w:pPr>
          </w:p>
          <w:p w14:paraId="5C09AFBA">
            <w:pPr>
              <w:spacing w:line="276" w:lineRule="auto"/>
              <w:ind w:firstLine="420" w:firstLineChars="200"/>
              <w:rPr>
                <w:rFonts w:ascii="宋体" w:hAnsi="宋体" w:eastAsia="宋体"/>
                <w:szCs w:val="21"/>
              </w:rPr>
            </w:pPr>
          </w:p>
          <w:p w14:paraId="0F47594B">
            <w:pPr>
              <w:spacing w:line="276" w:lineRule="auto"/>
              <w:ind w:firstLine="420" w:firstLineChars="200"/>
              <w:rPr>
                <w:rFonts w:ascii="宋体" w:hAnsi="宋体" w:eastAsia="宋体"/>
                <w:szCs w:val="21"/>
              </w:rPr>
            </w:pPr>
          </w:p>
          <w:p w14:paraId="1BF5446E">
            <w:pPr>
              <w:spacing w:line="276" w:lineRule="auto"/>
              <w:ind w:firstLine="420" w:firstLineChars="200"/>
              <w:rPr>
                <w:rFonts w:ascii="宋体" w:hAnsi="宋体" w:eastAsia="宋体"/>
                <w:szCs w:val="21"/>
              </w:rPr>
            </w:pPr>
            <w:r>
              <w:rPr>
                <w:rFonts w:hint="eastAsia" w:ascii="宋体" w:hAnsi="宋体" w:eastAsia="宋体"/>
                <w:szCs w:val="21"/>
              </w:rPr>
              <w:t>学生根据图片展示内容，选择其中一个实例，构建负反馈调节过程。</w:t>
            </w:r>
          </w:p>
          <w:p w14:paraId="4AEEF21B">
            <w:pPr>
              <w:spacing w:line="276" w:lineRule="auto"/>
              <w:ind w:firstLine="420" w:firstLineChars="200"/>
              <w:rPr>
                <w:rFonts w:ascii="宋体" w:hAnsi="宋体" w:eastAsia="宋体"/>
                <w:szCs w:val="21"/>
              </w:rPr>
            </w:pPr>
          </w:p>
          <w:p w14:paraId="7A79A1FC">
            <w:pPr>
              <w:spacing w:line="276" w:lineRule="auto"/>
              <w:ind w:firstLine="420" w:firstLineChars="200"/>
              <w:rPr>
                <w:rFonts w:ascii="宋体" w:hAnsi="宋体" w:eastAsia="宋体"/>
                <w:szCs w:val="21"/>
              </w:rPr>
            </w:pPr>
          </w:p>
          <w:p w14:paraId="4AA25878">
            <w:pPr>
              <w:spacing w:line="276" w:lineRule="auto"/>
              <w:ind w:firstLine="420" w:firstLineChars="200"/>
              <w:rPr>
                <w:rFonts w:ascii="宋体" w:hAnsi="宋体" w:eastAsia="宋体"/>
                <w:szCs w:val="21"/>
              </w:rPr>
            </w:pPr>
          </w:p>
          <w:p w14:paraId="6430F718">
            <w:pPr>
              <w:spacing w:line="276" w:lineRule="auto"/>
              <w:ind w:firstLine="420" w:firstLineChars="200"/>
              <w:rPr>
                <w:rFonts w:ascii="宋体" w:hAnsi="宋体" w:eastAsia="宋体"/>
                <w:szCs w:val="21"/>
              </w:rPr>
            </w:pPr>
          </w:p>
          <w:p w14:paraId="7911F815">
            <w:pPr>
              <w:spacing w:line="276" w:lineRule="auto"/>
              <w:ind w:firstLine="420" w:firstLineChars="200"/>
              <w:rPr>
                <w:rFonts w:ascii="宋体" w:hAnsi="宋体" w:eastAsia="宋体"/>
                <w:szCs w:val="21"/>
              </w:rPr>
            </w:pPr>
          </w:p>
          <w:p w14:paraId="11DB5B54">
            <w:pPr>
              <w:spacing w:line="276" w:lineRule="auto"/>
              <w:ind w:firstLine="420" w:firstLineChars="200"/>
              <w:rPr>
                <w:rFonts w:ascii="宋体" w:hAnsi="宋体" w:eastAsia="宋体"/>
                <w:szCs w:val="21"/>
              </w:rPr>
            </w:pPr>
          </w:p>
          <w:p w14:paraId="4886F43B">
            <w:pPr>
              <w:spacing w:line="276" w:lineRule="auto"/>
              <w:ind w:firstLine="420" w:firstLineChars="200"/>
              <w:rPr>
                <w:rFonts w:ascii="宋体" w:hAnsi="宋体" w:eastAsia="宋体"/>
                <w:szCs w:val="21"/>
              </w:rPr>
            </w:pPr>
          </w:p>
          <w:p w14:paraId="3DE01DAC">
            <w:pPr>
              <w:spacing w:line="276" w:lineRule="auto"/>
              <w:ind w:firstLine="420" w:firstLineChars="200"/>
              <w:rPr>
                <w:rFonts w:ascii="宋体" w:hAnsi="宋体" w:eastAsia="宋体"/>
                <w:szCs w:val="21"/>
              </w:rPr>
            </w:pPr>
          </w:p>
          <w:p w14:paraId="3A2BAE9F">
            <w:pPr>
              <w:spacing w:line="276" w:lineRule="auto"/>
              <w:ind w:firstLine="420" w:firstLineChars="200"/>
              <w:rPr>
                <w:rFonts w:ascii="宋体" w:hAnsi="宋体" w:eastAsia="宋体"/>
                <w:szCs w:val="21"/>
              </w:rPr>
            </w:pPr>
          </w:p>
          <w:p w14:paraId="5D31D89F">
            <w:pPr>
              <w:spacing w:line="276" w:lineRule="auto"/>
              <w:ind w:firstLine="420" w:firstLineChars="200"/>
              <w:rPr>
                <w:rFonts w:ascii="宋体" w:hAnsi="宋体" w:eastAsia="宋体"/>
                <w:szCs w:val="21"/>
              </w:rPr>
            </w:pPr>
          </w:p>
          <w:p w14:paraId="13C3330E">
            <w:pPr>
              <w:spacing w:line="276" w:lineRule="auto"/>
              <w:ind w:firstLine="420" w:firstLineChars="200"/>
              <w:rPr>
                <w:rFonts w:ascii="宋体" w:hAnsi="宋体" w:eastAsia="宋体"/>
                <w:szCs w:val="21"/>
              </w:rPr>
            </w:pPr>
          </w:p>
          <w:p w14:paraId="0E443B29">
            <w:pPr>
              <w:spacing w:line="276" w:lineRule="auto"/>
              <w:ind w:firstLine="420" w:firstLineChars="200"/>
              <w:rPr>
                <w:rFonts w:ascii="宋体" w:hAnsi="宋体" w:eastAsia="宋体"/>
                <w:szCs w:val="21"/>
              </w:rPr>
            </w:pPr>
          </w:p>
          <w:p w14:paraId="2701CA13">
            <w:pPr>
              <w:spacing w:line="276" w:lineRule="auto"/>
              <w:ind w:firstLine="420" w:firstLineChars="200"/>
              <w:rPr>
                <w:rFonts w:ascii="宋体" w:hAnsi="宋体" w:eastAsia="宋体"/>
                <w:szCs w:val="21"/>
              </w:rPr>
            </w:pPr>
          </w:p>
          <w:p w14:paraId="424C7830">
            <w:pPr>
              <w:spacing w:line="276" w:lineRule="auto"/>
              <w:ind w:firstLine="420" w:firstLineChars="200"/>
              <w:rPr>
                <w:rFonts w:ascii="宋体" w:hAnsi="宋体" w:eastAsia="宋体"/>
                <w:szCs w:val="21"/>
              </w:rPr>
            </w:pPr>
          </w:p>
          <w:p w14:paraId="6CE5C2E6">
            <w:pPr>
              <w:spacing w:line="276" w:lineRule="auto"/>
              <w:ind w:firstLine="420" w:firstLineChars="200"/>
              <w:rPr>
                <w:rFonts w:ascii="宋体" w:hAnsi="宋体" w:eastAsia="宋体"/>
                <w:szCs w:val="21"/>
              </w:rPr>
            </w:pPr>
          </w:p>
          <w:p w14:paraId="60B2AD4B">
            <w:pPr>
              <w:spacing w:line="276" w:lineRule="auto"/>
              <w:ind w:firstLine="420" w:firstLineChars="200"/>
              <w:rPr>
                <w:rFonts w:ascii="宋体" w:hAnsi="宋体" w:eastAsia="宋体"/>
                <w:szCs w:val="21"/>
              </w:rPr>
            </w:pPr>
          </w:p>
          <w:p w14:paraId="2CD604F9">
            <w:pPr>
              <w:spacing w:line="276" w:lineRule="auto"/>
              <w:ind w:firstLine="420" w:firstLineChars="200"/>
              <w:rPr>
                <w:rFonts w:ascii="宋体" w:hAnsi="宋体" w:eastAsia="宋体"/>
                <w:szCs w:val="21"/>
              </w:rPr>
            </w:pPr>
          </w:p>
          <w:p w14:paraId="445C7A27">
            <w:pPr>
              <w:spacing w:line="276" w:lineRule="auto"/>
              <w:ind w:firstLine="420" w:firstLineChars="200"/>
              <w:rPr>
                <w:rFonts w:ascii="宋体" w:hAnsi="宋体" w:eastAsia="宋体"/>
                <w:szCs w:val="21"/>
              </w:rPr>
            </w:pPr>
          </w:p>
          <w:p w14:paraId="622C753C">
            <w:pPr>
              <w:spacing w:line="276" w:lineRule="auto"/>
              <w:ind w:firstLine="420" w:firstLineChars="200"/>
              <w:rPr>
                <w:rFonts w:ascii="宋体" w:hAnsi="宋体" w:eastAsia="宋体"/>
                <w:szCs w:val="21"/>
              </w:rPr>
            </w:pPr>
          </w:p>
          <w:p w14:paraId="4BEA2CA5">
            <w:pPr>
              <w:spacing w:line="276" w:lineRule="auto"/>
              <w:ind w:firstLine="420" w:firstLineChars="200"/>
              <w:rPr>
                <w:rFonts w:ascii="宋体" w:hAnsi="宋体" w:eastAsia="宋体"/>
                <w:szCs w:val="21"/>
              </w:rPr>
            </w:pPr>
          </w:p>
          <w:p w14:paraId="08B215CD">
            <w:pPr>
              <w:spacing w:line="276" w:lineRule="auto"/>
              <w:ind w:firstLine="420" w:firstLineChars="200"/>
              <w:rPr>
                <w:rFonts w:ascii="宋体" w:hAnsi="宋体" w:eastAsia="宋体"/>
                <w:szCs w:val="21"/>
              </w:rPr>
            </w:pPr>
          </w:p>
          <w:p w14:paraId="7C90DE74">
            <w:pPr>
              <w:spacing w:line="276" w:lineRule="auto"/>
              <w:ind w:firstLine="420" w:firstLineChars="200"/>
              <w:rPr>
                <w:rFonts w:ascii="宋体" w:hAnsi="宋体" w:eastAsia="宋体"/>
                <w:szCs w:val="21"/>
              </w:rPr>
            </w:pPr>
          </w:p>
          <w:p w14:paraId="559FA38A">
            <w:pPr>
              <w:spacing w:line="276" w:lineRule="auto"/>
              <w:ind w:firstLine="420" w:firstLineChars="200"/>
              <w:rPr>
                <w:rFonts w:ascii="宋体" w:hAnsi="宋体" w:eastAsia="宋体"/>
                <w:szCs w:val="21"/>
              </w:rPr>
            </w:pPr>
          </w:p>
          <w:p w14:paraId="1E7E73B5">
            <w:pPr>
              <w:spacing w:line="276" w:lineRule="auto"/>
              <w:ind w:firstLine="420" w:firstLineChars="200"/>
              <w:rPr>
                <w:rFonts w:ascii="宋体" w:hAnsi="宋体" w:eastAsia="宋体"/>
                <w:szCs w:val="21"/>
              </w:rPr>
            </w:pPr>
          </w:p>
          <w:p w14:paraId="77908826">
            <w:pPr>
              <w:spacing w:line="276" w:lineRule="auto"/>
              <w:ind w:firstLine="420" w:firstLineChars="200"/>
              <w:rPr>
                <w:rFonts w:ascii="宋体" w:hAnsi="宋体" w:eastAsia="宋体"/>
                <w:szCs w:val="21"/>
              </w:rPr>
            </w:pPr>
          </w:p>
          <w:p w14:paraId="58D5BA4E">
            <w:pPr>
              <w:spacing w:line="276" w:lineRule="auto"/>
              <w:ind w:firstLine="420" w:firstLineChars="200"/>
              <w:rPr>
                <w:rFonts w:ascii="宋体" w:hAnsi="宋体" w:eastAsia="宋体"/>
                <w:szCs w:val="21"/>
              </w:rPr>
            </w:pPr>
          </w:p>
          <w:p w14:paraId="15F4B748">
            <w:pPr>
              <w:spacing w:line="276" w:lineRule="auto"/>
              <w:ind w:firstLine="420" w:firstLineChars="200"/>
              <w:rPr>
                <w:rFonts w:ascii="宋体" w:hAnsi="宋体" w:eastAsia="宋体"/>
                <w:szCs w:val="21"/>
              </w:rPr>
            </w:pPr>
          </w:p>
          <w:p w14:paraId="6546BC4A">
            <w:pPr>
              <w:spacing w:line="276" w:lineRule="auto"/>
              <w:ind w:firstLine="420" w:firstLineChars="200"/>
              <w:rPr>
                <w:rFonts w:ascii="宋体" w:hAnsi="宋体" w:eastAsia="宋体"/>
                <w:szCs w:val="21"/>
              </w:rPr>
            </w:pPr>
          </w:p>
          <w:p w14:paraId="49A66BAC">
            <w:pPr>
              <w:spacing w:line="276" w:lineRule="auto"/>
              <w:ind w:firstLine="420" w:firstLineChars="200"/>
              <w:rPr>
                <w:rFonts w:ascii="宋体" w:hAnsi="宋体" w:eastAsia="宋体"/>
                <w:szCs w:val="21"/>
              </w:rPr>
            </w:pPr>
          </w:p>
          <w:p w14:paraId="659DFDF8">
            <w:pPr>
              <w:spacing w:line="276" w:lineRule="auto"/>
              <w:ind w:firstLine="420" w:firstLineChars="200"/>
              <w:rPr>
                <w:rFonts w:ascii="宋体" w:hAnsi="宋体" w:eastAsia="宋体"/>
                <w:szCs w:val="21"/>
              </w:rPr>
            </w:pPr>
          </w:p>
          <w:p w14:paraId="5484AC2F">
            <w:pPr>
              <w:spacing w:line="276" w:lineRule="auto"/>
              <w:ind w:firstLine="420" w:firstLineChars="200"/>
              <w:rPr>
                <w:rFonts w:ascii="宋体" w:hAnsi="宋体" w:eastAsia="宋体"/>
                <w:szCs w:val="21"/>
              </w:rPr>
            </w:pPr>
            <w:r>
              <w:rPr>
                <w:rFonts w:hint="eastAsia" w:ascii="宋体" w:hAnsi="宋体" w:eastAsia="宋体"/>
                <w:szCs w:val="21"/>
              </w:rPr>
              <w:t>学生回顾反馈调节概念，以及人体内环境稳态调节中的负反馈调节实例。</w:t>
            </w:r>
          </w:p>
          <w:p w14:paraId="5F039793">
            <w:pPr>
              <w:spacing w:line="276" w:lineRule="auto"/>
              <w:ind w:firstLine="420" w:firstLineChars="200"/>
              <w:rPr>
                <w:rFonts w:ascii="宋体" w:hAnsi="宋体" w:eastAsia="宋体"/>
                <w:szCs w:val="21"/>
              </w:rPr>
            </w:pPr>
          </w:p>
          <w:p w14:paraId="1A148850">
            <w:pPr>
              <w:spacing w:line="276" w:lineRule="auto"/>
              <w:ind w:firstLine="420" w:firstLineChars="200"/>
              <w:rPr>
                <w:rFonts w:ascii="宋体" w:hAnsi="宋体" w:eastAsia="宋体"/>
                <w:szCs w:val="21"/>
              </w:rPr>
            </w:pPr>
          </w:p>
          <w:p w14:paraId="73E7A223">
            <w:pPr>
              <w:spacing w:line="276" w:lineRule="auto"/>
              <w:ind w:firstLine="420" w:firstLineChars="200"/>
              <w:rPr>
                <w:rFonts w:ascii="宋体" w:hAnsi="宋体" w:eastAsia="宋体"/>
                <w:szCs w:val="21"/>
              </w:rPr>
            </w:pPr>
          </w:p>
          <w:p w14:paraId="78EE53F5">
            <w:pPr>
              <w:spacing w:line="276" w:lineRule="auto"/>
              <w:ind w:firstLine="420" w:firstLineChars="200"/>
              <w:rPr>
                <w:rFonts w:ascii="宋体" w:hAnsi="宋体" w:eastAsia="宋体"/>
                <w:szCs w:val="21"/>
              </w:rPr>
            </w:pPr>
          </w:p>
          <w:p w14:paraId="69590834">
            <w:pPr>
              <w:spacing w:line="276" w:lineRule="auto"/>
              <w:ind w:firstLine="420" w:firstLineChars="200"/>
              <w:rPr>
                <w:rFonts w:ascii="宋体" w:hAnsi="宋体" w:eastAsia="宋体"/>
                <w:szCs w:val="21"/>
              </w:rPr>
            </w:pPr>
          </w:p>
          <w:p w14:paraId="161B9835">
            <w:pPr>
              <w:spacing w:line="276" w:lineRule="auto"/>
              <w:ind w:firstLine="420" w:firstLineChars="200"/>
              <w:rPr>
                <w:rFonts w:ascii="宋体" w:hAnsi="宋体" w:eastAsia="宋体"/>
                <w:szCs w:val="21"/>
              </w:rPr>
            </w:pPr>
          </w:p>
          <w:p w14:paraId="3F570EF9">
            <w:pPr>
              <w:spacing w:line="276" w:lineRule="auto"/>
              <w:ind w:firstLine="420" w:firstLineChars="200"/>
              <w:rPr>
                <w:rFonts w:ascii="宋体" w:hAnsi="宋体" w:eastAsia="宋体"/>
                <w:szCs w:val="21"/>
              </w:rPr>
            </w:pPr>
          </w:p>
          <w:p w14:paraId="12BA496D">
            <w:pPr>
              <w:spacing w:line="276" w:lineRule="auto"/>
              <w:ind w:firstLine="420" w:firstLineChars="200"/>
              <w:rPr>
                <w:rFonts w:ascii="宋体" w:hAnsi="宋体" w:eastAsia="宋体"/>
                <w:szCs w:val="21"/>
              </w:rPr>
            </w:pPr>
          </w:p>
          <w:p w14:paraId="23643FD8">
            <w:pPr>
              <w:spacing w:line="276" w:lineRule="auto"/>
              <w:ind w:firstLine="420" w:firstLineChars="200"/>
              <w:rPr>
                <w:rFonts w:ascii="宋体" w:hAnsi="宋体" w:eastAsia="宋体"/>
                <w:szCs w:val="21"/>
              </w:rPr>
            </w:pPr>
          </w:p>
          <w:p w14:paraId="6B2DB8A0">
            <w:pPr>
              <w:spacing w:line="276" w:lineRule="auto"/>
              <w:ind w:firstLine="420" w:firstLineChars="200"/>
              <w:rPr>
                <w:rFonts w:ascii="宋体" w:hAnsi="宋体" w:eastAsia="宋体"/>
                <w:szCs w:val="21"/>
              </w:rPr>
            </w:pPr>
          </w:p>
          <w:p w14:paraId="61D151D0">
            <w:pPr>
              <w:spacing w:line="276" w:lineRule="auto"/>
              <w:ind w:firstLine="420" w:firstLineChars="200"/>
              <w:rPr>
                <w:rFonts w:ascii="宋体" w:hAnsi="宋体" w:eastAsia="宋体"/>
                <w:szCs w:val="21"/>
              </w:rPr>
            </w:pPr>
          </w:p>
          <w:p w14:paraId="30BE20E1">
            <w:pPr>
              <w:spacing w:line="276" w:lineRule="auto"/>
              <w:ind w:firstLine="420" w:firstLineChars="200"/>
              <w:rPr>
                <w:rFonts w:ascii="宋体" w:hAnsi="宋体" w:eastAsia="宋体"/>
                <w:szCs w:val="21"/>
              </w:rPr>
            </w:pPr>
          </w:p>
          <w:p w14:paraId="30F58F3D">
            <w:pPr>
              <w:spacing w:line="276" w:lineRule="auto"/>
              <w:ind w:firstLine="420" w:firstLineChars="200"/>
              <w:rPr>
                <w:rFonts w:ascii="宋体" w:hAnsi="宋体" w:eastAsia="宋体"/>
                <w:szCs w:val="21"/>
              </w:rPr>
            </w:pPr>
          </w:p>
          <w:p w14:paraId="69D264E7">
            <w:pPr>
              <w:spacing w:line="276" w:lineRule="auto"/>
              <w:ind w:firstLine="420" w:firstLineChars="200"/>
              <w:rPr>
                <w:rFonts w:ascii="宋体" w:hAnsi="宋体" w:eastAsia="宋体"/>
                <w:szCs w:val="21"/>
              </w:rPr>
            </w:pPr>
          </w:p>
          <w:p w14:paraId="06B9FA43">
            <w:pPr>
              <w:spacing w:line="276" w:lineRule="auto"/>
              <w:ind w:firstLine="420" w:firstLineChars="200"/>
              <w:rPr>
                <w:rFonts w:ascii="宋体" w:hAnsi="宋体" w:eastAsia="宋体"/>
                <w:szCs w:val="21"/>
              </w:rPr>
            </w:pPr>
          </w:p>
          <w:p w14:paraId="4861A411">
            <w:pPr>
              <w:spacing w:line="276" w:lineRule="auto"/>
              <w:ind w:firstLine="420" w:firstLineChars="200"/>
              <w:rPr>
                <w:rFonts w:ascii="宋体" w:hAnsi="宋体" w:eastAsia="宋体"/>
                <w:szCs w:val="21"/>
              </w:rPr>
            </w:pPr>
          </w:p>
          <w:p w14:paraId="19BD13A2">
            <w:pPr>
              <w:spacing w:line="276" w:lineRule="auto"/>
              <w:ind w:firstLine="420" w:firstLineChars="200"/>
              <w:rPr>
                <w:rFonts w:ascii="宋体" w:hAnsi="宋体" w:eastAsia="宋体"/>
                <w:szCs w:val="21"/>
              </w:rPr>
            </w:pPr>
          </w:p>
          <w:p w14:paraId="5F2EF169">
            <w:pPr>
              <w:spacing w:line="276" w:lineRule="auto"/>
              <w:ind w:firstLine="420" w:firstLineChars="200"/>
              <w:rPr>
                <w:rFonts w:ascii="宋体" w:hAnsi="宋体" w:eastAsia="宋体"/>
                <w:szCs w:val="21"/>
              </w:rPr>
            </w:pPr>
          </w:p>
          <w:p w14:paraId="63E63D7B">
            <w:pPr>
              <w:spacing w:line="276" w:lineRule="auto"/>
              <w:ind w:firstLine="420" w:firstLineChars="200"/>
              <w:rPr>
                <w:rFonts w:ascii="宋体" w:hAnsi="宋体" w:eastAsia="宋体"/>
                <w:szCs w:val="21"/>
              </w:rPr>
            </w:pPr>
          </w:p>
          <w:p w14:paraId="0078AD16">
            <w:pPr>
              <w:spacing w:line="276" w:lineRule="auto"/>
              <w:ind w:firstLine="420" w:firstLineChars="200"/>
              <w:rPr>
                <w:rFonts w:ascii="宋体" w:hAnsi="宋体" w:eastAsia="宋体"/>
                <w:szCs w:val="21"/>
              </w:rPr>
            </w:pPr>
          </w:p>
          <w:p w14:paraId="604AE528">
            <w:pPr>
              <w:spacing w:line="276" w:lineRule="auto"/>
              <w:ind w:firstLine="420" w:firstLineChars="200"/>
              <w:rPr>
                <w:rFonts w:ascii="宋体" w:hAnsi="宋体" w:eastAsia="宋体"/>
                <w:szCs w:val="21"/>
              </w:rPr>
            </w:pPr>
          </w:p>
          <w:p w14:paraId="0F7817A1">
            <w:pPr>
              <w:spacing w:line="276" w:lineRule="auto"/>
              <w:ind w:firstLine="420" w:firstLineChars="200"/>
              <w:rPr>
                <w:rFonts w:ascii="宋体" w:hAnsi="宋体" w:eastAsia="宋体"/>
                <w:szCs w:val="21"/>
              </w:rPr>
            </w:pPr>
            <w:r>
              <w:rPr>
                <w:rFonts w:hint="eastAsia" w:ascii="宋体" w:hAnsi="宋体" w:eastAsia="宋体"/>
                <w:szCs w:val="21"/>
              </w:rPr>
              <w:t>学生根据正反馈调节实例，构建正反馈调节模型，进一步理解反馈调节。</w:t>
            </w:r>
          </w:p>
          <w:p w14:paraId="6DA04D5D">
            <w:pPr>
              <w:spacing w:line="276" w:lineRule="auto"/>
              <w:ind w:firstLine="420" w:firstLineChars="200"/>
              <w:rPr>
                <w:rFonts w:ascii="宋体" w:hAnsi="宋体" w:eastAsia="宋体"/>
                <w:szCs w:val="21"/>
              </w:rPr>
            </w:pPr>
          </w:p>
          <w:p w14:paraId="346891D9">
            <w:pPr>
              <w:spacing w:line="276" w:lineRule="auto"/>
              <w:ind w:firstLine="420" w:firstLineChars="200"/>
              <w:rPr>
                <w:rFonts w:ascii="宋体" w:hAnsi="宋体" w:eastAsia="宋体"/>
                <w:szCs w:val="21"/>
              </w:rPr>
            </w:pPr>
          </w:p>
          <w:p w14:paraId="54AD3180">
            <w:pPr>
              <w:spacing w:line="276" w:lineRule="auto"/>
              <w:ind w:firstLine="420" w:firstLineChars="200"/>
              <w:rPr>
                <w:rFonts w:ascii="宋体" w:hAnsi="宋体" w:eastAsia="宋体"/>
                <w:szCs w:val="21"/>
              </w:rPr>
            </w:pPr>
          </w:p>
          <w:p w14:paraId="646B550C">
            <w:pPr>
              <w:spacing w:line="276" w:lineRule="auto"/>
              <w:ind w:firstLine="420" w:firstLineChars="200"/>
              <w:rPr>
                <w:rFonts w:ascii="宋体" w:hAnsi="宋体" w:eastAsia="宋体"/>
                <w:szCs w:val="21"/>
              </w:rPr>
            </w:pPr>
          </w:p>
          <w:p w14:paraId="63073714">
            <w:pPr>
              <w:spacing w:line="276" w:lineRule="auto"/>
              <w:ind w:firstLine="420" w:firstLineChars="200"/>
              <w:rPr>
                <w:rFonts w:ascii="宋体" w:hAnsi="宋体" w:eastAsia="宋体"/>
                <w:szCs w:val="21"/>
              </w:rPr>
            </w:pPr>
          </w:p>
          <w:p w14:paraId="4DF7FC7B">
            <w:pPr>
              <w:spacing w:line="276" w:lineRule="auto"/>
              <w:ind w:firstLine="420" w:firstLineChars="200"/>
              <w:rPr>
                <w:rFonts w:ascii="宋体" w:hAnsi="宋体" w:eastAsia="宋体"/>
                <w:szCs w:val="21"/>
              </w:rPr>
            </w:pPr>
            <w:r>
              <w:rPr>
                <w:rFonts w:hint="eastAsia" w:ascii="宋体" w:hAnsi="宋体" w:eastAsia="宋体"/>
                <w:szCs w:val="21"/>
              </w:rPr>
              <w:t>学生阅读教材，理解生态系统的稳定性的概念、类型和调节机制。</w:t>
            </w:r>
          </w:p>
          <w:p w14:paraId="41FAC940">
            <w:pPr>
              <w:spacing w:line="276" w:lineRule="auto"/>
              <w:ind w:firstLine="420" w:firstLineChars="200"/>
              <w:rPr>
                <w:rFonts w:ascii="宋体" w:hAnsi="宋体" w:eastAsia="宋体"/>
                <w:szCs w:val="21"/>
              </w:rPr>
            </w:pPr>
          </w:p>
          <w:p w14:paraId="38AD4553">
            <w:pPr>
              <w:spacing w:line="276" w:lineRule="auto"/>
              <w:ind w:firstLine="560" w:firstLineChars="200"/>
              <w:rPr>
                <w:rFonts w:cs="宋体" w:asciiTheme="minorEastAsia" w:hAnsiTheme="minorEastAsia"/>
                <w:bCs/>
                <w:color w:val="000000"/>
                <w:kern w:val="0"/>
                <w:sz w:val="28"/>
                <w:szCs w:val="28"/>
              </w:rPr>
            </w:pPr>
          </w:p>
        </w:tc>
        <w:tc>
          <w:tcPr>
            <w:tcW w:w="1152" w:type="dxa"/>
            <w:shd w:val="clear" w:color="auto" w:fill="auto"/>
            <w:noWrap/>
            <w:vAlign w:val="center"/>
          </w:tcPr>
          <w:p w14:paraId="2452FC2E">
            <w:pPr>
              <w:widowControl/>
              <w:jc w:val="center"/>
              <w:rPr>
                <w:rFonts w:hint="default" w:cs="宋体" w:asciiTheme="minorEastAsia" w:hAnsiTheme="minorEastAsia" w:eastAsiaTheme="minorEastAsia"/>
                <w:bCs/>
                <w:color w:val="000000"/>
                <w:kern w:val="0"/>
                <w:sz w:val="28"/>
                <w:szCs w:val="28"/>
                <w:lang w:val="en-US" w:eastAsia="zh-CN"/>
              </w:rPr>
            </w:pPr>
            <w:r>
              <w:rPr>
                <w:rFonts w:hint="eastAsia"/>
                <w:lang w:val="en-US" w:eastAsia="zh-CN"/>
              </w:rPr>
              <w:t>分析生态系统中的负反馈调节，掌握生态平衡的方式</w:t>
            </w:r>
          </w:p>
        </w:tc>
      </w:tr>
      <w:tr w14:paraId="6BDDB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534" w:type="dxa"/>
            <w:shd w:val="clear" w:color="auto" w:fill="auto"/>
            <w:noWrap/>
            <w:vAlign w:val="center"/>
          </w:tcPr>
          <w:p w14:paraId="5C946DC9">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任务三</w:t>
            </w:r>
          </w:p>
        </w:tc>
        <w:tc>
          <w:tcPr>
            <w:tcW w:w="1131" w:type="dxa"/>
            <w:gridSpan w:val="2"/>
            <w:shd w:val="clear" w:color="auto" w:fill="auto"/>
            <w:vAlign w:val="center"/>
          </w:tcPr>
          <w:p w14:paraId="289FF695">
            <w:pPr>
              <w:spacing w:line="276" w:lineRule="auto"/>
              <w:rPr>
                <w:rFonts w:ascii="宋体" w:hAnsi="宋体" w:eastAsia="宋体"/>
                <w:szCs w:val="21"/>
              </w:rPr>
            </w:pPr>
            <w:r>
              <w:rPr>
                <w:rFonts w:hint="eastAsia" w:ascii="宋体" w:hAnsi="宋体" w:eastAsia="宋体"/>
                <w:b/>
                <w:bCs/>
                <w:szCs w:val="21"/>
              </w:rPr>
              <w:t>二、抵抗力稳定性和恢复力稳定性</w:t>
            </w:r>
          </w:p>
          <w:p w14:paraId="6ABAED72">
            <w:pPr>
              <w:spacing w:line="276" w:lineRule="auto"/>
              <w:rPr>
                <w:rFonts w:cs="宋体" w:asciiTheme="minorEastAsia" w:hAnsiTheme="minorEastAsia"/>
                <w:bCs/>
                <w:color w:val="000000"/>
                <w:kern w:val="0"/>
                <w:sz w:val="22"/>
              </w:rPr>
            </w:pPr>
          </w:p>
        </w:tc>
        <w:tc>
          <w:tcPr>
            <w:tcW w:w="5706" w:type="dxa"/>
            <w:gridSpan w:val="3"/>
            <w:shd w:val="clear" w:color="auto" w:fill="auto"/>
            <w:noWrap/>
            <w:vAlign w:val="top"/>
          </w:tcPr>
          <w:p w14:paraId="07132E6A">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1.抵抗力稳定性</w:t>
            </w:r>
          </w:p>
          <w:p w14:paraId="3E5AD283">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(1)含义：生态系统</w:t>
            </w:r>
            <w:r>
              <w:rPr>
                <w:rFonts w:hint="eastAsia"/>
                <w:color w:val="000000" w:themeColor="text1"/>
                <w:szCs w:val="21"/>
                <w14:textFill>
                  <w14:solidFill>
                    <w14:schemeClr w14:val="tx1"/>
                  </w14:solidFill>
                </w14:textFill>
              </w:rPr>
              <w:t>抵抗外界干扰</w:t>
            </w:r>
            <w:r>
              <w:rPr>
                <w:color w:val="000000" w:themeColor="text1"/>
                <w:szCs w:val="21"/>
                <w14:textFill>
                  <w14:solidFill>
                    <w14:schemeClr w14:val="tx1"/>
                  </w14:solidFill>
                </w14:textFill>
              </w:rPr>
              <w:t>并使自身的结构与功能</w:t>
            </w:r>
            <w:r>
              <w:rPr>
                <w:rFonts w:hint="eastAsia"/>
                <w:color w:val="000000" w:themeColor="text1"/>
                <w:szCs w:val="21"/>
                <w14:textFill>
                  <w14:solidFill>
                    <w14:schemeClr w14:val="tx1"/>
                  </w14:solidFill>
                </w14:textFill>
              </w:rPr>
              <w:t>保持原状（或不受损害）</w:t>
            </w:r>
            <w:r>
              <w:rPr>
                <w:color w:val="000000" w:themeColor="text1"/>
                <w:szCs w:val="21"/>
                <w14:textFill>
                  <w14:solidFill>
                    <w14:schemeClr w14:val="tx1"/>
                  </w14:solidFill>
                </w14:textFill>
              </w:rPr>
              <w:t>的能力。</w:t>
            </w:r>
          </w:p>
          <w:p w14:paraId="30136A6D">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(2)规律：一般来说，生态系统中的组分越多，</w:t>
            </w:r>
            <w:r>
              <w:rPr>
                <w:rFonts w:hint="eastAsia"/>
                <w:color w:val="000000" w:themeColor="text1"/>
                <w:szCs w:val="21"/>
                <w14:textFill>
                  <w14:solidFill>
                    <w14:schemeClr w14:val="tx1"/>
                  </w14:solidFill>
                </w14:textFill>
              </w:rPr>
              <w:t>食物网</w:t>
            </w:r>
            <w:r>
              <w:rPr>
                <w:color w:val="000000" w:themeColor="text1"/>
                <w:szCs w:val="21"/>
                <w14:textFill>
                  <w14:solidFill>
                    <w14:schemeClr w14:val="tx1"/>
                  </w14:solidFill>
                </w14:textFill>
              </w:rPr>
              <w:t>越复杂，其</w:t>
            </w:r>
            <w:r>
              <w:rPr>
                <w:rFonts w:hint="eastAsia"/>
                <w:color w:val="000000" w:themeColor="text1"/>
                <w:szCs w:val="21"/>
                <w14:textFill>
                  <w14:solidFill>
                    <w14:schemeClr w14:val="tx1"/>
                  </w14:solidFill>
                </w14:textFill>
              </w:rPr>
              <w:t>自我调节</w:t>
            </w:r>
            <w:r>
              <w:rPr>
                <w:color w:val="000000" w:themeColor="text1"/>
                <w:szCs w:val="21"/>
                <w14:textFill>
                  <w14:solidFill>
                    <w14:schemeClr w14:val="tx1"/>
                  </w14:solidFill>
                </w14:textFill>
              </w:rPr>
              <w:t>能力就越强，抵抗力稳定性就越高，如热带雨林生态系统。</w:t>
            </w:r>
          </w:p>
          <w:p w14:paraId="1D9957EE">
            <w:pPr>
              <w:spacing w:line="276" w:lineRule="auto"/>
              <w:rPr>
                <w:color w:val="000000" w:themeColor="text1"/>
                <w:szCs w:val="21"/>
                <w14:textFill>
                  <w14:solidFill>
                    <w14:schemeClr w14:val="tx1"/>
                  </w14:solidFill>
                </w14:textFill>
              </w:rPr>
            </w:pPr>
          </w:p>
          <w:p w14:paraId="1AB5F737">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2.恢复力稳定性</w:t>
            </w:r>
          </w:p>
          <w:p w14:paraId="317D231B">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(1)含义：生态系统在</w:t>
            </w:r>
            <w:r>
              <w:rPr>
                <w:rFonts w:hint="eastAsia"/>
                <w:color w:val="000000" w:themeColor="text1"/>
                <w:szCs w:val="21"/>
                <w14:textFill>
                  <w14:solidFill>
                    <w14:schemeClr w14:val="tx1"/>
                  </w14:solidFill>
                </w14:textFill>
              </w:rPr>
              <w:t>受到外界干扰因素的破坏</w:t>
            </w:r>
            <w:r>
              <w:rPr>
                <w:color w:val="000000" w:themeColor="text1"/>
                <w:szCs w:val="21"/>
                <w14:textFill>
                  <w14:solidFill>
                    <w14:schemeClr w14:val="tx1"/>
                  </w14:solidFill>
                </w14:textFill>
              </w:rPr>
              <w:t>后恢复到原状的能力。</w:t>
            </w:r>
          </w:p>
          <w:p w14:paraId="38960049">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(2)特点：生态系统在受到不同的干扰(破坏)后，其恢复</w:t>
            </w:r>
            <w:r>
              <w:rPr>
                <w:rFonts w:hint="eastAsia"/>
                <w:color w:val="000000" w:themeColor="text1"/>
                <w:szCs w:val="21"/>
                <w14:textFill>
                  <w14:solidFill>
                    <w14:schemeClr w14:val="tx1"/>
                  </w14:solidFill>
                </w14:textFill>
              </w:rPr>
              <w:t>速度</w:t>
            </w:r>
            <w:r>
              <w:rPr>
                <w:color w:val="000000" w:themeColor="text1"/>
                <w:szCs w:val="21"/>
                <w14:textFill>
                  <w14:solidFill>
                    <w14:schemeClr w14:val="tx1"/>
                  </w14:solidFill>
                </w14:textFill>
              </w:rPr>
              <w:t>与恢复</w:t>
            </w:r>
            <w:r>
              <w:rPr>
                <w:rFonts w:hint="eastAsia"/>
                <w:color w:val="000000" w:themeColor="text1"/>
                <w:szCs w:val="21"/>
                <w14:textFill>
                  <w14:solidFill>
                    <w14:schemeClr w14:val="tx1"/>
                  </w14:solidFill>
                </w14:textFill>
              </w:rPr>
              <w:t>时间</w:t>
            </w:r>
          </w:p>
          <w:p w14:paraId="31BAD51C">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是不一样的。</w:t>
            </w:r>
          </w:p>
          <w:p w14:paraId="5CE55121">
            <w:pPr>
              <w:spacing w:line="276" w:lineRule="auto"/>
              <w:rPr>
                <w:color w:val="000000" w:themeColor="text1"/>
                <w:szCs w:val="21"/>
                <w14:textFill>
                  <w14:solidFill>
                    <w14:schemeClr w14:val="tx1"/>
                  </w14:solidFill>
                </w14:textFill>
              </w:rPr>
            </w:pPr>
          </w:p>
          <w:p w14:paraId="7E61E8A9">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【讨论】比较森林生态系统和三江源地区的草原生态系统在两种稳定性表现上的差别，简要表述理由。</w:t>
            </w:r>
          </w:p>
          <w:p w14:paraId="139F856A">
            <w:pPr>
              <w:spacing w:line="276" w:lineRule="auto"/>
              <w:rPr>
                <w:color w:val="000000" w:themeColor="text1"/>
                <w:szCs w:val="2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55880</wp:posOffset>
                  </wp:positionH>
                  <wp:positionV relativeFrom="paragraph">
                    <wp:posOffset>65405</wp:posOffset>
                  </wp:positionV>
                  <wp:extent cx="3138805" cy="2153285"/>
                  <wp:effectExtent l="0" t="0" r="635" b="10795"/>
                  <wp:wrapNone/>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16"/>
                          <a:stretch>
                            <a:fillRect/>
                          </a:stretch>
                        </pic:blipFill>
                        <pic:spPr>
                          <a:xfrm>
                            <a:off x="0" y="0"/>
                            <a:ext cx="3138805" cy="2153285"/>
                          </a:xfrm>
                          <a:prstGeom prst="rect">
                            <a:avLst/>
                          </a:prstGeom>
                          <a:noFill/>
                          <a:ln w="9525">
                            <a:noFill/>
                          </a:ln>
                        </pic:spPr>
                      </pic:pic>
                    </a:graphicData>
                  </a:graphic>
                </wp:anchor>
              </w:drawing>
            </w:r>
          </w:p>
          <w:p w14:paraId="74222929">
            <w:pPr>
              <w:spacing w:line="276" w:lineRule="auto"/>
              <w:rPr>
                <w:color w:val="000000" w:themeColor="text1"/>
                <w:szCs w:val="21"/>
                <w14:textFill>
                  <w14:solidFill>
                    <w14:schemeClr w14:val="tx1"/>
                  </w14:solidFill>
                </w14:textFill>
              </w:rPr>
            </w:pPr>
          </w:p>
          <w:p w14:paraId="2DF62AF0">
            <w:pPr>
              <w:spacing w:line="276" w:lineRule="auto"/>
              <w:rPr>
                <w:color w:val="000000" w:themeColor="text1"/>
                <w:szCs w:val="21"/>
                <w14:textFill>
                  <w14:solidFill>
                    <w14:schemeClr w14:val="tx1"/>
                  </w14:solidFill>
                </w14:textFill>
              </w:rPr>
            </w:pPr>
          </w:p>
          <w:p w14:paraId="18DEB6F4">
            <w:pPr>
              <w:spacing w:line="276" w:lineRule="auto"/>
              <w:rPr>
                <w:color w:val="000000" w:themeColor="text1"/>
                <w:szCs w:val="21"/>
                <w14:textFill>
                  <w14:solidFill>
                    <w14:schemeClr w14:val="tx1"/>
                  </w14:solidFill>
                </w14:textFill>
              </w:rPr>
            </w:pPr>
          </w:p>
          <w:p w14:paraId="6B9A6BFA">
            <w:pPr>
              <w:spacing w:line="276" w:lineRule="auto"/>
              <w:rPr>
                <w:color w:val="000000" w:themeColor="text1"/>
                <w:szCs w:val="21"/>
                <w14:textFill>
                  <w14:solidFill>
                    <w14:schemeClr w14:val="tx1"/>
                  </w14:solidFill>
                </w14:textFill>
              </w:rPr>
            </w:pPr>
          </w:p>
          <w:p w14:paraId="47EA983E">
            <w:pPr>
              <w:spacing w:line="276" w:lineRule="auto"/>
              <w:rPr>
                <w:color w:val="000000" w:themeColor="text1"/>
                <w:szCs w:val="21"/>
                <w14:textFill>
                  <w14:solidFill>
                    <w14:schemeClr w14:val="tx1"/>
                  </w14:solidFill>
                </w14:textFill>
              </w:rPr>
            </w:pPr>
          </w:p>
          <w:p w14:paraId="784C0C5A">
            <w:pPr>
              <w:spacing w:line="276" w:lineRule="auto"/>
              <w:rPr>
                <w:color w:val="000000" w:themeColor="text1"/>
                <w:szCs w:val="21"/>
                <w14:textFill>
                  <w14:solidFill>
                    <w14:schemeClr w14:val="tx1"/>
                  </w14:solidFill>
                </w14:textFill>
              </w:rPr>
            </w:pPr>
          </w:p>
          <w:p w14:paraId="2EA583B5">
            <w:pPr>
              <w:spacing w:line="276" w:lineRule="auto"/>
              <w:rPr>
                <w:color w:val="000000" w:themeColor="text1"/>
                <w:szCs w:val="21"/>
                <w14:textFill>
                  <w14:solidFill>
                    <w14:schemeClr w14:val="tx1"/>
                  </w14:solidFill>
                </w14:textFill>
              </w:rPr>
            </w:pPr>
          </w:p>
          <w:p w14:paraId="18B0E47F">
            <w:pPr>
              <w:spacing w:line="276" w:lineRule="auto"/>
              <w:rPr>
                <w:color w:val="000000" w:themeColor="text1"/>
                <w:szCs w:val="21"/>
                <w14:textFill>
                  <w14:solidFill>
                    <w14:schemeClr w14:val="tx1"/>
                  </w14:solidFill>
                </w14:textFill>
              </w:rPr>
            </w:pPr>
          </w:p>
          <w:p w14:paraId="7A8F8875">
            <w:pPr>
              <w:spacing w:line="276" w:lineRule="auto"/>
              <w:rPr>
                <w:color w:val="000000" w:themeColor="text1"/>
                <w:szCs w:val="21"/>
                <w14:textFill>
                  <w14:solidFill>
                    <w14:schemeClr w14:val="tx1"/>
                  </w14:solidFill>
                </w14:textFill>
              </w:rPr>
            </w:pPr>
          </w:p>
          <w:p w14:paraId="530E9A90">
            <w:pPr>
              <w:spacing w:line="276" w:lineRule="auto"/>
              <w:rPr>
                <w:color w:val="000000" w:themeColor="text1"/>
                <w:szCs w:val="21"/>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-11430</wp:posOffset>
                  </wp:positionH>
                  <wp:positionV relativeFrom="paragraph">
                    <wp:posOffset>38735</wp:posOffset>
                  </wp:positionV>
                  <wp:extent cx="3200400" cy="2466975"/>
                  <wp:effectExtent l="0" t="0" r="0" b="1905"/>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
                          <pic:cNvPicPr>
                            <a:picLocks noChangeAspect="1"/>
                          </pic:cNvPicPr>
                        </pic:nvPicPr>
                        <pic:blipFill>
                          <a:blip r:embed="rId17"/>
                          <a:stretch>
                            <a:fillRect/>
                          </a:stretch>
                        </pic:blipFill>
                        <pic:spPr>
                          <a:xfrm>
                            <a:off x="0" y="0"/>
                            <a:ext cx="3200400" cy="2466975"/>
                          </a:xfrm>
                          <a:prstGeom prst="rect">
                            <a:avLst/>
                          </a:prstGeom>
                          <a:noFill/>
                          <a:ln w="9525">
                            <a:noFill/>
                          </a:ln>
                        </pic:spPr>
                      </pic:pic>
                    </a:graphicData>
                  </a:graphic>
                </wp:anchor>
              </w:drawing>
            </w:r>
          </w:p>
          <w:p w14:paraId="3D32A720">
            <w:pPr>
              <w:spacing w:line="276" w:lineRule="auto"/>
              <w:rPr>
                <w:color w:val="000000" w:themeColor="text1"/>
                <w:szCs w:val="21"/>
                <w14:textFill>
                  <w14:solidFill>
                    <w14:schemeClr w14:val="tx1"/>
                  </w14:solidFill>
                </w14:textFill>
              </w:rPr>
            </w:pPr>
          </w:p>
          <w:p w14:paraId="53E12971">
            <w:pPr>
              <w:spacing w:line="276" w:lineRule="auto"/>
              <w:rPr>
                <w:color w:val="000000" w:themeColor="text1"/>
                <w:szCs w:val="21"/>
                <w14:textFill>
                  <w14:solidFill>
                    <w14:schemeClr w14:val="tx1"/>
                  </w14:solidFill>
                </w14:textFill>
              </w:rPr>
            </w:pPr>
          </w:p>
          <w:p w14:paraId="45EA0927">
            <w:pPr>
              <w:spacing w:line="276" w:lineRule="auto"/>
              <w:rPr>
                <w:color w:val="000000" w:themeColor="text1"/>
                <w:szCs w:val="21"/>
                <w14:textFill>
                  <w14:solidFill>
                    <w14:schemeClr w14:val="tx1"/>
                  </w14:solidFill>
                </w14:textFill>
              </w:rPr>
            </w:pPr>
          </w:p>
          <w:p w14:paraId="350357E2">
            <w:pPr>
              <w:spacing w:line="276" w:lineRule="auto"/>
              <w:rPr>
                <w:color w:val="000000" w:themeColor="text1"/>
                <w:szCs w:val="21"/>
                <w14:textFill>
                  <w14:solidFill>
                    <w14:schemeClr w14:val="tx1"/>
                  </w14:solidFill>
                </w14:textFill>
              </w:rPr>
            </w:pPr>
          </w:p>
          <w:p w14:paraId="05C9EC6B">
            <w:pPr>
              <w:spacing w:line="276" w:lineRule="auto"/>
              <w:rPr>
                <w:color w:val="000000" w:themeColor="text1"/>
                <w:szCs w:val="21"/>
                <w14:textFill>
                  <w14:solidFill>
                    <w14:schemeClr w14:val="tx1"/>
                  </w14:solidFill>
                </w14:textFill>
              </w:rPr>
            </w:pPr>
          </w:p>
          <w:p w14:paraId="1087F92A">
            <w:pPr>
              <w:spacing w:line="276" w:lineRule="auto"/>
              <w:rPr>
                <w:color w:val="000000" w:themeColor="text1"/>
                <w:szCs w:val="21"/>
                <w14:textFill>
                  <w14:solidFill>
                    <w14:schemeClr w14:val="tx1"/>
                  </w14:solidFill>
                </w14:textFill>
              </w:rPr>
            </w:pPr>
          </w:p>
          <w:p w14:paraId="7AF0BCB0">
            <w:pPr>
              <w:spacing w:line="276" w:lineRule="auto"/>
              <w:rPr>
                <w:color w:val="000000" w:themeColor="text1"/>
                <w:szCs w:val="21"/>
                <w14:textFill>
                  <w14:solidFill>
                    <w14:schemeClr w14:val="tx1"/>
                  </w14:solidFill>
                </w14:textFill>
              </w:rPr>
            </w:pPr>
          </w:p>
          <w:p w14:paraId="69FE2618">
            <w:pPr>
              <w:spacing w:line="276" w:lineRule="auto"/>
              <w:rPr>
                <w:color w:val="000000" w:themeColor="text1"/>
                <w:szCs w:val="21"/>
                <w14:textFill>
                  <w14:solidFill>
                    <w14:schemeClr w14:val="tx1"/>
                  </w14:solidFill>
                </w14:textFill>
              </w:rPr>
            </w:pPr>
          </w:p>
          <w:p w14:paraId="039725EC">
            <w:pPr>
              <w:spacing w:line="276" w:lineRule="auto"/>
              <w:rPr>
                <w:color w:val="000000" w:themeColor="text1"/>
                <w:szCs w:val="21"/>
                <w14:textFill>
                  <w14:solidFill>
                    <w14:schemeClr w14:val="tx1"/>
                  </w14:solidFill>
                </w14:textFill>
              </w:rPr>
            </w:pPr>
          </w:p>
          <w:p w14:paraId="4CC152D7">
            <w:pPr>
              <w:spacing w:line="276" w:lineRule="auto"/>
              <w:rPr>
                <w:color w:val="000000" w:themeColor="text1"/>
                <w:szCs w:val="21"/>
                <w14:textFill>
                  <w14:solidFill>
                    <w14:schemeClr w14:val="tx1"/>
                  </w14:solidFill>
                </w14:textFill>
              </w:rPr>
            </w:pPr>
          </w:p>
          <w:p w14:paraId="49A70F46">
            <w:pPr>
              <w:spacing w:line="276" w:lineRule="auto"/>
              <w:rPr>
                <w:color w:val="000000" w:themeColor="text1"/>
                <w:szCs w:val="21"/>
                <w14:textFill>
                  <w14:solidFill>
                    <w14:schemeClr w14:val="tx1"/>
                  </w14:solidFill>
                </w14:textFill>
              </w:rPr>
            </w:pPr>
          </w:p>
          <w:p w14:paraId="0E5ED1B5">
            <w:pPr>
              <w:spacing w:line="276" w:lineRule="auto"/>
              <w:rPr>
                <w:color w:val="FF0000"/>
                <w:szCs w:val="21"/>
              </w:rPr>
            </w:pPr>
            <w:r>
              <w:rPr>
                <w:rFonts w:hint="eastAsia"/>
                <w:color w:val="FF0000"/>
                <w:szCs w:val="21"/>
              </w:rPr>
              <w:t>提示：一般来说，生态系统中的组分越多，食物网越复杂，其自我调节能力就越强，抵抗力稳定性就越高。反之，生态系统的组分越少，食物网越简单，其自我调节能力就越弱，恢复力稳定性较高。</w:t>
            </w:r>
          </w:p>
          <w:p w14:paraId="12C40B46">
            <w:pPr>
              <w:spacing w:line="276" w:lineRule="auto"/>
              <w:rPr>
                <w:color w:val="000000" w:themeColor="text1"/>
                <w:szCs w:val="21"/>
                <w14:textFill>
                  <w14:solidFill>
                    <w14:schemeClr w14:val="tx1"/>
                  </w14:solidFill>
                </w14:textFill>
              </w:rPr>
            </w:pPr>
          </w:p>
          <w:p w14:paraId="3E23C994">
            <w:pPr>
              <w:spacing w:line="276"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【任务二】生态系统的稳定性之间的关系</w:t>
            </w:r>
          </w:p>
          <w:p w14:paraId="756AED82">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1.请用数学模型来表示两种稳定性的关系。</w:t>
            </w:r>
          </w:p>
          <w:p w14:paraId="4BD121A9">
            <w:pPr>
              <w:spacing w:line="276" w:lineRule="auto"/>
              <w:rPr>
                <w:color w:val="000000" w:themeColor="text1"/>
                <w:szCs w:val="21"/>
                <w14:textFill>
                  <w14:solidFill>
                    <w14:schemeClr w14:val="tx1"/>
                  </w14:solidFill>
                </w14:textFill>
              </w:rPr>
            </w:pPr>
            <w:r>
              <w:drawing>
                <wp:inline distT="0" distB="0" distL="114300" distR="114300">
                  <wp:extent cx="4059555" cy="1598295"/>
                  <wp:effectExtent l="0" t="0" r="9525" b="190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18"/>
                          <a:stretch>
                            <a:fillRect/>
                          </a:stretch>
                        </pic:blipFill>
                        <pic:spPr>
                          <a:xfrm>
                            <a:off x="0" y="0"/>
                            <a:ext cx="4059555" cy="1598295"/>
                          </a:xfrm>
                          <a:prstGeom prst="rect">
                            <a:avLst/>
                          </a:prstGeom>
                          <a:noFill/>
                          <a:ln>
                            <a:noFill/>
                          </a:ln>
                        </pic:spPr>
                      </pic:pic>
                    </a:graphicData>
                  </a:graphic>
                </wp:inline>
              </w:drawing>
            </w:r>
          </w:p>
          <w:p w14:paraId="5733A0A2">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思考</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结构简单的生态系统，抵抗力稳定性低，恢复力稳定性一定高吗？</w:t>
            </w:r>
          </w:p>
          <w:p w14:paraId="5A2790AA">
            <w:pPr>
              <w:spacing w:line="276" w:lineRule="auto"/>
              <w:rPr>
                <w:color w:val="FF0000"/>
                <w:szCs w:val="21"/>
              </w:rPr>
            </w:pPr>
            <w:r>
              <w:rPr>
                <w:rFonts w:hint="eastAsia"/>
                <w:color w:val="FF0000"/>
                <w:szCs w:val="21"/>
              </w:rPr>
              <w:t>提示：对于环境条件极其恶劣的生态系统，如北极苔原生态系统，其抵抗力稳定性和恢复力稳定性都较低！</w:t>
            </w:r>
          </w:p>
          <w:p w14:paraId="62C6E2B5">
            <w:pPr>
              <w:spacing w:line="276" w:lineRule="auto"/>
              <w:rPr>
                <w:color w:val="000000" w:themeColor="text1"/>
                <w:szCs w:val="21"/>
                <w14:textFill>
                  <w14:solidFill>
                    <w14:schemeClr w14:val="tx1"/>
                  </w14:solidFill>
                </w14:textFill>
              </w:rPr>
            </w:pPr>
          </w:p>
          <w:p w14:paraId="2CF8FCE6">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2.如图表示抵抗力稳定性、恢复力稳定性和总稳定性的关系，据图分析回答下列问题：</w:t>
            </w:r>
            <w:r>
              <w:drawing>
                <wp:inline distT="0" distB="0" distL="114300" distR="114300">
                  <wp:extent cx="2960370" cy="1935480"/>
                  <wp:effectExtent l="0" t="0" r="0" b="0"/>
                  <wp:docPr id="135" name="Picture 2" descr="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 descr="3-115"/>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2960370" cy="1935480"/>
                          </a:xfrm>
                          <a:prstGeom prst="rect">
                            <a:avLst/>
                          </a:prstGeom>
                          <a:noFill/>
                          <a:ln w="9525">
                            <a:noFill/>
                          </a:ln>
                        </pic:spPr>
                      </pic:pic>
                    </a:graphicData>
                  </a:graphic>
                </wp:inline>
              </w:drawing>
            </w:r>
          </w:p>
          <w:p w14:paraId="55CFE915">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(1)在受到干扰之前，曲线在正常范围内波动是由于该生态系统具有</w:t>
            </w:r>
            <w:r>
              <w:rPr>
                <w:rFonts w:hint="eastAsia"/>
                <w:color w:val="000000" w:themeColor="text1"/>
                <w:szCs w:val="21"/>
                <w14:textFill>
                  <w14:solidFill>
                    <w14:schemeClr w14:val="tx1"/>
                  </w14:solidFill>
                </w14:textFill>
              </w:rPr>
              <w:t>_______________________</w:t>
            </w:r>
            <w:r>
              <w:rPr>
                <w:color w:val="000000" w:themeColor="text1"/>
                <w:szCs w:val="21"/>
                <w14:textFill>
                  <w14:solidFill>
                    <w14:schemeClr w14:val="tx1"/>
                  </w14:solidFill>
                </w14:textFill>
              </w:rPr>
              <w:t>。</w:t>
            </w:r>
          </w:p>
          <w:p w14:paraId="4F3F29C3">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(2)热带雨林生态系统与草原生态系统相比，受到相同干扰时，草原生态系统的y值要</w:t>
            </w:r>
            <w:r>
              <w:rPr>
                <w:rFonts w:hint="eastAsia"/>
                <w:color w:val="000000" w:themeColor="text1"/>
                <w:szCs w:val="21"/>
                <w14:textFill>
                  <w14:solidFill>
                    <w14:schemeClr w14:val="tx1"/>
                  </w14:solidFill>
                </w14:textFill>
              </w:rPr>
              <w:t>___________</w:t>
            </w:r>
            <w:r>
              <w:rPr>
                <w:color w:val="000000" w:themeColor="text1"/>
                <w:szCs w:val="21"/>
                <w14:textFill>
                  <w14:solidFill>
                    <w14:schemeClr w14:val="tx1"/>
                  </w14:solidFill>
                </w14:textFill>
              </w:rPr>
              <w:t>(填“大于”或“小于”)热带雨林的y值。</w:t>
            </w:r>
          </w:p>
          <w:p w14:paraId="5669B1F2">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(3)x的大小可作为</w:t>
            </w:r>
            <w:r>
              <w:rPr>
                <w:rFonts w:hint="eastAsia"/>
                <w:color w:val="000000" w:themeColor="text1"/>
                <w:szCs w:val="21"/>
                <w14:textFill>
                  <w14:solidFill>
                    <w14:schemeClr w14:val="tx1"/>
                  </w14:solidFill>
                </w14:textFill>
              </w:rPr>
              <w:t>______________</w:t>
            </w:r>
            <w:r>
              <w:rPr>
                <w:color w:val="000000" w:themeColor="text1"/>
                <w:szCs w:val="21"/>
                <w14:textFill>
                  <w14:solidFill>
                    <w14:schemeClr w14:val="tx1"/>
                  </w14:solidFill>
                </w14:textFill>
              </w:rPr>
              <w:t>强弱的指标，x值越大，说明恢复力稳定性越</w:t>
            </w:r>
            <w:r>
              <w:rPr>
                <w:rFonts w:hint="eastAsia"/>
                <w:color w:val="000000" w:themeColor="text1"/>
                <w:szCs w:val="21"/>
                <w14:textFill>
                  <w14:solidFill>
                    <w14:schemeClr w14:val="tx1"/>
                  </w14:solidFill>
                </w14:textFill>
              </w:rPr>
              <w:t>__________________</w:t>
            </w:r>
            <w:r>
              <w:rPr>
                <w:color w:val="000000" w:themeColor="text1"/>
                <w:szCs w:val="21"/>
                <w14:textFill>
                  <w14:solidFill>
                    <w14:schemeClr w14:val="tx1"/>
                  </w14:solidFill>
                </w14:textFill>
              </w:rPr>
              <w:t>。</w:t>
            </w:r>
          </w:p>
          <w:p w14:paraId="0704EEDA">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(4)TS表示曲线与正常范围之间所围成的面积，TS值越大，说明生态系统的总稳定性越</w:t>
            </w:r>
            <w:r>
              <w:rPr>
                <w:rFonts w:hint="eastAsia"/>
                <w:color w:val="000000" w:themeColor="text1"/>
                <w:szCs w:val="21"/>
                <w14:textFill>
                  <w14:solidFill>
                    <w14:schemeClr w14:val="tx1"/>
                  </w14:solidFill>
                </w14:textFill>
              </w:rPr>
              <w:t>_______________</w:t>
            </w:r>
            <w:r>
              <w:rPr>
                <w:color w:val="000000" w:themeColor="text1"/>
                <w:szCs w:val="21"/>
                <w14:textFill>
                  <w14:solidFill>
                    <w14:schemeClr w14:val="tx1"/>
                  </w14:solidFill>
                </w14:textFill>
              </w:rPr>
              <w:t>。</w:t>
            </w:r>
          </w:p>
          <w:p w14:paraId="7D109D2F">
            <w:pPr>
              <w:spacing w:line="276" w:lineRule="auto"/>
              <w:rPr>
                <w:color w:val="FF0000"/>
                <w:szCs w:val="21"/>
              </w:rPr>
            </w:pPr>
            <w:r>
              <w:rPr>
                <w:rFonts w:hint="eastAsia"/>
                <w:color w:val="FF0000"/>
                <w:szCs w:val="21"/>
              </w:rPr>
              <w:t>提示：（1）自我调节能力  （2）大于   （3）恢复力稳定性  低</w:t>
            </w:r>
          </w:p>
          <w:p w14:paraId="1FDE4CF4">
            <w:pPr>
              <w:spacing w:line="276" w:lineRule="auto"/>
              <w:rPr>
                <w:color w:val="FF0000"/>
                <w:szCs w:val="21"/>
              </w:rPr>
            </w:pPr>
            <w:r>
              <w:rPr>
                <w:rFonts w:hint="eastAsia"/>
                <w:color w:val="FF0000"/>
                <w:szCs w:val="21"/>
              </w:rPr>
              <w:t>（4）低</w:t>
            </w:r>
          </w:p>
          <w:p w14:paraId="1009B865">
            <w:pPr>
              <w:spacing w:line="276"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【核心归纳】抵抗力稳定性和恢复力稳定性的比较</w:t>
            </w:r>
          </w:p>
          <w:p w14:paraId="24662AFA">
            <w:pPr>
              <w:spacing w:line="276" w:lineRule="auto"/>
              <w:rPr>
                <w:color w:val="000000" w:themeColor="text1"/>
                <w:szCs w:val="21"/>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2146300</wp:posOffset>
                  </wp:positionV>
                  <wp:extent cx="3972560" cy="1821815"/>
                  <wp:effectExtent l="0" t="0" r="5080" b="6985"/>
                  <wp:wrapSquare wrapText="bothSides"/>
                  <wp:docPr id="1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
                          <pic:cNvPicPr>
                            <a:picLocks noChangeAspect="1"/>
                          </pic:cNvPicPr>
                        </pic:nvPicPr>
                        <pic:blipFill>
                          <a:blip r:embed="rId20"/>
                          <a:stretch>
                            <a:fillRect/>
                          </a:stretch>
                        </pic:blipFill>
                        <pic:spPr>
                          <a:xfrm>
                            <a:off x="0" y="0"/>
                            <a:ext cx="3972560" cy="182181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0</wp:posOffset>
                  </wp:positionH>
                  <wp:positionV relativeFrom="paragraph">
                    <wp:posOffset>66040</wp:posOffset>
                  </wp:positionV>
                  <wp:extent cx="3994150" cy="2094865"/>
                  <wp:effectExtent l="0" t="0" r="13970" b="8255"/>
                  <wp:wrapSquare wrapText="bothSides"/>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21"/>
                          <a:stretch>
                            <a:fillRect/>
                          </a:stretch>
                        </pic:blipFill>
                        <pic:spPr>
                          <a:xfrm>
                            <a:off x="0" y="0"/>
                            <a:ext cx="3994150" cy="2094865"/>
                          </a:xfrm>
                          <a:prstGeom prst="rect">
                            <a:avLst/>
                          </a:prstGeom>
                          <a:noFill/>
                          <a:ln>
                            <a:noFill/>
                          </a:ln>
                        </pic:spPr>
                      </pic:pic>
                    </a:graphicData>
                  </a:graphic>
                </wp:anchor>
              </w:drawing>
            </w:r>
          </w:p>
          <w:p w14:paraId="565D9808">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3.提高生态系统的稳定性</w:t>
            </w:r>
          </w:p>
          <w:p w14:paraId="6A4C05A0">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(1)原因</w:t>
            </w:r>
          </w:p>
          <w:p w14:paraId="764178B6">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①处于生态平衡的生态系统可以持续不断地满足人类</w:t>
            </w:r>
            <w:r>
              <w:rPr>
                <w:rFonts w:hint="eastAsia"/>
                <w:color w:val="000000" w:themeColor="text1"/>
                <w:szCs w:val="21"/>
                <w14:textFill>
                  <w14:solidFill>
                    <w14:schemeClr w14:val="tx1"/>
                  </w14:solidFill>
                </w14:textFill>
              </w:rPr>
              <w:t>生活所需</w:t>
            </w:r>
            <w:r>
              <w:rPr>
                <w:color w:val="000000" w:themeColor="text1"/>
                <w:szCs w:val="21"/>
                <w14:textFill>
                  <w14:solidFill>
                    <w14:schemeClr w14:val="tx1"/>
                  </w14:solidFill>
                </w14:textFill>
              </w:rPr>
              <w:t>。</w:t>
            </w:r>
          </w:p>
          <w:p w14:paraId="62CD713B">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②处于生态平衡中的生态系统能够使人类生活与生产的</w:t>
            </w:r>
            <w:r>
              <w:rPr>
                <w:rFonts w:hint="eastAsia"/>
                <w:color w:val="000000" w:themeColor="text1"/>
                <w:szCs w:val="21"/>
                <w14:textFill>
                  <w14:solidFill>
                    <w14:schemeClr w14:val="tx1"/>
                  </w14:solidFill>
                </w14:textFill>
              </w:rPr>
              <w:t>环境</w:t>
            </w:r>
            <w:r>
              <w:rPr>
                <w:color w:val="000000" w:themeColor="text1"/>
                <w:szCs w:val="21"/>
                <w14:textFill>
                  <w14:solidFill>
                    <w14:schemeClr w14:val="tx1"/>
                  </w14:solidFill>
                </w14:textFill>
              </w:rPr>
              <w:t>保持稳定。</w:t>
            </w:r>
          </w:p>
          <w:p w14:paraId="5A6AFDC4">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(2)措施</w:t>
            </w:r>
          </w:p>
          <w:p w14:paraId="70531F32">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①控制对生态系统的</w:t>
            </w:r>
            <w:r>
              <w:rPr>
                <w:rFonts w:hint="eastAsia"/>
                <w:color w:val="000000" w:themeColor="text1"/>
                <w:szCs w:val="21"/>
                <w14:textFill>
                  <w14:solidFill>
                    <w14:schemeClr w14:val="tx1"/>
                  </w14:solidFill>
                </w14:textFill>
              </w:rPr>
              <w:t>干扰强度</w:t>
            </w:r>
            <w:r>
              <w:rPr>
                <w:color w:val="000000" w:themeColor="text1"/>
                <w:szCs w:val="21"/>
                <w14:textFill>
                  <w14:solidFill>
                    <w14:schemeClr w14:val="tx1"/>
                  </w14:solidFill>
                </w14:textFill>
              </w:rPr>
              <w:t>，在不超过生态系统自我调节能力的范围内，</w:t>
            </w:r>
            <w:r>
              <w:rPr>
                <w:rFonts w:hint="eastAsia"/>
                <w:color w:val="000000" w:themeColor="text1"/>
                <w:szCs w:val="21"/>
                <w14:textFill>
                  <w14:solidFill>
                    <w14:schemeClr w14:val="tx1"/>
                  </w14:solidFill>
                </w14:textFill>
              </w:rPr>
              <w:t>合理、适度</w:t>
            </w:r>
            <w:r>
              <w:rPr>
                <w:color w:val="000000" w:themeColor="text1"/>
                <w:szCs w:val="21"/>
                <w14:textFill>
                  <w14:solidFill>
                    <w14:schemeClr w14:val="tx1"/>
                  </w14:solidFill>
                </w14:textFill>
              </w:rPr>
              <w:t>地利用生态系统。</w:t>
            </w:r>
          </w:p>
          <w:p w14:paraId="7BA34CA4">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②对人类利用强度较大的生态系统，应给予相应的</w:t>
            </w:r>
            <w:r>
              <w:rPr>
                <w:rFonts w:hint="eastAsia"/>
                <w:color w:val="000000" w:themeColor="text1"/>
                <w:szCs w:val="21"/>
                <w14:textFill>
                  <w14:solidFill>
                    <w14:schemeClr w14:val="tx1"/>
                  </w14:solidFill>
                </w14:textFill>
              </w:rPr>
              <w:t>物质</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能量</w:t>
            </w:r>
            <w:r>
              <w:rPr>
                <w:color w:val="000000" w:themeColor="text1"/>
                <w:szCs w:val="21"/>
                <w14:textFill>
                  <w14:solidFill>
                    <w14:schemeClr w14:val="tx1"/>
                  </w14:solidFill>
                </w14:textFill>
              </w:rPr>
              <w:t>的投入，保证生态系统内部</w:t>
            </w:r>
            <w:r>
              <w:rPr>
                <w:rFonts w:hint="eastAsia"/>
                <w:color w:val="000000" w:themeColor="text1"/>
                <w:szCs w:val="21"/>
                <w14:textFill>
                  <w14:solidFill>
                    <w14:schemeClr w14:val="tx1"/>
                  </w14:solidFill>
                </w14:textFill>
              </w:rPr>
              <w:t>结构</w:t>
            </w:r>
            <w:r>
              <w:rPr>
                <w:color w:val="000000" w:themeColor="text1"/>
                <w:szCs w:val="21"/>
                <w14:textFill>
                  <w14:solidFill>
                    <w14:schemeClr w14:val="tx1"/>
                  </w14:solidFill>
                </w14:textFill>
              </w:rPr>
              <w:t>与</w:t>
            </w:r>
            <w:r>
              <w:rPr>
                <w:rFonts w:hint="eastAsia"/>
                <w:color w:val="000000" w:themeColor="text1"/>
                <w:szCs w:val="21"/>
                <w14:textFill>
                  <w14:solidFill>
                    <w14:schemeClr w14:val="tx1"/>
                  </w14:solidFill>
                </w14:textFill>
              </w:rPr>
              <w:t>功能</w:t>
            </w:r>
            <w:r>
              <w:rPr>
                <w:color w:val="000000" w:themeColor="text1"/>
                <w:szCs w:val="21"/>
                <w14:textFill>
                  <w14:solidFill>
                    <w14:schemeClr w14:val="tx1"/>
                  </w14:solidFill>
                </w14:textFill>
              </w:rPr>
              <w:t>的协调。</w:t>
            </w:r>
          </w:p>
          <w:p w14:paraId="19BFE866">
            <w:pPr>
              <w:spacing w:line="276" w:lineRule="auto"/>
              <w:rPr>
                <w:color w:val="000000" w:themeColor="text1"/>
                <w:szCs w:val="21"/>
                <w14:textFill>
                  <w14:solidFill>
                    <w14:schemeClr w14:val="tx1"/>
                  </w14:solidFill>
                </w14:textFill>
              </w:rPr>
            </w:pPr>
          </w:p>
          <w:p w14:paraId="7C9E16D2">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【资料分析】</w:t>
            </w:r>
          </w:p>
          <w:p w14:paraId="091C5C9A">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 2005年，我国启动三江源生态保护和建设一期工程，总投资75亿元，项目兼顾生态保护、民生改善、生产布局多方面。</w:t>
            </w:r>
          </w:p>
          <w:p w14:paraId="4CC74A88">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2.青海在环境“倒逼”下开始“铁腕”治理，对三江源地区4州17县市全面实施沙化治理、禁牧封育、退牧还草、移民搬迁、湿地保护、人工增雨、工程灭鼠等项目。</w:t>
            </w:r>
          </w:p>
          <w:p w14:paraId="553E27BD">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 2014年初，三江源生态保护和建设二期工程启动。</w:t>
            </w:r>
          </w:p>
          <w:p w14:paraId="25A365A0">
            <w:pPr>
              <w:spacing w:line="27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4.从2005年到2019年，14年间，国家在三江源地区持续投入逾180亿元。</w:t>
            </w:r>
          </w:p>
          <w:p w14:paraId="297F4672">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问题：请根据以上资料，为提高三江源地区生态系统的稳定性制定哪些措施？</w:t>
            </w:r>
          </w:p>
          <w:p w14:paraId="7FAF4CA4">
            <w:pPr>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提示：</w:t>
            </w:r>
          </w:p>
          <w:p w14:paraId="4380CCDA">
            <w:pPr>
              <w:spacing w:line="276" w:lineRule="auto"/>
              <w:rPr>
                <w:color w:val="000000" w:themeColor="text1"/>
                <w:szCs w:val="21"/>
                <w14:textFill>
                  <w14:solidFill>
                    <w14:schemeClr w14:val="tx1"/>
                  </w14:solidFill>
                </w14:textFill>
              </w:rPr>
            </w:pPr>
            <w:r>
              <w:drawing>
                <wp:inline distT="0" distB="0" distL="114300" distR="114300">
                  <wp:extent cx="3879850" cy="1512570"/>
                  <wp:effectExtent l="0" t="0" r="6350" b="11430"/>
                  <wp:docPr id="1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
                          <pic:cNvPicPr>
                            <a:picLocks noChangeAspect="1"/>
                          </pic:cNvPicPr>
                        </pic:nvPicPr>
                        <pic:blipFill>
                          <a:blip r:embed="rId22"/>
                          <a:stretch>
                            <a:fillRect/>
                          </a:stretch>
                        </pic:blipFill>
                        <pic:spPr>
                          <a:xfrm>
                            <a:off x="0" y="0"/>
                            <a:ext cx="3879850" cy="1512570"/>
                          </a:xfrm>
                          <a:prstGeom prst="rect">
                            <a:avLst/>
                          </a:prstGeom>
                          <a:noFill/>
                          <a:ln>
                            <a:noFill/>
                          </a:ln>
                        </pic:spPr>
                      </pic:pic>
                    </a:graphicData>
                  </a:graphic>
                </wp:inline>
              </w:drawing>
            </w:r>
          </w:p>
          <w:p w14:paraId="29149953">
            <w:pPr>
              <w:spacing w:line="276" w:lineRule="auto"/>
              <w:rPr>
                <w:color w:val="000000" w:themeColor="text1"/>
                <w:szCs w:val="21"/>
                <w14:textFill>
                  <w14:solidFill>
                    <w14:schemeClr w14:val="tx1"/>
                  </w14:solidFill>
                </w14:textFill>
              </w:rPr>
            </w:pPr>
          </w:p>
          <w:p w14:paraId="3A133047">
            <w:pPr>
              <w:spacing w:line="276" w:lineRule="auto"/>
              <w:rPr>
                <w:rFonts w:cs="宋体" w:asciiTheme="minorEastAsia" w:hAnsiTheme="minorEastAsia"/>
                <w:bCs/>
                <w:color w:val="000000"/>
                <w:kern w:val="0"/>
                <w:sz w:val="28"/>
                <w:szCs w:val="28"/>
              </w:rPr>
            </w:pPr>
          </w:p>
        </w:tc>
        <w:tc>
          <w:tcPr>
            <w:tcW w:w="1331" w:type="dxa"/>
            <w:shd w:val="clear" w:color="auto" w:fill="auto"/>
            <w:noWrap/>
            <w:vAlign w:val="top"/>
          </w:tcPr>
          <w:p w14:paraId="76053C92">
            <w:pPr>
              <w:spacing w:line="276" w:lineRule="auto"/>
              <w:ind w:firstLine="420" w:firstLineChars="200"/>
              <w:rPr>
                <w:rFonts w:ascii="宋体" w:hAnsi="宋体" w:eastAsia="宋体"/>
                <w:szCs w:val="21"/>
              </w:rPr>
            </w:pPr>
          </w:p>
          <w:p w14:paraId="6C11928C">
            <w:pPr>
              <w:spacing w:line="276" w:lineRule="auto"/>
              <w:ind w:firstLine="315" w:firstLineChars="150"/>
              <w:jc w:val="left"/>
              <w:rPr>
                <w:rFonts w:ascii="宋体" w:hAnsi="宋体" w:eastAsia="宋体"/>
                <w:szCs w:val="21"/>
              </w:rPr>
            </w:pPr>
            <w:r>
              <w:rPr>
                <w:rFonts w:hint="eastAsia" w:ascii="宋体" w:hAnsi="宋体" w:eastAsia="宋体"/>
                <w:szCs w:val="21"/>
              </w:rPr>
              <w:t>学生阅读教材，总结抵抗力稳定性和恢复力稳定性的概念和特点，思考、讨论并回答相关问题。</w:t>
            </w:r>
          </w:p>
          <w:p w14:paraId="531294DD">
            <w:pPr>
              <w:spacing w:line="276" w:lineRule="auto"/>
              <w:ind w:firstLine="315" w:firstLineChars="150"/>
              <w:jc w:val="left"/>
              <w:rPr>
                <w:rFonts w:ascii="宋体" w:hAnsi="宋体" w:eastAsia="宋体"/>
                <w:szCs w:val="21"/>
              </w:rPr>
            </w:pPr>
          </w:p>
          <w:p w14:paraId="2FB74F6F">
            <w:pPr>
              <w:spacing w:line="276" w:lineRule="auto"/>
              <w:ind w:firstLine="315" w:firstLineChars="150"/>
              <w:jc w:val="left"/>
              <w:rPr>
                <w:rFonts w:ascii="宋体" w:hAnsi="宋体" w:eastAsia="宋体"/>
                <w:szCs w:val="21"/>
              </w:rPr>
            </w:pPr>
          </w:p>
          <w:p w14:paraId="43EDCC9D">
            <w:pPr>
              <w:spacing w:line="276" w:lineRule="auto"/>
              <w:jc w:val="left"/>
              <w:rPr>
                <w:rFonts w:ascii="宋体" w:hAnsi="宋体" w:eastAsia="宋体"/>
                <w:szCs w:val="21"/>
              </w:rPr>
            </w:pPr>
          </w:p>
          <w:p w14:paraId="506E508E">
            <w:pPr>
              <w:spacing w:line="276" w:lineRule="auto"/>
              <w:jc w:val="left"/>
              <w:rPr>
                <w:rFonts w:ascii="宋体" w:hAnsi="宋体" w:eastAsia="宋体"/>
                <w:szCs w:val="21"/>
              </w:rPr>
            </w:pPr>
          </w:p>
          <w:p w14:paraId="144FF681">
            <w:pPr>
              <w:spacing w:line="276" w:lineRule="auto"/>
              <w:ind w:firstLine="420" w:firstLineChars="200"/>
              <w:jc w:val="left"/>
              <w:rPr>
                <w:rFonts w:ascii="宋体" w:hAnsi="宋体" w:eastAsia="宋体"/>
                <w:szCs w:val="21"/>
              </w:rPr>
            </w:pPr>
            <w:r>
              <w:rPr>
                <w:rFonts w:hint="eastAsia" w:ascii="宋体" w:hAnsi="宋体" w:eastAsia="宋体"/>
                <w:szCs w:val="21"/>
              </w:rPr>
              <w:t xml:space="preserve"> </w:t>
            </w:r>
          </w:p>
          <w:p w14:paraId="5A2634F7">
            <w:pPr>
              <w:spacing w:line="276" w:lineRule="auto"/>
              <w:ind w:firstLine="420" w:firstLineChars="200"/>
              <w:jc w:val="left"/>
              <w:rPr>
                <w:rFonts w:ascii="宋体" w:hAnsi="宋体" w:eastAsia="宋体"/>
                <w:szCs w:val="21"/>
              </w:rPr>
            </w:pPr>
          </w:p>
          <w:p w14:paraId="5F7D3A23">
            <w:pPr>
              <w:spacing w:line="276" w:lineRule="auto"/>
              <w:jc w:val="left"/>
              <w:rPr>
                <w:rFonts w:ascii="宋体" w:hAnsi="宋体" w:eastAsia="宋体"/>
                <w:szCs w:val="21"/>
              </w:rPr>
            </w:pPr>
          </w:p>
          <w:p w14:paraId="0A12295D">
            <w:pPr>
              <w:spacing w:line="276" w:lineRule="auto"/>
              <w:jc w:val="left"/>
              <w:rPr>
                <w:rFonts w:ascii="宋体" w:hAnsi="宋体" w:eastAsia="宋体"/>
                <w:szCs w:val="21"/>
              </w:rPr>
            </w:pPr>
          </w:p>
          <w:p w14:paraId="21BB5F8B">
            <w:pPr>
              <w:spacing w:line="276" w:lineRule="auto"/>
              <w:jc w:val="left"/>
              <w:rPr>
                <w:rFonts w:ascii="宋体" w:hAnsi="宋体" w:eastAsia="宋体"/>
                <w:szCs w:val="21"/>
              </w:rPr>
            </w:pPr>
          </w:p>
          <w:p w14:paraId="66F1427F">
            <w:pPr>
              <w:spacing w:line="276" w:lineRule="auto"/>
              <w:jc w:val="left"/>
              <w:rPr>
                <w:rFonts w:ascii="宋体" w:hAnsi="宋体" w:eastAsia="宋体"/>
                <w:szCs w:val="21"/>
              </w:rPr>
            </w:pPr>
          </w:p>
          <w:p w14:paraId="33F8D0D1">
            <w:pPr>
              <w:spacing w:line="276" w:lineRule="auto"/>
              <w:jc w:val="left"/>
              <w:rPr>
                <w:rFonts w:ascii="宋体" w:hAnsi="宋体" w:eastAsia="宋体"/>
                <w:szCs w:val="21"/>
              </w:rPr>
            </w:pPr>
          </w:p>
          <w:p w14:paraId="71D0D437">
            <w:pPr>
              <w:spacing w:line="276" w:lineRule="auto"/>
              <w:jc w:val="left"/>
              <w:rPr>
                <w:rFonts w:ascii="宋体" w:hAnsi="宋体" w:eastAsia="宋体"/>
                <w:szCs w:val="21"/>
              </w:rPr>
            </w:pPr>
          </w:p>
          <w:p w14:paraId="48308172">
            <w:pPr>
              <w:spacing w:line="276" w:lineRule="auto"/>
              <w:jc w:val="left"/>
              <w:rPr>
                <w:rFonts w:ascii="宋体" w:hAnsi="宋体" w:eastAsia="宋体"/>
                <w:szCs w:val="21"/>
              </w:rPr>
            </w:pPr>
          </w:p>
          <w:p w14:paraId="7B2F82C2">
            <w:pPr>
              <w:spacing w:line="276" w:lineRule="auto"/>
              <w:jc w:val="left"/>
              <w:rPr>
                <w:rFonts w:ascii="宋体" w:hAnsi="宋体" w:eastAsia="宋体"/>
                <w:szCs w:val="21"/>
              </w:rPr>
            </w:pPr>
          </w:p>
          <w:p w14:paraId="5BFF1D76">
            <w:pPr>
              <w:spacing w:line="276" w:lineRule="auto"/>
              <w:jc w:val="left"/>
              <w:rPr>
                <w:rFonts w:ascii="宋体" w:hAnsi="宋体" w:eastAsia="宋体"/>
                <w:szCs w:val="21"/>
              </w:rPr>
            </w:pPr>
          </w:p>
          <w:p w14:paraId="2966F26F">
            <w:pPr>
              <w:spacing w:line="276" w:lineRule="auto"/>
              <w:jc w:val="left"/>
              <w:rPr>
                <w:rFonts w:ascii="宋体" w:hAnsi="宋体" w:eastAsia="宋体"/>
                <w:szCs w:val="21"/>
              </w:rPr>
            </w:pPr>
          </w:p>
          <w:p w14:paraId="0194D462">
            <w:pPr>
              <w:spacing w:line="276" w:lineRule="auto"/>
              <w:jc w:val="left"/>
              <w:rPr>
                <w:rFonts w:ascii="宋体" w:hAnsi="宋体" w:eastAsia="宋体"/>
                <w:szCs w:val="21"/>
              </w:rPr>
            </w:pPr>
          </w:p>
          <w:p w14:paraId="0B1476AC">
            <w:pPr>
              <w:spacing w:line="276" w:lineRule="auto"/>
              <w:jc w:val="left"/>
              <w:rPr>
                <w:rFonts w:ascii="宋体" w:hAnsi="宋体" w:eastAsia="宋体"/>
                <w:szCs w:val="21"/>
              </w:rPr>
            </w:pPr>
            <w:r>
              <w:rPr>
                <w:rFonts w:hint="eastAsia" w:ascii="宋体" w:hAnsi="宋体" w:eastAsia="宋体"/>
                <w:szCs w:val="21"/>
              </w:rPr>
              <w:t>学生根据理解，构建抵抗力稳定性和恢复力稳定性二者之间的数学模型，思考并回答相关问题。</w:t>
            </w:r>
          </w:p>
          <w:p w14:paraId="1BE9F12D">
            <w:pPr>
              <w:spacing w:line="276" w:lineRule="auto"/>
              <w:jc w:val="left"/>
              <w:rPr>
                <w:rFonts w:ascii="宋体" w:hAnsi="宋体" w:eastAsia="宋体"/>
                <w:szCs w:val="21"/>
              </w:rPr>
            </w:pPr>
          </w:p>
          <w:p w14:paraId="220FF5A4">
            <w:pPr>
              <w:spacing w:line="276" w:lineRule="auto"/>
              <w:jc w:val="left"/>
              <w:rPr>
                <w:rFonts w:ascii="宋体" w:hAnsi="宋体" w:eastAsia="宋体"/>
                <w:szCs w:val="21"/>
              </w:rPr>
            </w:pPr>
          </w:p>
          <w:p w14:paraId="17425409">
            <w:pPr>
              <w:spacing w:line="276" w:lineRule="auto"/>
              <w:jc w:val="left"/>
              <w:rPr>
                <w:rFonts w:ascii="宋体" w:hAnsi="宋体" w:eastAsia="宋体"/>
                <w:szCs w:val="21"/>
              </w:rPr>
            </w:pPr>
          </w:p>
          <w:p w14:paraId="723F76A3">
            <w:pPr>
              <w:spacing w:line="276" w:lineRule="auto"/>
              <w:jc w:val="left"/>
              <w:rPr>
                <w:rFonts w:ascii="宋体" w:hAnsi="宋体" w:eastAsia="宋体"/>
                <w:szCs w:val="21"/>
              </w:rPr>
            </w:pPr>
          </w:p>
          <w:p w14:paraId="6E3A9CAA">
            <w:pPr>
              <w:spacing w:line="276" w:lineRule="auto"/>
              <w:jc w:val="left"/>
              <w:rPr>
                <w:rFonts w:ascii="宋体" w:hAnsi="宋体" w:eastAsia="宋体"/>
                <w:szCs w:val="21"/>
              </w:rPr>
            </w:pPr>
          </w:p>
          <w:p w14:paraId="7F5BE133">
            <w:pPr>
              <w:spacing w:line="276" w:lineRule="auto"/>
              <w:jc w:val="left"/>
              <w:rPr>
                <w:rFonts w:ascii="宋体" w:hAnsi="宋体" w:eastAsia="宋体"/>
                <w:szCs w:val="21"/>
              </w:rPr>
            </w:pPr>
          </w:p>
          <w:p w14:paraId="50262785">
            <w:pPr>
              <w:spacing w:line="276" w:lineRule="auto"/>
              <w:jc w:val="left"/>
              <w:rPr>
                <w:rFonts w:ascii="宋体" w:hAnsi="宋体" w:eastAsia="宋体"/>
                <w:szCs w:val="21"/>
              </w:rPr>
            </w:pPr>
          </w:p>
          <w:p w14:paraId="08B69E96">
            <w:pPr>
              <w:spacing w:line="276" w:lineRule="auto"/>
              <w:jc w:val="left"/>
              <w:rPr>
                <w:rFonts w:ascii="宋体" w:hAnsi="宋体" w:eastAsia="宋体"/>
                <w:szCs w:val="21"/>
              </w:rPr>
            </w:pPr>
          </w:p>
          <w:p w14:paraId="7EAF2635">
            <w:pPr>
              <w:spacing w:line="276" w:lineRule="auto"/>
              <w:jc w:val="left"/>
              <w:rPr>
                <w:rFonts w:ascii="宋体" w:hAnsi="宋体" w:eastAsia="宋体"/>
                <w:szCs w:val="21"/>
              </w:rPr>
            </w:pPr>
          </w:p>
          <w:p w14:paraId="50FC3DE0">
            <w:pPr>
              <w:spacing w:line="276" w:lineRule="auto"/>
              <w:jc w:val="left"/>
              <w:rPr>
                <w:rFonts w:ascii="宋体" w:hAnsi="宋体" w:eastAsia="宋体"/>
                <w:szCs w:val="21"/>
              </w:rPr>
            </w:pPr>
          </w:p>
          <w:p w14:paraId="297B26C6">
            <w:pPr>
              <w:spacing w:line="276" w:lineRule="auto"/>
              <w:jc w:val="left"/>
              <w:rPr>
                <w:rFonts w:ascii="宋体" w:hAnsi="宋体" w:eastAsia="宋体"/>
                <w:szCs w:val="21"/>
              </w:rPr>
            </w:pPr>
          </w:p>
          <w:p w14:paraId="100479CB">
            <w:pPr>
              <w:spacing w:line="276" w:lineRule="auto"/>
              <w:jc w:val="left"/>
              <w:rPr>
                <w:rFonts w:ascii="宋体" w:hAnsi="宋体" w:eastAsia="宋体"/>
                <w:szCs w:val="21"/>
              </w:rPr>
            </w:pPr>
          </w:p>
          <w:p w14:paraId="38B5AC93">
            <w:pPr>
              <w:spacing w:line="276" w:lineRule="auto"/>
              <w:jc w:val="left"/>
              <w:rPr>
                <w:rFonts w:ascii="宋体" w:hAnsi="宋体" w:eastAsia="宋体"/>
                <w:szCs w:val="21"/>
              </w:rPr>
            </w:pPr>
          </w:p>
          <w:p w14:paraId="5F70A8D1">
            <w:pPr>
              <w:spacing w:line="276" w:lineRule="auto"/>
              <w:jc w:val="left"/>
              <w:rPr>
                <w:rFonts w:ascii="宋体" w:hAnsi="宋体" w:eastAsia="宋体"/>
                <w:szCs w:val="21"/>
              </w:rPr>
            </w:pPr>
          </w:p>
          <w:p w14:paraId="32BC60DF">
            <w:pPr>
              <w:spacing w:line="276" w:lineRule="auto"/>
              <w:jc w:val="left"/>
              <w:rPr>
                <w:rFonts w:ascii="宋体" w:hAnsi="宋体" w:eastAsia="宋体"/>
                <w:szCs w:val="21"/>
              </w:rPr>
            </w:pPr>
          </w:p>
          <w:p w14:paraId="2BFA5F8F">
            <w:pPr>
              <w:spacing w:line="276" w:lineRule="auto"/>
              <w:jc w:val="left"/>
              <w:rPr>
                <w:rFonts w:ascii="宋体" w:hAnsi="宋体" w:eastAsia="宋体"/>
                <w:szCs w:val="21"/>
              </w:rPr>
            </w:pPr>
          </w:p>
          <w:p w14:paraId="46D33D15">
            <w:pPr>
              <w:spacing w:line="276" w:lineRule="auto"/>
              <w:jc w:val="left"/>
              <w:rPr>
                <w:rFonts w:ascii="宋体" w:hAnsi="宋体" w:eastAsia="宋体"/>
                <w:szCs w:val="21"/>
              </w:rPr>
            </w:pPr>
            <w:r>
              <w:rPr>
                <w:rFonts w:hint="eastAsia" w:ascii="宋体" w:hAnsi="宋体" w:eastAsia="宋体"/>
                <w:szCs w:val="21"/>
              </w:rPr>
              <w:t>通过填写表格，学生归纳抵抗力稳定性和恢复力稳定性的区别与联系。</w:t>
            </w:r>
          </w:p>
          <w:p w14:paraId="4F02A474">
            <w:pPr>
              <w:spacing w:line="276" w:lineRule="auto"/>
              <w:jc w:val="left"/>
              <w:rPr>
                <w:rFonts w:ascii="宋体" w:hAnsi="宋体" w:eastAsia="宋体"/>
                <w:szCs w:val="21"/>
              </w:rPr>
            </w:pPr>
          </w:p>
          <w:p w14:paraId="182D2C57">
            <w:pPr>
              <w:spacing w:line="276" w:lineRule="auto"/>
              <w:jc w:val="left"/>
              <w:rPr>
                <w:rFonts w:ascii="宋体" w:hAnsi="宋体" w:eastAsia="宋体"/>
                <w:szCs w:val="21"/>
              </w:rPr>
            </w:pPr>
          </w:p>
          <w:p w14:paraId="57CEE567">
            <w:pPr>
              <w:spacing w:line="276" w:lineRule="auto"/>
              <w:jc w:val="left"/>
              <w:rPr>
                <w:rFonts w:ascii="宋体" w:hAnsi="宋体" w:eastAsia="宋体"/>
                <w:szCs w:val="21"/>
              </w:rPr>
            </w:pPr>
          </w:p>
          <w:p w14:paraId="485127C9">
            <w:pPr>
              <w:spacing w:line="276" w:lineRule="auto"/>
              <w:jc w:val="left"/>
              <w:rPr>
                <w:rFonts w:ascii="宋体" w:hAnsi="宋体" w:eastAsia="宋体"/>
                <w:szCs w:val="21"/>
              </w:rPr>
            </w:pPr>
          </w:p>
          <w:p w14:paraId="5C22195F">
            <w:pPr>
              <w:spacing w:line="276" w:lineRule="auto"/>
              <w:jc w:val="left"/>
              <w:rPr>
                <w:rFonts w:ascii="宋体" w:hAnsi="宋体" w:eastAsia="宋体"/>
                <w:szCs w:val="21"/>
              </w:rPr>
            </w:pPr>
          </w:p>
          <w:p w14:paraId="58B5D390">
            <w:pPr>
              <w:spacing w:line="276" w:lineRule="auto"/>
              <w:jc w:val="left"/>
              <w:rPr>
                <w:rFonts w:ascii="宋体" w:hAnsi="宋体" w:eastAsia="宋体"/>
                <w:szCs w:val="21"/>
              </w:rPr>
            </w:pPr>
            <w:r>
              <w:rPr>
                <w:rFonts w:hint="eastAsia" w:ascii="宋体" w:hAnsi="宋体" w:eastAsia="宋体"/>
                <w:szCs w:val="21"/>
              </w:rPr>
              <w:t>学生阅读教材，结合理解，说出提高生态系统稳定性的原因和措施。</w:t>
            </w:r>
          </w:p>
          <w:p w14:paraId="28135FE9">
            <w:pPr>
              <w:spacing w:line="276" w:lineRule="auto"/>
              <w:jc w:val="left"/>
              <w:rPr>
                <w:rFonts w:ascii="宋体" w:hAnsi="宋体" w:eastAsia="宋体"/>
                <w:szCs w:val="21"/>
              </w:rPr>
            </w:pPr>
          </w:p>
          <w:p w14:paraId="4F2DDF0F">
            <w:pPr>
              <w:spacing w:line="276" w:lineRule="auto"/>
              <w:jc w:val="left"/>
              <w:rPr>
                <w:rFonts w:ascii="宋体" w:hAnsi="宋体" w:eastAsia="宋体"/>
                <w:szCs w:val="21"/>
              </w:rPr>
            </w:pPr>
          </w:p>
          <w:p w14:paraId="5A30E0A8">
            <w:pPr>
              <w:spacing w:line="276" w:lineRule="auto"/>
              <w:jc w:val="left"/>
              <w:rPr>
                <w:rFonts w:ascii="宋体" w:hAnsi="宋体" w:eastAsia="宋体"/>
                <w:szCs w:val="21"/>
              </w:rPr>
            </w:pPr>
          </w:p>
          <w:p w14:paraId="59D34467">
            <w:pPr>
              <w:spacing w:line="276" w:lineRule="auto"/>
              <w:jc w:val="left"/>
              <w:rPr>
                <w:rFonts w:ascii="宋体" w:hAnsi="宋体" w:eastAsia="宋体"/>
                <w:szCs w:val="21"/>
              </w:rPr>
            </w:pPr>
            <w:r>
              <w:rPr>
                <w:rFonts w:hint="eastAsia" w:ascii="宋体" w:hAnsi="宋体" w:eastAsia="宋体"/>
                <w:szCs w:val="21"/>
              </w:rPr>
              <w:t>学生阅读资料，分析总结提高三江源生态系统的稳定性制定的措施，培养学生的社会责任意识。</w:t>
            </w:r>
          </w:p>
          <w:p w14:paraId="241364D3">
            <w:pPr>
              <w:spacing w:line="276" w:lineRule="auto"/>
              <w:jc w:val="left"/>
              <w:rPr>
                <w:rFonts w:ascii="宋体" w:hAnsi="宋体" w:eastAsia="宋体"/>
                <w:szCs w:val="21"/>
              </w:rPr>
            </w:pPr>
          </w:p>
          <w:p w14:paraId="4DEB7B9C">
            <w:pPr>
              <w:spacing w:line="276" w:lineRule="auto"/>
              <w:jc w:val="left"/>
              <w:rPr>
                <w:rFonts w:ascii="宋体" w:hAnsi="宋体" w:eastAsia="宋体"/>
                <w:szCs w:val="21"/>
              </w:rPr>
            </w:pPr>
          </w:p>
          <w:p w14:paraId="5A8E68D2">
            <w:pPr>
              <w:spacing w:line="276" w:lineRule="auto"/>
              <w:jc w:val="left"/>
              <w:rPr>
                <w:rFonts w:ascii="宋体" w:hAnsi="宋体" w:eastAsia="宋体"/>
                <w:szCs w:val="21"/>
              </w:rPr>
            </w:pPr>
          </w:p>
          <w:p w14:paraId="0ED8C2AC">
            <w:pPr>
              <w:spacing w:line="276" w:lineRule="auto"/>
              <w:jc w:val="left"/>
              <w:rPr>
                <w:rFonts w:ascii="宋体" w:hAnsi="宋体" w:eastAsia="宋体"/>
                <w:szCs w:val="21"/>
              </w:rPr>
            </w:pPr>
          </w:p>
          <w:p w14:paraId="3CA12A67">
            <w:pPr>
              <w:spacing w:line="276" w:lineRule="auto"/>
              <w:jc w:val="left"/>
              <w:rPr>
                <w:rFonts w:cs="宋体" w:asciiTheme="minorEastAsia" w:hAnsiTheme="minorEastAsia"/>
                <w:bCs/>
                <w:color w:val="000000"/>
                <w:kern w:val="0"/>
                <w:sz w:val="28"/>
                <w:szCs w:val="28"/>
              </w:rPr>
            </w:pPr>
          </w:p>
        </w:tc>
        <w:tc>
          <w:tcPr>
            <w:tcW w:w="1152" w:type="dxa"/>
            <w:shd w:val="clear" w:color="auto" w:fill="auto"/>
            <w:noWrap/>
            <w:vAlign w:val="center"/>
          </w:tcPr>
          <w:p w14:paraId="0D968C43">
            <w:pPr>
              <w:widowControl/>
              <w:jc w:val="center"/>
              <w:rPr>
                <w:rFonts w:hint="default"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引导学生比较，区别两种稳定性</w:t>
            </w:r>
          </w:p>
        </w:tc>
      </w:tr>
      <w:tr w14:paraId="326A5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534" w:type="dxa"/>
            <w:shd w:val="clear" w:color="auto" w:fill="auto"/>
            <w:noWrap/>
            <w:vAlign w:val="center"/>
          </w:tcPr>
          <w:p w14:paraId="4BDD1824">
            <w:pPr>
              <w:widowControl/>
              <w:adjustRightInd w:val="0"/>
              <w:snapToGrid w:val="0"/>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任务四</w:t>
            </w:r>
          </w:p>
        </w:tc>
        <w:tc>
          <w:tcPr>
            <w:tcW w:w="1131" w:type="dxa"/>
            <w:gridSpan w:val="2"/>
            <w:shd w:val="clear" w:color="auto" w:fill="auto"/>
            <w:vAlign w:val="center"/>
          </w:tcPr>
          <w:p w14:paraId="570439FF">
            <w:pPr>
              <w:spacing w:line="276" w:lineRule="auto"/>
              <w:jc w:val="left"/>
              <w:rPr>
                <w:rFonts w:eastAsia="宋体" w:cs="Times New Roman"/>
                <w:b/>
                <w:bCs/>
                <w:szCs w:val="21"/>
              </w:rPr>
            </w:pPr>
            <w:r>
              <w:rPr>
                <w:rFonts w:hint="eastAsia" w:ascii="宋体" w:hAnsi="宋体" w:eastAsia="宋体" w:cs="Times New Roman"/>
                <w:b/>
                <w:bCs/>
                <w:kern w:val="0"/>
                <w:szCs w:val="21"/>
              </w:rPr>
              <w:t>三、设计并制作生态缸，观察其稳定性</w:t>
            </w:r>
          </w:p>
          <w:p w14:paraId="43378479">
            <w:pPr>
              <w:spacing w:line="276" w:lineRule="auto"/>
              <w:jc w:val="left"/>
              <w:rPr>
                <w:rFonts w:hint="eastAsia"/>
              </w:rPr>
            </w:pPr>
          </w:p>
        </w:tc>
        <w:tc>
          <w:tcPr>
            <w:tcW w:w="5706" w:type="dxa"/>
            <w:gridSpan w:val="3"/>
            <w:shd w:val="clear" w:color="auto" w:fill="auto"/>
            <w:noWrap/>
            <w:vAlign w:val="top"/>
          </w:tcPr>
          <w:p w14:paraId="741D7123">
            <w:pPr>
              <w:pStyle w:val="19"/>
              <w:spacing w:line="276" w:lineRule="auto"/>
              <w:ind w:firstLine="0" w:firstLineChars="0"/>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【探究实践】设计制作生态缸，观察其稳定性</w:t>
            </w:r>
          </w:p>
          <w:p w14:paraId="79E360E6">
            <w:pPr>
              <w:pStyle w:val="19"/>
              <w:spacing w:line="276" w:lineRule="auto"/>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【实验原理】</w:t>
            </w:r>
          </w:p>
          <w:p w14:paraId="06748CA0">
            <w:pPr>
              <w:pStyle w:val="19"/>
              <w:spacing w:line="276" w:lineRule="auto"/>
              <w:ind w:firstLine="0" w:firstLineChars="0"/>
              <w:rPr>
                <w:sz w:val="21"/>
                <w:szCs w:val="21"/>
              </w:rPr>
            </w:pPr>
            <w:r>
              <w:rPr>
                <w:rFonts w:hint="eastAsia"/>
                <w:sz w:val="21"/>
                <w:szCs w:val="21"/>
              </w:rPr>
              <w:t>在有限的空间内，依据生态系统原理，将生态系统的基本成分进行组织，构建一个人工微生态系统是可能的。要使人工微生态系统正常运转，在设计时还要考虑系统内组分及营养级之间的合适比例。应该注意，人工生态系统的稳定性是有条件的，也可能是短暂的。</w:t>
            </w:r>
          </w:p>
          <w:p w14:paraId="2945917E">
            <w:pPr>
              <w:pStyle w:val="19"/>
              <w:spacing w:line="276" w:lineRule="auto"/>
              <w:ind w:firstLine="0" w:firstLineChars="0"/>
              <w:rPr>
                <w:sz w:val="21"/>
                <w:szCs w:val="21"/>
              </w:rPr>
            </w:pPr>
            <w:r>
              <w:rPr>
                <w:rFonts w:hint="eastAsia"/>
                <w:sz w:val="21"/>
                <w:szCs w:val="21"/>
              </w:rPr>
              <w:t>【实验步骤】</w:t>
            </w:r>
          </w:p>
          <w:p w14:paraId="17190828">
            <w:pPr>
              <w:pStyle w:val="19"/>
              <w:spacing w:line="276" w:lineRule="auto"/>
              <w:ind w:firstLine="0" w:firstLineChars="0"/>
            </w:pPr>
            <w:r>
              <w:drawing>
                <wp:inline distT="0" distB="0" distL="114300" distR="114300">
                  <wp:extent cx="4089400" cy="3251200"/>
                  <wp:effectExtent l="0" t="0" r="10160" b="10160"/>
                  <wp:docPr id="1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1"/>
                          </pic:cNvPicPr>
                        </pic:nvPicPr>
                        <pic:blipFill>
                          <a:blip r:embed="rId23"/>
                          <a:stretch>
                            <a:fillRect/>
                          </a:stretch>
                        </pic:blipFill>
                        <pic:spPr>
                          <a:xfrm>
                            <a:off x="0" y="0"/>
                            <a:ext cx="4089400" cy="3251200"/>
                          </a:xfrm>
                          <a:prstGeom prst="rect">
                            <a:avLst/>
                          </a:prstGeom>
                          <a:noFill/>
                          <a:ln>
                            <a:noFill/>
                          </a:ln>
                        </pic:spPr>
                      </pic:pic>
                    </a:graphicData>
                  </a:graphic>
                </wp:inline>
              </w:drawing>
            </w:r>
          </w:p>
          <w:p w14:paraId="589AFB33">
            <w:pPr>
              <w:pStyle w:val="19"/>
              <w:spacing w:line="276" w:lineRule="auto"/>
              <w:ind w:firstLine="0" w:firstLineChars="0"/>
              <w:rPr>
                <w:rFonts w:cs="Times New Roman"/>
                <w:bCs/>
                <w:color w:val="000000" w:themeColor="text1"/>
                <w:sz w:val="21"/>
                <w:szCs w:val="21"/>
                <w14:textFill>
                  <w14:solidFill>
                    <w14:schemeClr w14:val="tx1"/>
                  </w14:solidFill>
                </w14:textFill>
              </w:rPr>
            </w:pPr>
          </w:p>
          <w:p w14:paraId="7F78090A">
            <w:pPr>
              <w:pStyle w:val="19"/>
              <w:spacing w:line="276" w:lineRule="auto"/>
              <w:ind w:firstLine="0" w:firstLineChars="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【设计要求及目的】</w:t>
            </w:r>
          </w:p>
          <w:p w14:paraId="51C21B47">
            <w:pPr>
              <w:pStyle w:val="19"/>
              <w:spacing w:line="276" w:lineRule="auto"/>
              <w:ind w:firstLine="0" w:firstLineChars="0"/>
            </w:pPr>
            <w:r>
              <w:drawing>
                <wp:inline distT="0" distB="0" distL="114300" distR="114300">
                  <wp:extent cx="4074160" cy="2042795"/>
                  <wp:effectExtent l="0" t="0" r="10160" b="14605"/>
                  <wp:docPr id="1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pic:cNvPicPr>
                            <a:picLocks noChangeAspect="1"/>
                          </pic:cNvPicPr>
                        </pic:nvPicPr>
                        <pic:blipFill>
                          <a:blip r:embed="rId24"/>
                          <a:stretch>
                            <a:fillRect/>
                          </a:stretch>
                        </pic:blipFill>
                        <pic:spPr>
                          <a:xfrm>
                            <a:off x="0" y="0"/>
                            <a:ext cx="4074160" cy="2042795"/>
                          </a:xfrm>
                          <a:prstGeom prst="rect">
                            <a:avLst/>
                          </a:prstGeom>
                          <a:noFill/>
                          <a:ln>
                            <a:noFill/>
                          </a:ln>
                        </pic:spPr>
                      </pic:pic>
                    </a:graphicData>
                  </a:graphic>
                </wp:inline>
              </w:drawing>
            </w:r>
          </w:p>
          <w:p w14:paraId="29A16960">
            <w:pPr>
              <w:pStyle w:val="19"/>
              <w:spacing w:line="276" w:lineRule="auto"/>
              <w:ind w:firstLine="0" w:firstLineChars="0"/>
            </w:pPr>
          </w:p>
          <w:p w14:paraId="39D26691">
            <w:pPr>
              <w:pStyle w:val="19"/>
              <w:spacing w:line="276" w:lineRule="auto"/>
              <w:ind w:firstLine="0" w:firstLineChars="0"/>
              <w:rPr>
                <w:sz w:val="21"/>
                <w:szCs w:val="21"/>
              </w:rPr>
            </w:pPr>
            <w:r>
              <w:rPr>
                <w:rFonts w:hint="eastAsia"/>
                <w:sz w:val="21"/>
                <w:szCs w:val="21"/>
              </w:rPr>
              <w:t>【结果分析】</w:t>
            </w:r>
          </w:p>
          <w:p w14:paraId="1EE022D9">
            <w:pPr>
              <w:pStyle w:val="19"/>
              <w:spacing w:line="276" w:lineRule="auto"/>
              <w:ind w:firstLine="0" w:firstLineChars="0"/>
              <w:rPr>
                <w:sz w:val="21"/>
                <w:szCs w:val="21"/>
              </w:rPr>
            </w:pPr>
            <w:r>
              <w:rPr>
                <w:rFonts w:hint="eastAsia"/>
                <w:sz w:val="21"/>
                <w:szCs w:val="21"/>
              </w:rPr>
              <w:t>(1)生态缸中的生物只能存活一段时间。虽然生态缸中生态系统成分齐全，但其结构比较简单，自我调节能力差。</w:t>
            </w:r>
          </w:p>
          <w:p w14:paraId="22ACF0FA">
            <w:pPr>
              <w:pStyle w:val="19"/>
              <w:spacing w:line="276" w:lineRule="auto"/>
              <w:ind w:firstLine="0" w:firstLineChars="0"/>
              <w:rPr>
                <w:sz w:val="21"/>
                <w:szCs w:val="21"/>
              </w:rPr>
            </w:pPr>
            <w:r>
              <w:rPr>
                <w:rFonts w:hint="eastAsia"/>
                <w:sz w:val="21"/>
                <w:szCs w:val="21"/>
              </w:rPr>
              <w:t>(2)不同的生态缸中生态系统的稳定性时间有长有短。</w:t>
            </w:r>
          </w:p>
          <w:p w14:paraId="29592DD2">
            <w:pPr>
              <w:pStyle w:val="19"/>
              <w:spacing w:line="276" w:lineRule="auto"/>
              <w:ind w:firstLine="0" w:firstLineChars="0"/>
            </w:pPr>
          </w:p>
          <w:p w14:paraId="78DB8C00">
            <w:pPr>
              <w:pStyle w:val="19"/>
              <w:spacing w:line="276" w:lineRule="auto"/>
              <w:ind w:firstLine="0" w:firstLineChars="0"/>
              <w:rPr>
                <w:rFonts w:hint="eastAsia"/>
              </w:rPr>
            </w:pPr>
          </w:p>
        </w:tc>
        <w:tc>
          <w:tcPr>
            <w:tcW w:w="1331" w:type="dxa"/>
            <w:shd w:val="clear" w:color="auto" w:fill="auto"/>
            <w:noWrap/>
            <w:vAlign w:val="top"/>
          </w:tcPr>
          <w:p w14:paraId="721CCB74">
            <w:pPr>
              <w:spacing w:line="276" w:lineRule="auto"/>
              <w:ind w:firstLine="420" w:firstLineChars="200"/>
              <w:jc w:val="left"/>
              <w:rPr>
                <w:rFonts w:ascii="宋体" w:hAnsi="宋体" w:eastAsia="宋体"/>
                <w:szCs w:val="21"/>
              </w:rPr>
            </w:pPr>
            <w:r>
              <w:rPr>
                <w:rFonts w:hint="eastAsia" w:ascii="宋体" w:hAnsi="宋体" w:eastAsia="宋体"/>
                <w:szCs w:val="21"/>
              </w:rPr>
              <w:t>学生阅读教材，总结实验原理，制定实验设计方案，明确设计的目的，步骤，撰写实验步骤，最后预期实验结果，并通过观察真实的生态缸的变化，比较其与预期是否相符。</w:t>
            </w:r>
          </w:p>
          <w:p w14:paraId="2EE5731E">
            <w:pPr>
              <w:spacing w:line="276" w:lineRule="auto"/>
              <w:jc w:val="left"/>
              <w:rPr>
                <w:rFonts w:ascii="宋体" w:hAnsi="宋体" w:eastAsia="宋体"/>
                <w:szCs w:val="21"/>
              </w:rPr>
            </w:pPr>
          </w:p>
          <w:p w14:paraId="6F3AE58C">
            <w:pPr>
              <w:spacing w:line="276" w:lineRule="auto"/>
              <w:jc w:val="left"/>
              <w:rPr>
                <w:rFonts w:hint="eastAsia"/>
              </w:rPr>
            </w:pPr>
          </w:p>
        </w:tc>
        <w:tc>
          <w:tcPr>
            <w:tcW w:w="1152" w:type="dxa"/>
            <w:shd w:val="clear" w:color="auto" w:fill="auto"/>
            <w:noWrap/>
            <w:vAlign w:val="center"/>
          </w:tcPr>
          <w:p w14:paraId="43C145E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eastAsiaTheme="minorEastAsia"/>
                <w:lang w:val="en-US" w:eastAsia="zh-CN"/>
              </w:rPr>
            </w:pPr>
            <w:r>
              <w:rPr>
                <w:rFonts w:hint="eastAsia" w:ascii="宋体" w:hAnsi="宋体" w:eastAsia="宋体"/>
                <w:szCs w:val="21"/>
              </w:rPr>
              <w:t>通过实验，培养学生的科学思维和实验探究素养。</w:t>
            </w:r>
          </w:p>
        </w:tc>
      </w:tr>
      <w:tr w14:paraId="74E1B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525" w:type="dxa"/>
            <w:gridSpan w:val="2"/>
            <w:shd w:val="clear" w:color="auto" w:fill="auto"/>
            <w:vAlign w:val="center"/>
          </w:tcPr>
          <w:p w14:paraId="7E54F482">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作  业</w:t>
            </w:r>
          </w:p>
          <w:p w14:paraId="458C8DA9">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  计</w:t>
            </w:r>
          </w:p>
        </w:tc>
        <w:tc>
          <w:tcPr>
            <w:tcW w:w="8329" w:type="dxa"/>
            <w:gridSpan w:val="6"/>
            <w:shd w:val="clear" w:color="auto" w:fill="auto"/>
            <w:noWrap/>
            <w:vAlign w:val="center"/>
          </w:tcPr>
          <w:p w14:paraId="5ED59FDC">
            <w:pPr>
              <w:widowControl/>
              <w:jc w:val="left"/>
              <w:rPr>
                <w:rFonts w:hint="default" w:cs="宋体" w:asciiTheme="minorEastAsia" w:hAnsiTheme="minorEastAsia" w:eastAsiaTheme="minorEastAsia"/>
                <w:bCs/>
                <w:color w:val="000000"/>
                <w:kern w:val="0"/>
                <w:sz w:val="28"/>
                <w:szCs w:val="28"/>
                <w:lang w:val="en-US" w:eastAsia="zh-CN"/>
              </w:rPr>
            </w:pPr>
            <w:r>
              <w:rPr>
                <w:rFonts w:hint="eastAsia" w:cs="宋体" w:asciiTheme="minorEastAsia" w:hAnsiTheme="minorEastAsia"/>
                <w:bCs/>
                <w:color w:val="000000"/>
                <w:kern w:val="0"/>
                <w:sz w:val="28"/>
                <w:szCs w:val="28"/>
                <w:lang w:val="en-US" w:eastAsia="zh-CN"/>
              </w:rPr>
              <w:t>课后习题</w:t>
            </w:r>
          </w:p>
        </w:tc>
      </w:tr>
      <w:tr w14:paraId="3CFBB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1525" w:type="dxa"/>
            <w:gridSpan w:val="2"/>
            <w:shd w:val="clear" w:color="auto" w:fill="auto"/>
            <w:vAlign w:val="center"/>
          </w:tcPr>
          <w:p w14:paraId="5E74E256">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板  书</w:t>
            </w:r>
          </w:p>
          <w:p w14:paraId="15CE93D7">
            <w:pPr>
              <w:widowControl/>
              <w:snapToGrid w:val="0"/>
              <w:spacing w:line="360" w:lineRule="auto"/>
              <w:jc w:val="center"/>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设  计</w:t>
            </w:r>
          </w:p>
        </w:tc>
        <w:tc>
          <w:tcPr>
            <w:tcW w:w="8329" w:type="dxa"/>
            <w:gridSpan w:val="6"/>
            <w:shd w:val="clear" w:color="auto" w:fill="auto"/>
            <w:noWrap/>
            <w:vAlign w:val="center"/>
          </w:tcPr>
          <w:p w14:paraId="63DDE32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cs="宋体" w:asciiTheme="minorEastAsia" w:hAnsiTheme="minorEastAsia"/>
                <w:bCs/>
                <w:color w:val="000000"/>
                <w:kern w:val="0"/>
                <w:sz w:val="28"/>
                <w:szCs w:val="28"/>
              </w:rPr>
            </w:pPr>
            <w:bookmarkStart w:id="0" w:name="_GoBack"/>
            <w:r>
              <w:drawing>
                <wp:anchor distT="0" distB="0" distL="114300" distR="114300" simplePos="0" relativeHeight="251663360" behindDoc="0" locked="0" layoutInCell="1" allowOverlap="1">
                  <wp:simplePos x="0" y="0"/>
                  <wp:positionH relativeFrom="column">
                    <wp:posOffset>207010</wp:posOffset>
                  </wp:positionH>
                  <wp:positionV relativeFrom="paragraph">
                    <wp:posOffset>62865</wp:posOffset>
                  </wp:positionV>
                  <wp:extent cx="4547235" cy="2469515"/>
                  <wp:effectExtent l="0" t="0" r="9525" b="14605"/>
                  <wp:wrapSquare wrapText="bothSides"/>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5"/>
                          <a:stretch>
                            <a:fillRect/>
                          </a:stretch>
                        </pic:blipFill>
                        <pic:spPr>
                          <a:xfrm>
                            <a:off x="0" y="0"/>
                            <a:ext cx="4547235" cy="2469515"/>
                          </a:xfrm>
                          <a:prstGeom prst="rect">
                            <a:avLst/>
                          </a:prstGeom>
                          <a:noFill/>
                          <a:ln>
                            <a:noFill/>
                          </a:ln>
                        </pic:spPr>
                      </pic:pic>
                    </a:graphicData>
                  </a:graphic>
                </wp:anchor>
              </w:drawing>
            </w:r>
            <w:bookmarkEnd w:id="0"/>
          </w:p>
        </w:tc>
      </w:tr>
      <w:tr w14:paraId="42D93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525" w:type="dxa"/>
            <w:gridSpan w:val="2"/>
            <w:shd w:val="clear" w:color="auto" w:fill="auto"/>
            <w:vAlign w:val="center"/>
          </w:tcPr>
          <w:p w14:paraId="320BA7E4">
            <w:pPr>
              <w:widowControl/>
              <w:snapToGrid w:val="0"/>
              <w:spacing w:line="360" w:lineRule="auto"/>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教  学</w:t>
            </w:r>
          </w:p>
          <w:p w14:paraId="1BCE5245">
            <w:pPr>
              <w:widowControl/>
              <w:snapToGrid w:val="0"/>
              <w:spacing w:line="360" w:lineRule="auto"/>
              <w:jc w:val="center"/>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反  思</w:t>
            </w:r>
          </w:p>
        </w:tc>
        <w:tc>
          <w:tcPr>
            <w:tcW w:w="8329" w:type="dxa"/>
            <w:gridSpan w:val="6"/>
            <w:shd w:val="clear" w:color="auto" w:fill="auto"/>
            <w:noWrap/>
            <w:vAlign w:val="center"/>
          </w:tcPr>
          <w:p w14:paraId="4FE170CD">
            <w:pPr>
              <w:widowControl/>
              <w:jc w:val="left"/>
              <w:rPr>
                <w:rFonts w:cs="宋体" w:asciiTheme="minorEastAsia" w:hAnsiTheme="minorEastAsia"/>
                <w:bCs/>
                <w:color w:val="000000"/>
                <w:kern w:val="0"/>
                <w:sz w:val="28"/>
                <w:szCs w:val="28"/>
              </w:rPr>
            </w:pPr>
          </w:p>
        </w:tc>
      </w:tr>
    </w:tbl>
    <w:p w14:paraId="6C7A5B78">
      <w:pPr>
        <w:snapToGrid w:val="0"/>
        <w:spacing w:line="20" w:lineRule="exact"/>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font>
  <w:font w:name="方正小标宋简体">
    <w:altName w:val="黑体"/>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13B57"/>
    <w:multiLevelType w:val="multilevel"/>
    <w:tmpl w:val="0CE13B57"/>
    <w:lvl w:ilvl="0" w:tentative="0">
      <w:start w:val="1"/>
      <w:numFmt w:val="chineseCountingThousand"/>
      <w:pStyle w:val="11"/>
      <w:suff w:val="space"/>
      <w:lvlText w:val="%1、"/>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0B20FE"/>
    <w:multiLevelType w:val="multilevel"/>
    <w:tmpl w:val="100B20FE"/>
    <w:lvl w:ilvl="0" w:tentative="0">
      <w:start w:val="1"/>
      <w:numFmt w:val="chineseCountingThousand"/>
      <w:pStyle w:val="10"/>
      <w:suff w:val="space"/>
      <w:lvlText w:val="第%1节"/>
      <w:lvlJc w:val="left"/>
      <w:pPr>
        <w:ind w:left="0" w:firstLine="0"/>
      </w:pPr>
      <w:rPr>
        <w:rFonts w:hint="eastAsia" w:ascii="Times New Roman" w:hAnsi="Times New Roman" w:cs="Times New Roman"/>
        <w:b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72A4F33"/>
    <w:multiLevelType w:val="multilevel"/>
    <w:tmpl w:val="772A4F33"/>
    <w:lvl w:ilvl="0" w:tentative="0">
      <w:start w:val="1"/>
      <w:numFmt w:val="chineseCountingThousand"/>
      <w:pStyle w:val="9"/>
      <w:suff w:val="space"/>
      <w:lvlText w:val="第%1章"/>
      <w:lvlJc w:val="left"/>
      <w:pPr>
        <w:ind w:left="0" w:firstLine="0"/>
      </w:pPr>
      <w:rPr>
        <w:rFonts w:hint="eastAsia" w:ascii="Times New Roman" w:hAnsi="Times New Roman" w:cs="Times New Roman"/>
        <w:b w:val="0"/>
        <w:i w:val="0"/>
        <w:iCs w:val="0"/>
        <w:caps w:val="0"/>
        <w:smallCaps w:val="0"/>
        <w:strike w:val="0"/>
        <w:dstrike w:val="0"/>
        <w:outline w:val="0"/>
        <w:shadow w:val="0"/>
        <w:emboss w:val="0"/>
        <w:imprint w:val="0"/>
        <w:vanish w:val="0"/>
        <w:color w:val="000000"/>
        <w:spacing w:val="0"/>
        <w:position w:val="0"/>
        <w:u w:val="none"/>
        <w:vertAlign w:val="baseline"/>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2B228E"/>
    <w:rsid w:val="00044153"/>
    <w:rsid w:val="001169FB"/>
    <w:rsid w:val="001B73DC"/>
    <w:rsid w:val="00256A90"/>
    <w:rsid w:val="0027732E"/>
    <w:rsid w:val="002933B4"/>
    <w:rsid w:val="002B228E"/>
    <w:rsid w:val="00321C4E"/>
    <w:rsid w:val="003A0F47"/>
    <w:rsid w:val="003B117E"/>
    <w:rsid w:val="00484D01"/>
    <w:rsid w:val="004D44A6"/>
    <w:rsid w:val="00580EDE"/>
    <w:rsid w:val="00676982"/>
    <w:rsid w:val="006B7BB0"/>
    <w:rsid w:val="006D75B1"/>
    <w:rsid w:val="0070026C"/>
    <w:rsid w:val="0076219B"/>
    <w:rsid w:val="0078748B"/>
    <w:rsid w:val="00882E36"/>
    <w:rsid w:val="008D7B27"/>
    <w:rsid w:val="00900782"/>
    <w:rsid w:val="009D2028"/>
    <w:rsid w:val="009F6C8C"/>
    <w:rsid w:val="00A50E62"/>
    <w:rsid w:val="00A63CAF"/>
    <w:rsid w:val="00AB5E0B"/>
    <w:rsid w:val="00B41974"/>
    <w:rsid w:val="00BB4CF0"/>
    <w:rsid w:val="00CB7FFB"/>
    <w:rsid w:val="00CF122D"/>
    <w:rsid w:val="00D056ED"/>
    <w:rsid w:val="00D547DA"/>
    <w:rsid w:val="00DA2DBD"/>
    <w:rsid w:val="00E17B66"/>
    <w:rsid w:val="00F02785"/>
    <w:rsid w:val="00F1534C"/>
    <w:rsid w:val="00F43B3F"/>
    <w:rsid w:val="00F65ADA"/>
    <w:rsid w:val="00FB5DC1"/>
    <w:rsid w:val="00FE0FD1"/>
    <w:rsid w:val="02443EA6"/>
    <w:rsid w:val="04AF4349"/>
    <w:rsid w:val="0965320C"/>
    <w:rsid w:val="152C0747"/>
    <w:rsid w:val="2B9E71F4"/>
    <w:rsid w:val="34880850"/>
    <w:rsid w:val="399D36E6"/>
    <w:rsid w:val="4265497C"/>
    <w:rsid w:val="4B3211E3"/>
    <w:rsid w:val="50E772C9"/>
    <w:rsid w:val="5252566E"/>
    <w:rsid w:val="53D55AFF"/>
    <w:rsid w:val="666A71E1"/>
    <w:rsid w:val="689B5C8E"/>
    <w:rsid w:val="71B93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7"/>
    <w:autoRedefine/>
    <w:semiHidden/>
    <w:unhideWhenUsed/>
    <w:qFormat/>
    <w:uiPriority w:val="99"/>
    <w:rPr>
      <w:sz w:val="18"/>
      <w:szCs w:val="18"/>
    </w:rPr>
  </w:style>
  <w:style w:type="paragraph" w:styleId="3">
    <w:name w:val="toc 1"/>
    <w:basedOn w:val="1"/>
    <w:next w:val="1"/>
    <w:autoRedefine/>
    <w:qFormat/>
    <w:uiPriority w:val="39"/>
    <w:pPr>
      <w:spacing w:line="360" w:lineRule="auto"/>
      <w:jc w:val="left"/>
    </w:pPr>
    <w:rPr>
      <w:rFonts w:ascii="仿宋_GB2312" w:hAnsi="Calibri" w:eastAsia="仿宋_GB2312" w:cs="Calibri"/>
      <w:bCs/>
      <w:caps/>
      <w:sz w:val="28"/>
      <w:szCs w:val="20"/>
    </w:rPr>
  </w:style>
  <w:style w:type="paragraph" w:styleId="4">
    <w:name w:val="toc 2"/>
    <w:basedOn w:val="1"/>
    <w:next w:val="1"/>
    <w:autoRedefine/>
    <w:qFormat/>
    <w:uiPriority w:val="39"/>
    <w:pPr>
      <w:spacing w:line="360" w:lineRule="auto"/>
      <w:ind w:firstLine="200" w:firstLineChars="200"/>
      <w:jc w:val="left"/>
    </w:pPr>
    <w:rPr>
      <w:rFonts w:ascii="仿宋_GB2312" w:hAnsi="Calibri" w:eastAsia="仿宋_GB2312" w:cs="Calibri"/>
      <w:smallCaps/>
      <w:sz w:val="24"/>
      <w:szCs w:val="20"/>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J1编"/>
    <w:autoRedefine/>
    <w:qFormat/>
    <w:uiPriority w:val="0"/>
    <w:pPr>
      <w:pageBreakBefore/>
      <w:numPr>
        <w:ilvl w:val="0"/>
        <w:numId w:val="1"/>
      </w:numPr>
      <w:adjustRightInd w:val="0"/>
      <w:snapToGrid w:val="0"/>
      <w:spacing w:after="100" w:afterLines="100"/>
      <w:jc w:val="center"/>
      <w:outlineLvl w:val="0"/>
    </w:pPr>
    <w:rPr>
      <w:rFonts w:ascii="Times New Roman" w:hAnsi="Times New Roman" w:eastAsia="方正小标宋_GBK" w:cs="Times New Roman"/>
      <w:bCs/>
      <w:color w:val="000000"/>
      <w:kern w:val="44"/>
      <w:sz w:val="44"/>
      <w:szCs w:val="44"/>
      <w:lang w:val="en-US" w:eastAsia="zh-CN" w:bidi="ar-SA"/>
    </w:rPr>
  </w:style>
  <w:style w:type="paragraph" w:customStyle="1" w:styleId="10">
    <w:name w:val="J2编"/>
    <w:autoRedefine/>
    <w:qFormat/>
    <w:uiPriority w:val="0"/>
    <w:pPr>
      <w:keepNext/>
      <w:numPr>
        <w:ilvl w:val="0"/>
        <w:numId w:val="2"/>
      </w:numPr>
      <w:adjustRightInd w:val="0"/>
      <w:snapToGrid w:val="0"/>
      <w:spacing w:before="100" w:beforeLines="100" w:after="100" w:afterLines="100"/>
      <w:jc w:val="center"/>
      <w:outlineLvl w:val="1"/>
    </w:pPr>
    <w:rPr>
      <w:rFonts w:ascii="Times New Roman" w:hAnsi="Times New Roman" w:eastAsia="方正小标宋_GBK" w:cs="Times New Roman"/>
      <w:bCs/>
      <w:kern w:val="0"/>
      <w:sz w:val="36"/>
      <w:szCs w:val="32"/>
      <w:lang w:val="en-US" w:eastAsia="zh-CN" w:bidi="ar-SA"/>
    </w:rPr>
  </w:style>
  <w:style w:type="paragraph" w:customStyle="1" w:styleId="11">
    <w:name w:val="J3编"/>
    <w:autoRedefine/>
    <w:qFormat/>
    <w:uiPriority w:val="0"/>
    <w:pPr>
      <w:keepNext/>
      <w:numPr>
        <w:ilvl w:val="0"/>
        <w:numId w:val="3"/>
      </w:numPr>
      <w:adjustRightInd w:val="0"/>
      <w:snapToGrid w:val="0"/>
      <w:spacing w:before="100" w:beforeLines="100" w:after="100" w:afterLines="100"/>
      <w:jc w:val="center"/>
      <w:outlineLvl w:val="2"/>
    </w:pPr>
    <w:rPr>
      <w:rFonts w:ascii="Times New Roman" w:hAnsi="Times New Roman" w:eastAsia="黑体" w:cs="Times New Roman"/>
      <w:b/>
      <w:bCs/>
      <w:color w:val="000000"/>
      <w:kern w:val="2"/>
      <w:sz w:val="32"/>
      <w:szCs w:val="32"/>
      <w:lang w:val="en-US" w:eastAsia="zh-CN" w:bidi="ar-SA"/>
    </w:rPr>
  </w:style>
  <w:style w:type="paragraph" w:customStyle="1" w:styleId="12">
    <w:name w:val="J正"/>
    <w:autoRedefine/>
    <w:qFormat/>
    <w:uiPriority w:val="0"/>
    <w:pPr>
      <w:adjustRightInd w:val="0"/>
      <w:snapToGrid w:val="0"/>
      <w:spacing w:line="300" w:lineRule="auto"/>
      <w:ind w:firstLine="200" w:firstLineChars="200"/>
    </w:pPr>
    <w:rPr>
      <w:rFonts w:ascii="Times New Roman" w:hAnsi="Times New Roman" w:eastAsia="宋体" w:cs="Times New Roman"/>
      <w:kern w:val="2"/>
      <w:sz w:val="22"/>
      <w:szCs w:val="24"/>
      <w:lang w:val="en-US" w:eastAsia="zh-CN" w:bidi="ar-SA"/>
    </w:rPr>
  </w:style>
  <w:style w:type="paragraph" w:customStyle="1" w:styleId="13">
    <w:name w:val="D1"/>
    <w:next w:val="1"/>
    <w:autoRedefine/>
    <w:qFormat/>
    <w:uiPriority w:val="0"/>
    <w:pPr>
      <w:adjustRightInd w:val="0"/>
      <w:snapToGrid w:val="0"/>
      <w:spacing w:before="100" w:beforeLines="100" w:after="50" w:afterLines="50" w:line="580" w:lineRule="exact"/>
      <w:ind w:firstLine="200" w:firstLineChars="200"/>
      <w:outlineLvl w:val="0"/>
    </w:pPr>
    <w:rPr>
      <w:rFonts w:ascii="黑体" w:hAnsi="黑体" w:eastAsia="黑体" w:cs="方正黑体_GBK"/>
      <w:b/>
      <w:bCs/>
      <w:kern w:val="0"/>
      <w:sz w:val="32"/>
      <w:szCs w:val="21"/>
      <w:lang w:val="en-US" w:eastAsia="zh-CN" w:bidi="ar-SA"/>
    </w:rPr>
  </w:style>
  <w:style w:type="paragraph" w:customStyle="1" w:styleId="14">
    <w:name w:val="D2"/>
    <w:autoRedefine/>
    <w:qFormat/>
    <w:uiPriority w:val="0"/>
    <w:pPr>
      <w:adjustRightInd w:val="0"/>
      <w:snapToGrid w:val="0"/>
      <w:spacing w:before="25" w:beforeLines="25" w:after="25" w:afterLines="25" w:line="580" w:lineRule="exact"/>
      <w:ind w:firstLine="200" w:firstLineChars="200"/>
      <w:outlineLvl w:val="1"/>
    </w:pPr>
    <w:rPr>
      <w:rFonts w:ascii="仿宋_GB2312" w:hAnsi="方正楷体简体" w:eastAsia="仿宋_GB2312" w:cs="方正楷体简体"/>
      <w:b/>
      <w:bCs/>
      <w:kern w:val="0"/>
      <w:sz w:val="32"/>
      <w:szCs w:val="20"/>
      <w:lang w:val="en-US" w:eastAsia="zh-CN" w:bidi="ar-SA"/>
    </w:rPr>
  </w:style>
  <w:style w:type="paragraph" w:customStyle="1" w:styleId="15">
    <w:name w:val="D正文"/>
    <w:basedOn w:val="1"/>
    <w:autoRedefine/>
    <w:qFormat/>
    <w:uiPriority w:val="0"/>
    <w:pPr>
      <w:adjustRightInd w:val="0"/>
      <w:snapToGrid w:val="0"/>
      <w:spacing w:line="580" w:lineRule="exact"/>
      <w:ind w:firstLine="200" w:firstLineChars="200"/>
    </w:pPr>
    <w:rPr>
      <w:rFonts w:ascii="仿宋_GB2312" w:hAnsi="方正仿宋_GBK" w:eastAsia="仿宋_GB2312" w:cs="方正仿宋_GBK"/>
      <w:b/>
      <w:kern w:val="0"/>
      <w:sz w:val="32"/>
      <w:szCs w:val="20"/>
    </w:rPr>
  </w:style>
  <w:style w:type="paragraph" w:customStyle="1" w:styleId="16">
    <w:name w:val="J令"/>
    <w:autoRedefine/>
    <w:qFormat/>
    <w:uiPriority w:val="0"/>
    <w:pPr>
      <w:spacing w:after="408" w:afterLines="100"/>
      <w:jc w:val="center"/>
    </w:pPr>
    <w:rPr>
      <w:rFonts w:ascii="黑体" w:hAnsi="黑体" w:eastAsia="黑体" w:cs="黑体"/>
      <w:kern w:val="2"/>
      <w:sz w:val="28"/>
      <w:szCs w:val="22"/>
      <w:lang w:val="en-US" w:eastAsia="zh-CN" w:bidi="ar-SA"/>
    </w:rPr>
  </w:style>
  <w:style w:type="character" w:customStyle="1" w:styleId="17">
    <w:name w:val="批注框文本 Char"/>
    <w:basedOn w:val="8"/>
    <w:link w:val="2"/>
    <w:autoRedefine/>
    <w:semiHidden/>
    <w:qFormat/>
    <w:uiPriority w:val="99"/>
    <w:rPr>
      <w:sz w:val="18"/>
      <w:szCs w:val="18"/>
    </w:rPr>
  </w:style>
  <w:style w:type="table" w:customStyle="1" w:styleId="18">
    <w:name w:val="网格型1"/>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11</Pages>
  <Words>2882</Words>
  <Characters>2922</Characters>
  <Lines>2</Lines>
  <Paragraphs>1</Paragraphs>
  <TotalTime>0</TotalTime>
  <ScaleCrop>false</ScaleCrop>
  <LinksUpToDate>false</LinksUpToDate>
  <CharactersWithSpaces>2995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2023-02-06T13:19:00Z</dcterms:created>
  <dc:creator>FeiYing</dc:creator>
  <cp:lastModifiedBy>64403</cp:lastModifiedBy>
  <cp:lastPrinted>2023-10-12T02:38:00Z</cp:lastPrinted>
  <dcterms:modified xsi:type="dcterms:W3CDTF">2024-08-25T07:30:17Z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629B3A20317D42CDBFD503A1EED301D3_13</vt:lpwstr>
  </property>
</Properties>
</file>