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305"/>
        </w:tabs>
        <w:snapToGrid w:val="0"/>
        <w:spacing w:line="336" w:lineRule="auto"/>
        <w:ind w:firstLine="3213" w:firstLineChars="100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12179300</wp:posOffset>
            </wp:positionV>
            <wp:extent cx="292100" cy="381000"/>
            <wp:effectExtent l="0" t="0" r="1270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</w:rPr>
        <w:t>2.3  伴性遗传（同步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检测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Times New Roman" w:hAnsi="宋体" w:eastAsia="宋体"/>
          <w:b/>
          <w:bCs/>
          <w:color w:val="auto"/>
          <w:sz w:val="24"/>
          <w:szCs w:val="24"/>
        </w:rPr>
      </w:pPr>
      <w:r>
        <w:rPr>
          <w:rFonts w:ascii="Arial" w:hAnsi="黑体" w:eastAsia="黑体"/>
          <w:b/>
          <w:bCs/>
          <w:color w:val="auto"/>
          <w:sz w:val="24"/>
          <w:szCs w:val="24"/>
        </w:rPr>
        <w:t>一、选择题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(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本题有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小题，每小题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分，共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分)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下列关于伴性遗传的叙述，错误的是(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性染色体上的基因都与性别决定有关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遗传上总是和性别相关联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伴性遗传也遵循孟德尔遗传定律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表现上具有性别差异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抗维生素D佝偻病是由位于X染色体上的显性致病基因决定的一种遗传病，这种疾病的遗传特点之一是(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男患者与女患者结婚，其女儿正常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男患者与正常女子结婚，其子女均正常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女患者与正常男子结婚，必然儿子正常女儿患病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患者的正常子女不携带其父母传递的致病基因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如图为人类某单基因遗传病(相关基因用A、a表示)的系谱图，下列相关叙述正确的是(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723" w:firstLineChars="3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drawing>
          <wp:inline distT="0" distB="0" distL="114300" distR="114300">
            <wp:extent cx="1919605" cy="855345"/>
            <wp:effectExtent l="0" t="0" r="4445" b="1905"/>
            <wp:docPr id="1" name="图片 9" descr="LQ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LQ3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若该遗传病是红绿色盲，则儿子一定是携带者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若该遗传病是红绿色盲，则母亲一定是携带者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若该遗传病是白化病，则儿子只能为显性纯合子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若该遗传病是白化病，则女儿婚后所得子女一定是患者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用纯系的黄果蝇和灰果蝇杂交得到下表结果，请指出下列选项中正确的是(　　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4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亲本</w:t>
            </w:r>
          </w:p>
        </w:tc>
        <w:tc>
          <w:tcPr>
            <w:tcW w:w="4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子代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灰色雌性</w:t>
            </w:r>
            <w:r>
              <w:rPr>
                <w:rFonts w:hAnsi="宋体" w:cs="Times New Roman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黄色雄性</w:t>
            </w:r>
          </w:p>
        </w:tc>
        <w:tc>
          <w:tcPr>
            <w:tcW w:w="4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全是灰色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黄色雌性</w:t>
            </w:r>
            <w:r>
              <w:rPr>
                <w:rFonts w:hAnsi="宋体" w:cs="Times New Roman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灰色雄性</w:t>
            </w:r>
          </w:p>
        </w:tc>
        <w:tc>
          <w:tcPr>
            <w:tcW w:w="4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所有雄性为黄色，所有雌性为灰色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黄色基因是常染色体上的隐性基因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黄色基因是X染色体上的显性基因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灰色基因是常染色体上的显性基因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灰色基因是X染色体上的显性基因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如图为某遗传病的家系图，已知致病基因位于X染色体。对该家系分析正确的是(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964" w:firstLineChars="4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drawing>
          <wp:inline distT="0" distB="0" distL="114300" distR="114300">
            <wp:extent cx="3249930" cy="1215390"/>
            <wp:effectExtent l="0" t="0" r="7620" b="3810"/>
            <wp:docPr id="2" name="图片 10" descr="生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生45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此病为隐性遗传病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Ansi="宋体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－1和</w:t>
      </w:r>
      <w:r>
        <w:rPr>
          <w:rFonts w:hAnsi="宋体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－4可能携带该致病基因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Ansi="宋体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－3再生儿子必为患者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Ansi="宋体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－7不会向后代传递该致病基因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6.下图为红绿色盲患者的遗传系谱图，以下叙述正确的是(　　)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</w:rPr>
        <w:drawing>
          <wp:inline distT="0" distB="0" distL="114300" distR="114300">
            <wp:extent cx="2279650" cy="1029970"/>
            <wp:effectExtent l="0" t="0" r="6350" b="17780"/>
            <wp:docPr id="3" name="Picture 2" descr="新+1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新+149.t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A.Ⅱ－3与正常男性婚配，后代都不患病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B.Ⅱ－3与正常男性婚配，生出患病男孩的概率是1/8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C.Ⅱ－4与正常女性婚配，后代都不患病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D.Ⅱ－4与正常女性婚配，生育患病男孩的概率是1/2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7.下列有关红绿色盲的叙述中，正确的是(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A.父亲正常，儿子一定正常       B.女儿色盲，父亲一定色盲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C.母亲正常，儿子和女儿正常     D.女儿色盲，母亲一定色盲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8.抗维生素D佝偻病是一种显性遗传病，在人群中女性的发病率高于男性，则该病的致病基因最可能位于(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A.常染色体　　  B.X、Y染色体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C.X染色体      D.Y染色体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9.芦花鸡的羽毛(成羽)是一种黑白相间的斑纹状，但在雏鸡阶段的绒羽为黑色且头顶上有一个黄色斑点。控制芦花的基因在Z染色体上，芦花对非芦花是显性。养鸡场为了多养产蛋母鸡，要大量淘汰公鸡，你建议如何配种来达到这个目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A.芦花母鸡×非芦花公鸡     B.芦花公鸡×非芦花母鸡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41" w:firstLineChars="1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C.芦花母鸡×芦花公鸡       D.非芦花母鸡×非芦花公鸡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10.印第安人常见的耳缘毛特征是一种伴Y染色体遗传的性状，如图表示一耳缘毛性状的家系图。据图分析，正确的是(　　)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drawing>
          <wp:inline distT="0" distB="0" distL="114300" distR="114300">
            <wp:extent cx="3423285" cy="1354455"/>
            <wp:effectExtent l="0" t="0" r="5715" b="17145"/>
            <wp:docPr id="4" name="Picture 1" descr="G:\课件\全优课堂\全优\2021改版\人教生物必修2\新建文件夹\生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G:\课件\全优课堂\全优\2021改版\人教生物必修2\新建文件夹\生36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耳缘毛基因在配子形成时不会随机分配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Ⅱ－4号个体及其后代为该基因的携带者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Ⅲ－3号个体的耳缘毛基因最初来源于Ⅰ－1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Ⅲ－5号个体会出现耳缘毛性状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11.下图为患红绿色盲的某家族系谱图，该病为隐性伴性遗传，其中7号的致病基因来自(　　)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drawing>
          <wp:inline distT="0" distB="0" distL="114300" distR="114300">
            <wp:extent cx="1954530" cy="864235"/>
            <wp:effectExtent l="0" t="0" r="7620" b="12065"/>
            <wp:docPr id="5" name="Picture 2" descr="新+1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新+154.ti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A.1号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B.2号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C.3号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D.4号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12.某男子的父亲患红绿色盲，而他本人正常。他与一个没有色盲家族史的正常女子结婚，一般情况下，他们的孩子患色盲的概率是(　　)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A.1/2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B.1/4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C.0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D.1/6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13.如果某种遗传病的女性患者远远多于男性患者，这种病最可能是(　　)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A.伴X染色体显性遗传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B.细胞质遗传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C.伴Y染色体遗传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D.常染色体遗传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ascii="Times New Roman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Arial" w:hAnsi="黑体" w:eastAsia="黑体"/>
          <w:b/>
          <w:bCs/>
          <w:color w:val="auto"/>
          <w:sz w:val="24"/>
          <w:szCs w:val="24"/>
          <w:lang w:val="en-US" w:eastAsia="zh-CN"/>
        </w:rPr>
        <w:t>14.</w:t>
      </w: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下列关于人体内性染色体的叙述,错误的是(　　)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241" w:firstLineChars="100"/>
        <w:textAlignment w:val="auto"/>
        <w:rPr>
          <w:rFonts w:ascii="Times New Roman" w:hAnsi="宋体" w:eastAsia="宋体"/>
          <w:b/>
          <w:bCs w:val="0"/>
          <w:color w:val="auto"/>
          <w:sz w:val="24"/>
          <w:szCs w:val="24"/>
        </w:rPr>
      </w:pP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A</w:t>
      </w:r>
      <w:r>
        <w:rPr>
          <w:rFonts w:ascii="Times New Roman" w:hAnsi="Times New Roman" w:eastAsia="宋体" w:cs="Times New Roman"/>
          <w:b/>
          <w:bCs w:val="0"/>
          <w:color w:val="auto"/>
          <w:sz w:val="24"/>
          <w:szCs w:val="24"/>
        </w:rPr>
        <w:t>.</w:t>
      </w: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性别受性染色体控制而与基因无关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241" w:firstLineChars="100"/>
        <w:textAlignment w:val="auto"/>
        <w:rPr>
          <w:rFonts w:ascii="Times New Roman" w:hAnsi="宋体" w:eastAsia="宋体"/>
          <w:b/>
          <w:bCs w:val="0"/>
          <w:color w:val="auto"/>
          <w:sz w:val="24"/>
          <w:szCs w:val="24"/>
        </w:rPr>
      </w:pP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B</w:t>
      </w:r>
      <w:r>
        <w:rPr>
          <w:rFonts w:ascii="Times New Roman" w:hAnsi="Times New Roman" w:eastAsia="宋体" w:cs="Times New Roman"/>
          <w:b/>
          <w:bCs w:val="0"/>
          <w:color w:val="auto"/>
          <w:sz w:val="24"/>
          <w:szCs w:val="24"/>
        </w:rPr>
        <w:t>.</w:t>
      </w: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在成熟生殖细胞形成过程中,X、Y染色体会发生联会行为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241" w:firstLineChars="100"/>
        <w:textAlignment w:val="auto"/>
        <w:rPr>
          <w:rFonts w:ascii="Times New Roman" w:hAnsi="宋体" w:eastAsia="宋体"/>
          <w:b/>
          <w:bCs w:val="0"/>
          <w:color w:val="auto"/>
          <w:sz w:val="24"/>
          <w:szCs w:val="24"/>
        </w:rPr>
      </w:pP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C</w:t>
      </w:r>
      <w:r>
        <w:rPr>
          <w:rFonts w:ascii="Times New Roman" w:hAnsi="Times New Roman" w:eastAsia="宋体" w:cs="Times New Roman"/>
          <w:b/>
          <w:bCs w:val="0"/>
          <w:color w:val="auto"/>
          <w:sz w:val="24"/>
          <w:szCs w:val="24"/>
        </w:rPr>
        <w:t>.</w:t>
      </w: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正常情况下,人体的次级精母细胞可能含有的Y染色体个数是0、1、2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241" w:firstLineChars="100"/>
        <w:textAlignment w:val="auto"/>
        <w:rPr>
          <w:rFonts w:ascii="Times New Roman" w:hAnsi="宋体" w:eastAsia="宋体"/>
          <w:b/>
          <w:bCs w:val="0"/>
          <w:color w:val="auto"/>
          <w:sz w:val="24"/>
          <w:szCs w:val="24"/>
        </w:rPr>
      </w:pP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D</w:t>
      </w:r>
      <w:r>
        <w:rPr>
          <w:rFonts w:ascii="Times New Roman" w:hAnsi="Times New Roman" w:eastAsia="宋体" w:cs="Times New Roman"/>
          <w:b/>
          <w:bCs w:val="0"/>
          <w:color w:val="auto"/>
          <w:sz w:val="24"/>
          <w:szCs w:val="24"/>
        </w:rPr>
        <w:t>.</w:t>
      </w: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位于X染色体或Y染色体上的基因,其相应的性状表现一定与性别相关联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Times New Roman" w:hAnsi="宋体" w:eastAsia="宋体"/>
          <w:b/>
          <w:bCs/>
          <w:color w:val="auto"/>
          <w:sz w:val="24"/>
          <w:szCs w:val="24"/>
        </w:rPr>
      </w:pPr>
      <w:r>
        <w:rPr>
          <w:rFonts w:ascii="Arial" w:hAnsi="黑体" w:eastAsia="黑体"/>
          <w:b/>
          <w:bCs/>
          <w:color w:val="auto"/>
          <w:sz w:val="24"/>
          <w:szCs w:val="24"/>
        </w:rPr>
        <w:t>二、非选择题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(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本题有2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小题，共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分)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15.（12分）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下图为某家族系谱图，甲种遗传病相关基因用A、a表示，红绿色盲相关基因用B、b表示。请据图回答下列问题：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drawing>
          <wp:inline distT="0" distB="0" distL="114300" distR="114300">
            <wp:extent cx="4503420" cy="1657350"/>
            <wp:effectExtent l="0" t="0" r="1143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(1)甲种遗传病的致病基因位于________染色体上，是________性遗传病。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(2)图中</w:t>
      </w:r>
      <w:r>
        <w:rPr>
          <w:rFonts w:hAnsi="宋体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表型正常，且与</w:t>
      </w:r>
      <w:r>
        <w:rPr>
          <w:rFonts w:hAnsi="宋体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为双胞胎，则</w:t>
      </w:r>
      <w:r>
        <w:rPr>
          <w:rFonts w:hAnsi="宋体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不患甲病的可能性为________。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(3)图中</w:t>
      </w:r>
      <w:r>
        <w:rPr>
          <w:rFonts w:hAnsi="宋体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的基因型是________，</w:t>
      </w:r>
      <w:r>
        <w:rPr>
          <w:rFonts w:hAnsi="宋体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的基因型是________。(只写与色盲有关的基因型)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(4)若图中</w:t>
      </w:r>
      <w:r>
        <w:rPr>
          <w:rFonts w:hAnsi="宋体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为纯合子，则</w:t>
      </w:r>
      <w:r>
        <w:rPr>
          <w:rFonts w:hAnsi="宋体" w:cs="Times New Roman"/>
          <w:b/>
          <w:bCs/>
          <w:color w:val="auto"/>
          <w:sz w:val="24"/>
          <w:szCs w:val="24"/>
        </w:rPr>
        <w:t>Ⅳ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两病兼患的概率是________。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  <w:t>16.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（18分）</w:t>
      </w:r>
      <w:r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  <w:t>下图为甲病(A、a)和乙病(B、b)的遗传系谱图，其中乙病为伴性遗传病，请回答下列问题。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b/>
          <w:bCs/>
          <w:color w:val="auto"/>
          <w:sz w:val="24"/>
          <w:szCs w:val="24"/>
        </w:rPr>
      </w:pPr>
      <w:r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b/>
          <w:bCs/>
          <w:color w:val="auto"/>
          <w:sz w:val="24"/>
          <w:szCs w:val="24"/>
        </w:rPr>
        <w:drawing>
          <wp:inline distT="0" distB="0" distL="114300" distR="114300">
            <wp:extent cx="4004310" cy="1244600"/>
            <wp:effectExtent l="0" t="0" r="15240" b="12700"/>
            <wp:docPr id="7" name="图片 16" descr="新+1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新+152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43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(1)甲病属于________遗传病，乙病属于________遗传病。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(2)Ⅱ－5为纯合子的概率是________，Ⅱ－6的基因型为________，Ⅲ－13的致病基因来自____________。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(3)假如Ⅲ－10和Ⅲ－13结婚，生育的孩子患甲病的概率是________，患乙病的概率是________，不患病的概率是________。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3935" w:firstLineChars="14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参考答案及解析：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Times New Roman" w:hAnsi="宋体" w:eastAsia="宋体"/>
          <w:b/>
          <w:bCs/>
          <w:color w:val="auto"/>
          <w:sz w:val="24"/>
          <w:szCs w:val="24"/>
        </w:rPr>
      </w:pPr>
      <w:r>
        <w:rPr>
          <w:rFonts w:ascii="Arial" w:hAnsi="黑体" w:eastAsia="黑体"/>
          <w:b/>
          <w:bCs/>
          <w:color w:val="auto"/>
          <w:sz w:val="24"/>
          <w:szCs w:val="24"/>
        </w:rPr>
        <w:t>一、选择题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　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性染色体上有很多基因，有些基因与性别决定无关，如人的红绿色盲基因、果蝇的红白眼基因，A错误。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　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伴X染色体显性遗传病有如下特点：若父亲患病，女儿一定患病，A、B错误；女患者与正常男子结婚，儿子和女儿都有可能患病，C错误；若子女正常，即女儿基因型为X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d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d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，儿子基因型为X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d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Y，则不携带其父母传递的致病基因，D正确。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　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若该病是红绿色盲，则正常男性的基因型应为X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A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Y，A错误；对于红绿色盲而言，若儿子正常，女儿患病，母亲正常，则母亲基因型为X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A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a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B正确；白化病为常染色体隐性遗传病，父亲患病，儿子正常，则儿子基因型为Aa，C错误；对于白化病而言，女儿是患者，其婚后所生子女是否患病还需考虑其丈夫的基因型，若丈夫基因型为AA，则子女都正常，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　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由以上分析可知，该病为显性遗传病，A错误；该病为伴X染色体显性遗传病，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－1和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－4都正常，因此不可能携带该致病基因，B错误；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－3为杂合子，其再生儿子有一半的概率为患者，C错误；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－7正常，其不含致病基因，因此不会向后代传递该致病，D正确。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Arial" w:hAnsi="黑体" w:eastAsia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Arial" w:hAnsi="黑体" w:eastAsia="黑体"/>
          <w:b/>
          <w:bCs/>
          <w:color w:val="auto"/>
          <w:sz w:val="24"/>
          <w:szCs w:val="24"/>
          <w:lang w:val="en-US" w:eastAsia="zh-CN"/>
        </w:rPr>
        <w:t>6.</w:t>
      </w:r>
      <w:r>
        <w:rPr>
          <w:rFonts w:hint="default" w:ascii="Arial" w:hAnsi="黑体" w:eastAsia="黑体"/>
          <w:b/>
          <w:bCs/>
          <w:color w:val="auto"/>
          <w:sz w:val="24"/>
          <w:szCs w:val="24"/>
          <w:lang w:val="en-US" w:eastAsia="zh-CN"/>
        </w:rPr>
        <w:t>B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7.B　 解析：红绿色盲是伴X染色体隐性遗传病，母亲正常，儿子和女儿也有可能患病；父亲正常，女儿一定正常；女儿患病，父亲一定患病；母亲患病，儿子一定患病，B项正确。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8.C　 解析：抗维生素D佝偻病是一种伴X染色体显性遗传病，女性发病率高于男性。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9.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　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解析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鸡的性别决定为ZW型，设相关基因用B、b表示，非芦花公鸡(ZbZb)和芦花母鸡(ZBW)进行杂交，后代中雌性都是非芦花，雄性都是芦花(方便淘汰)，故A正确。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C　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11.B　 解析：红绿色盲是位于X染色体上的隐性基因控制的遗传病。7号个体的色盲基因直接来自其母亲(5号)，根据系谱图，1号不患病，说明5号的色盲基因来自2号。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12.C　解析：男子正常，他不可能携带色盲基因。他与没有色盲家族史的正常女性结婚，其夫妇双方都不可能携带色盲基因，所以其子女的发病率为0。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13.A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解析：伴X染色体显性遗传病的特点是女性患者多于男性患者；细胞质遗传的最大特点是母亲有病，子女全病；伴Y染色体遗传的特点是患者全是男性，女性全正常；常染色体遗传病的特点是男女患病概率相同。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Arial" w:hAnsi="黑体" w:eastAsia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Arial" w:hAnsi="黑体" w:eastAsia="黑体"/>
          <w:b/>
          <w:bCs/>
          <w:color w:val="auto"/>
          <w:sz w:val="24"/>
          <w:szCs w:val="24"/>
          <w:lang w:val="en-US" w:eastAsia="zh-CN"/>
        </w:rPr>
        <w:t>14.A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黑体" w:eastAsia="黑体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Times New Roman" w:hAnsi="宋体" w:eastAsia="宋体"/>
          <w:b/>
          <w:bCs/>
          <w:color w:val="auto"/>
          <w:sz w:val="24"/>
          <w:szCs w:val="24"/>
        </w:rPr>
      </w:pPr>
      <w:r>
        <w:rPr>
          <w:rFonts w:ascii="Arial" w:hAnsi="黑体" w:eastAsia="黑体"/>
          <w:b/>
          <w:bCs/>
          <w:color w:val="auto"/>
          <w:sz w:val="24"/>
          <w:szCs w:val="24"/>
        </w:rPr>
        <w:t>二、非选择题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15.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>答案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(1)常　显　(2)1/2　(3)X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　X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　(4)1/4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(1)由患甲病的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生有一个正常的女儿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，可推出甲病为常染色体显性遗传病。(2)对于甲病而言，由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为正常个体，可推出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为杂合子，由图可知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为隐性纯合子，所以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为隐性纯合子的概率是1/2，即不患甲病的可能性为1/2。(3)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的基因型为X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，其中一个X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来自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6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6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个体中的X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来自其父母，但因其父亲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表型正常，基因型为X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Y，所以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6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个体中的X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来自其母亲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Ⅰ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表型正常，所以其基因型为X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。(4)已知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Ⅱ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的基因型为aaX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，则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的基因型为1/2aaX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Y或1/2AaX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Y，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Ⅲ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4的基因型为aaX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perscript"/>
        </w:rPr>
        <w:t>b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color w:val="auto"/>
          <w:sz w:val="24"/>
          <w:szCs w:val="24"/>
        </w:rPr>
        <w:t>Ⅳ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个体患甲病的概率是1/2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×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1/2＝1/4，</w:t>
      </w:r>
      <w:r>
        <w:rPr>
          <w:rFonts w:hint="eastAsia" w:hAnsi="宋体" w:cs="宋体"/>
          <w:b/>
          <w:bCs/>
          <w:color w:val="auto"/>
          <w:sz w:val="24"/>
          <w:szCs w:val="24"/>
        </w:rPr>
        <w:t>Ⅳ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为男性，患色盲的概率是1，所以</w:t>
      </w:r>
      <w:r>
        <w:rPr>
          <w:rFonts w:hint="eastAsia" w:hAnsi="宋体" w:cs="宋体"/>
          <w:b/>
          <w:bCs/>
          <w:color w:val="auto"/>
          <w:sz w:val="24"/>
          <w:szCs w:val="24"/>
        </w:rPr>
        <w:t>Ⅳ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同时患两种病的概率是1/4</w:t>
      </w:r>
      <w:r>
        <w:rPr>
          <w:rFonts w:hAnsi="宋体" w:cs="Times New Roman"/>
          <w:b/>
          <w:bCs/>
          <w:color w:val="auto"/>
          <w:sz w:val="24"/>
          <w:szCs w:val="24"/>
        </w:rPr>
        <w:t>×</w:t>
      </w:r>
      <w:r>
        <w:rPr>
          <w:rFonts w:ascii="Times New Roman" w:hAnsi="Times New Roman" w:eastAsia="楷体_GB2312" w:cs="Times New Roman"/>
          <w:b/>
          <w:bCs/>
          <w:color w:val="auto"/>
          <w:sz w:val="24"/>
          <w:szCs w:val="24"/>
        </w:rPr>
        <w:t>1＝1/4。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  <w:t>16.</w:t>
      </w: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答案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(1)常染色体显性　伴X染色体隐性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(2)1/2　aaX</w:t>
      </w:r>
      <w:r>
        <w:rPr>
          <w:rFonts w:hint="default"/>
          <w:b/>
          <w:bCs/>
          <w:color w:val="auto"/>
          <w:sz w:val="24"/>
          <w:szCs w:val="24"/>
          <w:vertAlign w:val="superscript"/>
          <w:lang w:val="en-US" w:eastAsia="zh-CN"/>
        </w:rPr>
        <w:t>B</w:t>
      </w:r>
      <w:r>
        <w:rPr>
          <w:rFonts w:hint="default"/>
          <w:b/>
          <w:bCs/>
          <w:color w:val="auto"/>
          <w:sz w:val="24"/>
          <w:szCs w:val="24"/>
          <w:lang w:val="en-US" w:eastAsia="zh-CN"/>
        </w:rPr>
        <w:t>Y　Ⅱ－8　(3)2/3　1/8　7/24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020" w:right="1020" w:bottom="1020" w:left="1020" w:header="567" w:footer="567" w:gutter="0"/>
          <w:paperSrc/>
          <w:cols w:space="708" w:num="1"/>
          <w:rtlGutter w:val="0"/>
          <w:docGrid w:type="lines" w:linePitch="312" w:charSpace="0"/>
        </w:sectPr>
      </w:pPr>
    </w:p>
    <w:p>
      <w:r>
        <w:rPr>
          <w:rFonts w:hint="default"/>
          <w:lang w:val="en-US" w:eastAsia="zh-CN"/>
        </w:rPr>
        <w:drawing>
          <wp:inline distT="0" distB="0" distL="114300" distR="114300">
            <wp:extent cx="6264910" cy="7497445"/>
            <wp:effectExtent l="0" t="0" r="2540" b="8255"/>
            <wp:docPr id="100020" name="图片 100020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promotion-pag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749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Q+4/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3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mViMGViNmExYjI2YzJjNjMxOWE4ZmUzYTQyMTYifQ=="/>
  </w:docVars>
  <w:rsids>
    <w:rsidRoot w:val="00CE5BC8"/>
    <w:rsid w:val="004151FC"/>
    <w:rsid w:val="00475204"/>
    <w:rsid w:val="00C02FC6"/>
    <w:rsid w:val="00CE5BC8"/>
    <w:rsid w:val="10227425"/>
    <w:rsid w:val="11BA56E9"/>
    <w:rsid w:val="155E01F4"/>
    <w:rsid w:val="38EE0785"/>
    <w:rsid w:val="45CA05AF"/>
    <w:rsid w:val="5E243DF3"/>
    <w:rsid w:val="6C553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7</Pages>
  <Words>2918</Words>
  <Characters>3348</Characters>
  <Lines>29</Lines>
  <Paragraphs>8</Paragraphs>
  <TotalTime>157259040</TotalTime>
  <ScaleCrop>false</ScaleCrop>
  <LinksUpToDate>false</LinksUpToDate>
  <CharactersWithSpaces>3498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2021-02-04T05:25:00Z</dcterms:created>
  <dc:creator>user</dc:creator>
  <cp:lastModifiedBy>VI_XXD</cp:lastModifiedBy>
  <dcterms:modified xsi:type="dcterms:W3CDTF">2023-02-04T04:43:39Z</dcterms:modified>
  <dc:title>第2章、3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2052-11.1.0.13607</vt:lpwstr>
  </property>
  <property fmtid="{D5CDD505-2E9C-101B-9397-08002B2CF9AE}" pid="7" name="ICV">
    <vt:lpwstr>35977ADA0C3F4080BD9DAF809E1BF763</vt:lpwstr>
  </property>
</Properties>
</file>