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非选择题</w:t>
      </w:r>
    </w:p>
    <w:p>
      <w:pPr>
        <w:spacing w:line="360" w:lineRule="auto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1.龙牙楤(又名刺老芽、树头芽)小乔木，其嫩芽、嫩叶食用，具有相当高的药用价值，有补气安神、祛风活血等功效。请回答下列问题：</w:t>
      </w:r>
    </w:p>
    <w:p>
      <w:pPr>
        <w:spacing w:line="360" w:lineRule="auto"/>
        <w:jc w:val="center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drawing>
          <wp:inline distT="0" distB="0" distL="0" distR="0">
            <wp:extent cx="1680845" cy="1166495"/>
            <wp:effectExtent l="0" t="0" r="14605" b="14605"/>
            <wp:docPr id="404" name="图片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图片 4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163" cy="116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Cs w:val="21"/>
        </w:rPr>
        <w:t>甲</w:t>
      </w:r>
      <w:r>
        <w:rPr>
          <w:rFonts w:hint="eastAsia" w:cs="宋体" w:asciiTheme="minorEastAsia" w:hAnsiTheme="minorEastAsia"/>
          <w:szCs w:val="21"/>
        </w:rPr>
        <w:drawing>
          <wp:inline distT="0" distB="0" distL="0" distR="0">
            <wp:extent cx="995045" cy="814070"/>
            <wp:effectExtent l="0" t="0" r="14605" b="5080"/>
            <wp:docPr id="405" name="图片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图片 4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81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Cs w:val="21"/>
        </w:rPr>
        <w:t>乙</w:t>
      </w:r>
    </w:p>
    <w:p>
      <w:pPr>
        <w:spacing w:line="360" w:lineRule="auto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 xml:space="preserve">(1)春季，人们集中采摘龙牙楤的嫩芽，但是嫩芽的数量仍在增加，原因是 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                    </w:t>
      </w:r>
      <w:r>
        <w:rPr>
          <w:rFonts w:hint="eastAsia" w:cs="宋体" w:asciiTheme="minorEastAsia" w:hAnsiTheme="minorEastAsia"/>
          <w:szCs w:val="21"/>
        </w:rPr>
        <w:t xml:space="preserve"> 。</w:t>
      </w:r>
    </w:p>
    <w:p>
      <w:pPr>
        <w:spacing w:line="360" w:lineRule="auto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(2)为了大量栽培龙牙楤，研究小组尝试探究不同浓度的2，4-D对其插条生根的影响，完成了一组预实验。将龙牙楤插条浸入蒸馏水中浸泡1小时后，分别放在4种溶于含糖磷酸缓冲液的不同浓度的2，4-D溶液中培养，实验结果如图甲所示。请回答下列问题：</w:t>
      </w:r>
    </w:p>
    <w:p>
      <w:pPr>
        <w:spacing w:line="360" w:lineRule="auto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 xml:space="preserve">①插条浸泡在蒸馏水中的目的是减少 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          </w:t>
      </w:r>
      <w:r>
        <w:rPr>
          <w:rFonts w:hint="eastAsia" w:cs="宋体" w:asciiTheme="minorEastAsia" w:hAnsiTheme="minorEastAsia"/>
          <w:szCs w:val="21"/>
        </w:rPr>
        <w:t xml:space="preserve"> 对实验结果的影响；该实验的对照组的操作是 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                                    </w:t>
      </w:r>
      <w:r>
        <w:rPr>
          <w:rFonts w:hint="eastAsia" w:cs="宋体" w:asciiTheme="minorEastAsia" w:hAnsiTheme="minorEastAsia"/>
          <w:szCs w:val="21"/>
        </w:rPr>
        <w:t xml:space="preserve"> 。</w:t>
      </w:r>
    </w:p>
    <w:p>
      <w:pPr>
        <w:spacing w:line="360" w:lineRule="auto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②从预实验结果可知，与浓度为</w:t>
      </w:r>
      <m:oMath>
        <m:r>
          <m:rPr/>
          <w:rPr>
            <w:rFonts w:hint="eastAsia" w:ascii="Cambria Math" w:cs="宋体" w:hAnsiTheme="minorEastAsia"/>
            <w:szCs w:val="21"/>
          </w:rPr>
          <m:t>8</m:t>
        </m:r>
        <m:r>
          <m:rPr/>
          <w:rPr>
            <w:rFonts w:hint="eastAsia" w:ascii="MS Mincho" w:hAnsi="MS Mincho" w:eastAsia="MS Mincho" w:cs="MS Mincho"/>
            <w:szCs w:val="21"/>
          </w:rPr>
          <m:t> </m:t>
        </m:r>
        <m:r>
          <m:rPr>
            <m:sty m:val="p"/>
          </m:rPr>
          <w:rPr>
            <w:rFonts w:hint="eastAsia" w:ascii="Cambria Math" w:cs="宋体" w:hAnsiTheme="minorEastAsia"/>
            <w:szCs w:val="21"/>
          </w:rPr>
          <m:t>mg</m:t>
        </m:r>
        <m:r>
          <m:rPr/>
          <w:rPr>
            <w:rFonts w:hint="eastAsia" w:ascii="MS Mincho" w:hAnsi="MS Mincho" w:eastAsia="MS Mincho" w:cs="MS Mincho"/>
            <w:szCs w:val="21"/>
          </w:rPr>
          <m:t>⋅</m:t>
        </m:r>
        <m:sSup>
          <m:sSupPr>
            <m:ctrlPr>
              <w:rPr>
                <w:rFonts w:hint="eastAsia" w:ascii="Cambria Math" w:cs="宋体" w:hAnsiTheme="minor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cs="宋体" w:hAnsiTheme="minorEastAsia"/>
                <w:szCs w:val="21"/>
              </w:rPr>
              <m:t>L</m:t>
            </m:r>
            <m:ctrlPr>
              <w:rPr>
                <w:rFonts w:hint="eastAsia" w:ascii="Cambria Math" w:cs="宋体" w:hAnsiTheme="minorEastAsia"/>
                <w:szCs w:val="21"/>
              </w:rPr>
            </m:ctrlPr>
          </m:e>
          <m:sup>
            <m:r>
              <m:rPr/>
              <w:rPr>
                <w:rFonts w:hint="eastAsia" w:ascii="MS Mincho" w:hAnsi="MS Mincho" w:eastAsia="MS Mincho" w:cs="MS Mincho"/>
                <w:szCs w:val="21"/>
              </w:rPr>
              <m:t>−</m:t>
            </m:r>
            <m:r>
              <m:rPr/>
              <w:rPr>
                <w:rFonts w:hint="eastAsia" w:ascii="Cambria Math" w:cs="宋体" w:hAnsiTheme="minorEastAsia"/>
                <w:szCs w:val="21"/>
              </w:rPr>
              <m:t>1</m:t>
            </m:r>
            <m:ctrlPr>
              <w:rPr>
                <w:rFonts w:hint="eastAsia" w:ascii="Cambria Math" w:cs="宋体" w:hAnsiTheme="minorEastAsia"/>
                <w:szCs w:val="21"/>
              </w:rPr>
            </m:ctrlPr>
          </m:sup>
        </m:sSup>
      </m:oMath>
      <w:r>
        <w:rPr>
          <w:rFonts w:hint="eastAsia" w:cs="宋体" w:asciiTheme="minorEastAsia" w:hAnsiTheme="minorEastAsia"/>
          <w:szCs w:val="21"/>
        </w:rPr>
        <w:t xml:space="preserve"> 的结果相比，浓度为</w:t>
      </w:r>
      <m:oMath>
        <m:r>
          <m:rPr/>
          <w:rPr>
            <w:rFonts w:hint="eastAsia" w:ascii="Cambria Math" w:cs="宋体" w:hAnsiTheme="minorEastAsia"/>
            <w:szCs w:val="21"/>
          </w:rPr>
          <m:t>15</m:t>
        </m:r>
        <m:r>
          <m:rPr/>
          <w:rPr>
            <w:rFonts w:hint="eastAsia" w:ascii="MS Mincho" w:hAnsi="MS Mincho" w:eastAsia="MS Mincho" w:cs="MS Mincho"/>
            <w:szCs w:val="21"/>
          </w:rPr>
          <m:t> </m:t>
        </m:r>
        <m:r>
          <m:rPr>
            <m:sty m:val="p"/>
          </m:rPr>
          <w:rPr>
            <w:rFonts w:hint="eastAsia" w:ascii="Cambria Math" w:cs="宋体" w:hAnsiTheme="minorEastAsia"/>
            <w:szCs w:val="21"/>
          </w:rPr>
          <m:t>mg</m:t>
        </m:r>
        <m:r>
          <m:rPr/>
          <w:rPr>
            <w:rFonts w:hint="eastAsia" w:ascii="MS Mincho" w:hAnsi="MS Mincho" w:eastAsia="MS Mincho" w:cs="MS Mincho"/>
            <w:szCs w:val="21"/>
          </w:rPr>
          <m:t>⋅</m:t>
        </m:r>
        <m:sSup>
          <m:sSupPr>
            <m:ctrlPr>
              <w:rPr>
                <w:rFonts w:hint="eastAsia" w:ascii="Cambria Math" w:cs="宋体" w:hAnsiTheme="minorEastAsia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cs="宋体" w:hAnsiTheme="minorEastAsia"/>
                <w:szCs w:val="21"/>
              </w:rPr>
              <m:t>L</m:t>
            </m:r>
            <m:ctrlPr>
              <w:rPr>
                <w:rFonts w:hint="eastAsia" w:ascii="Cambria Math" w:cs="宋体" w:hAnsiTheme="minorEastAsia"/>
                <w:szCs w:val="21"/>
              </w:rPr>
            </m:ctrlPr>
          </m:e>
          <m:sup>
            <m:r>
              <m:rPr/>
              <w:rPr>
                <w:rFonts w:hint="eastAsia" w:ascii="MS Mincho" w:hAnsi="MS Mincho" w:eastAsia="MS Mincho" w:cs="MS Mincho"/>
                <w:szCs w:val="21"/>
              </w:rPr>
              <m:t>−</m:t>
            </m:r>
            <m:r>
              <m:rPr/>
              <w:rPr>
                <w:rFonts w:hint="eastAsia" w:ascii="Cambria Math" w:cs="宋体" w:hAnsiTheme="minorEastAsia"/>
                <w:szCs w:val="21"/>
              </w:rPr>
              <m:t>1</m:t>
            </m:r>
            <m:ctrlPr>
              <w:rPr>
                <w:rFonts w:hint="eastAsia" w:ascii="Cambria Math" w:cs="宋体" w:hAnsiTheme="minorEastAsia"/>
                <w:szCs w:val="21"/>
              </w:rPr>
            </m:ctrlPr>
          </m:sup>
        </m:sSup>
      </m:oMath>
      <w:r>
        <w:rPr>
          <w:rFonts w:hint="eastAsia" w:cs="宋体" w:asciiTheme="minorEastAsia" w:hAnsiTheme="minorEastAsia"/>
          <w:szCs w:val="21"/>
        </w:rPr>
        <w:t xml:space="preserve"> 的2,4-D溶液对插条的影响是 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                                          </w:t>
      </w:r>
      <w:r>
        <w:rPr>
          <w:rFonts w:hint="eastAsia" w:cs="宋体" w:asciiTheme="minorEastAsia" w:hAnsiTheme="minorEastAsia"/>
          <w:szCs w:val="21"/>
        </w:rPr>
        <w:t xml:space="preserve"> 。</w:t>
      </w:r>
    </w:p>
    <w:p>
      <w:pPr>
        <w:spacing w:line="360" w:lineRule="auto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 xml:space="preserve">③在预实验以及正式实验过程中，都要控制好无关变量，如 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      </w:t>
      </w:r>
      <w:r>
        <w:rPr>
          <w:rFonts w:hint="eastAsia" w:cs="宋体" w:asciiTheme="minorEastAsia" w:hAnsiTheme="minorEastAsia"/>
          <w:szCs w:val="21"/>
        </w:rPr>
        <w:t xml:space="preserve"> 和 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              </w:t>
      </w:r>
      <w:r>
        <w:rPr>
          <w:rFonts w:hint="eastAsia" w:cs="宋体" w:asciiTheme="minorEastAsia" w:hAnsiTheme="minorEastAsia"/>
          <w:szCs w:val="21"/>
        </w:rPr>
        <w:t xml:space="preserve"> 。</w:t>
      </w:r>
    </w:p>
    <w:p>
      <w:pPr>
        <w:spacing w:line="360" w:lineRule="auto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 xml:space="preserve">④用浸泡法处理插条，与沾蘸法相比，所用的2,4-D浓度 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</w:t>
      </w:r>
      <w:r>
        <w:rPr>
          <w:rFonts w:hint="eastAsia" w:cs="宋体" w:asciiTheme="minorEastAsia" w:hAnsiTheme="minorEastAsia"/>
          <w:szCs w:val="21"/>
        </w:rPr>
        <w:t xml:space="preserve"> (填“较高”或“较低”)，所需处理时间 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</w:t>
      </w:r>
      <w:r>
        <w:rPr>
          <w:rFonts w:hint="eastAsia" w:cs="宋体" w:asciiTheme="minorEastAsia" w:hAnsiTheme="minorEastAsia"/>
          <w:szCs w:val="21"/>
        </w:rPr>
        <w:t xml:space="preserve"> (填“较长”或“较短”)。</w:t>
      </w:r>
    </w:p>
    <w:p>
      <w:pPr>
        <w:spacing w:line="360" w:lineRule="auto"/>
        <w:rPr>
          <w:rFonts w:hint="eastAsia" w:cs="宋体"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szCs w:val="21"/>
        </w:rPr>
        <w:t xml:space="preserve">(3)生产上常用生长素类调节剂除去单子叶作物田间的双子叶杂草，原理是 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                 </w:t>
      </w:r>
    </w:p>
    <w:p>
      <w:pPr>
        <w:spacing w:line="360" w:lineRule="auto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  <w:u w:val="single"/>
        </w:rPr>
        <w:t xml:space="preserve">                             </w:t>
      </w:r>
      <w:r>
        <w:rPr>
          <w:rFonts w:hint="eastAsia" w:cs="宋体" w:asciiTheme="minorEastAsia" w:hAnsiTheme="minorEastAsia"/>
          <w:szCs w:val="21"/>
        </w:rPr>
        <w:t xml:space="preserve"> ，如图乙曲线 </w:t>
      </w:r>
      <w:r>
        <w:rPr>
          <w:rFonts w:hint="eastAsia" w:cs="宋体" w:asciiTheme="minorEastAsia" w:hAnsiTheme="minorEastAsia"/>
          <w:szCs w:val="21"/>
          <w:u w:val="single"/>
        </w:rPr>
        <w:t xml:space="preserve">       </w:t>
      </w:r>
      <w:r>
        <w:rPr>
          <w:rFonts w:hint="eastAsia" w:cs="宋体" w:asciiTheme="minorEastAsia" w:hAnsiTheme="minorEastAsia"/>
          <w:szCs w:val="21"/>
        </w:rPr>
        <w:t xml:space="preserve"> (填“Ⅰ”或“Ⅱ”)可表示单子叶植物。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.</w:t>
      </w:r>
      <w:r>
        <w:rPr>
          <w:rFonts w:hint="eastAsia" w:asciiTheme="minorEastAsia" w:hAnsiTheme="minorEastAsia"/>
          <w:szCs w:val="21"/>
        </w:rPr>
        <w:t>陆羽《茶经》曰</w:t>
      </w:r>
      <w:r>
        <w:rPr>
          <w:rFonts w:asciiTheme="minorEastAsia" w:hAnsiTheme="minorEastAsia"/>
          <w:szCs w:val="21"/>
        </w:rPr>
        <w:t>:</w:t>
      </w:r>
      <w:r>
        <w:rPr>
          <w:rFonts w:hint="eastAsia" w:asciiTheme="minorEastAsia" w:hAnsiTheme="minorEastAsia"/>
          <w:szCs w:val="21"/>
        </w:rPr>
        <w:t>“茶者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南方之嘉木也。”茶香宁静却可以致远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茶人淡泊却可以明志。请回答下列与茶有关的问题</w:t>
      </w:r>
      <w:r>
        <w:rPr>
          <w:rFonts w:asciiTheme="minorEastAsia" w:hAnsiTheme="minorEastAsia"/>
          <w:szCs w:val="21"/>
        </w:rPr>
        <w:t>: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(1)</w:t>
      </w:r>
      <w:r>
        <w:rPr>
          <w:rFonts w:hint="eastAsia" w:asciiTheme="minorEastAsia" w:hAnsiTheme="minorEastAsia"/>
          <w:szCs w:val="21"/>
        </w:rPr>
        <w:t>茶一般用茶树的顶芽和幼叶制成。采茶主要集中在春、秋两季。随着采摘批次的增加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新梢</w:t>
      </w:r>
      <w:r>
        <w:rPr>
          <w:rFonts w:asciiTheme="minorEastAsia" w:hAnsiTheme="minorEastAsia"/>
          <w:szCs w:val="21"/>
        </w:rPr>
        <w:t>(</w:t>
      </w:r>
      <w:r>
        <w:rPr>
          <w:rFonts w:hint="eastAsia" w:asciiTheme="minorEastAsia" w:hAnsiTheme="minorEastAsia"/>
          <w:szCs w:val="21"/>
        </w:rPr>
        <w:t>新芽</w:t>
      </w:r>
      <w:r>
        <w:rPr>
          <w:rFonts w:asciiTheme="minorEastAsia" w:hAnsiTheme="minorEastAsia"/>
          <w:szCs w:val="21"/>
        </w:rPr>
        <w:t>)</w:t>
      </w:r>
      <w:r>
        <w:rPr>
          <w:rFonts w:hint="eastAsia" w:asciiTheme="minorEastAsia" w:hAnsiTheme="minorEastAsia"/>
          <w:szCs w:val="21"/>
        </w:rPr>
        <w:t>的数量会大大增加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从激素调节的角度看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原因是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</w:t>
      </w:r>
      <w:r>
        <w:rPr>
          <w:rFonts w:hint="eastAsia" w:asciiTheme="minorEastAsia" w:hAnsiTheme="minorEastAsia"/>
          <w:szCs w:val="21"/>
        </w:rPr>
        <w:t>。 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(2)</w:t>
      </w:r>
      <w:r>
        <w:rPr>
          <w:rFonts w:hint="eastAsia" w:asciiTheme="minorEastAsia" w:hAnsiTheme="minorEastAsia"/>
          <w:szCs w:val="21"/>
        </w:rPr>
        <w:t>茶树常采用扦插繁殖。某研究小组为探究不同浓度的三十烷醇</w:t>
      </w:r>
      <w:r>
        <w:rPr>
          <w:rFonts w:asciiTheme="minorEastAsia" w:hAnsiTheme="minorEastAsia"/>
          <w:szCs w:val="21"/>
        </w:rPr>
        <w:t>(</w:t>
      </w:r>
      <w:r>
        <w:rPr>
          <w:rFonts w:hint="eastAsia" w:asciiTheme="minorEastAsia" w:hAnsiTheme="minorEastAsia"/>
          <w:szCs w:val="21"/>
        </w:rPr>
        <w:t>一种植物生长调节剂</w:t>
      </w:r>
      <w:r>
        <w:rPr>
          <w:rFonts w:asciiTheme="minorEastAsia" w:hAnsiTheme="minorEastAsia"/>
          <w:szCs w:val="21"/>
        </w:rPr>
        <w:t>)</w:t>
      </w:r>
      <w:r>
        <w:rPr>
          <w:rFonts w:hint="eastAsia" w:asciiTheme="minorEastAsia" w:hAnsiTheme="minorEastAsia"/>
          <w:szCs w:val="21"/>
        </w:rPr>
        <w:t>对茶树插条生根的影响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完成了一组预实验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结果如图。</w:t>
      </w:r>
    </w:p>
    <w:p>
      <w:pPr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2078355" cy="1325880"/>
            <wp:effectExtent l="0" t="0" r="17145" b="7620"/>
            <wp:docPr id="777" name="21xjcxzxbx1rjsw379.jpg" descr="id:21474896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21xjcxzxbx1rjsw379.jpg" descr="id:2147489650;FounderCE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64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①</w:t>
      </w:r>
      <w:r>
        <w:rPr>
          <w:rFonts w:hint="eastAsia" w:asciiTheme="minorEastAsia" w:hAnsiTheme="minorEastAsia"/>
          <w:szCs w:val="21"/>
        </w:rPr>
        <w:t>该实验的自变量是</w:t>
      </w:r>
      <w:r>
        <w:rPr>
          <w:rFonts w:hint="eastAsia" w:asciiTheme="minorEastAsia" w:hAnsiTheme="minorEastAsia"/>
          <w:szCs w:val="21"/>
          <w:u w:val="single"/>
        </w:rPr>
        <w:t xml:space="preserve">              </w:t>
      </w:r>
      <w:r>
        <w:rPr>
          <w:rFonts w:hint="eastAsia" w:asciiTheme="minorEastAsia" w:hAnsiTheme="minorEastAsia"/>
          <w:szCs w:val="21"/>
        </w:rPr>
        <w:t>。 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②</w:t>
      </w:r>
      <w:r>
        <w:rPr>
          <w:rFonts w:hint="eastAsia" w:asciiTheme="minorEastAsia" w:hAnsiTheme="minorEastAsia"/>
          <w:szCs w:val="21"/>
        </w:rPr>
        <w:t>从预实验的结果可知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三十烷醇对茶树插条生根具有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</w:t>
      </w:r>
      <w:r>
        <w:rPr>
          <w:rFonts w:hint="eastAsia" w:asciiTheme="minorEastAsia" w:hAnsiTheme="minorEastAsia"/>
          <w:szCs w:val="21"/>
        </w:rPr>
        <w:t>的作用特点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作出此判断的依据是</w:t>
      </w:r>
      <w:r>
        <w:rPr>
          <w:rFonts w:hint="eastAsia" w:asciiTheme="minorEastAsia" w:hAnsiTheme="minorEastAsia"/>
          <w:szCs w:val="21"/>
          <w:u w:val="single" w:color="000000"/>
        </w:rPr>
        <w:t xml:space="preserve">                                   </w:t>
      </w:r>
      <w:r>
        <w:rPr>
          <w:rFonts w:hint="eastAsia" w:asciiTheme="minorEastAsia" w:hAnsiTheme="minorEastAsia"/>
          <w:szCs w:val="21"/>
        </w:rPr>
        <w:t>。 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③</w:t>
      </w:r>
      <w:r>
        <w:rPr>
          <w:rFonts w:hint="eastAsia" w:asciiTheme="minorEastAsia" w:hAnsiTheme="minorEastAsia"/>
          <w:szCs w:val="21"/>
        </w:rPr>
        <w:t>若要探究三十烷醇促进茶树插条生根的最适浓度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还应增设实验组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从图中数据判断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三十烷醇浓度的取值应设在</w:t>
      </w:r>
      <w:r>
        <w:rPr>
          <w:rFonts w:hint="eastAsia" w:asciiTheme="minorEastAsia" w:hAnsiTheme="minorEastAsia"/>
          <w:szCs w:val="21"/>
          <w:u w:val="single" w:color="000000"/>
        </w:rPr>
        <w:t xml:space="preserve">                      </w:t>
      </w:r>
      <w:r>
        <w:rPr>
          <w:rFonts w:hint="eastAsia" w:asciiTheme="minorEastAsia" w:hAnsiTheme="minorEastAsia"/>
          <w:szCs w:val="21"/>
        </w:rPr>
        <w:t>ppm范围内。 </w:t>
      </w:r>
    </w:p>
    <w:p>
      <w:pPr>
        <w:spacing w:line="360" w:lineRule="auto"/>
        <w:rPr>
          <w:rFonts w:hint="eastAsia" w:asciiTheme="minorEastAsia" w:hAnsiTheme="minorEastAsia"/>
          <w:szCs w:val="21"/>
          <w:u w:val="single" w:color="000000"/>
        </w:rPr>
      </w:pPr>
      <w:r>
        <w:rPr>
          <w:rFonts w:asciiTheme="minorEastAsia" w:hAnsiTheme="minorEastAsia"/>
          <w:szCs w:val="21"/>
        </w:rPr>
        <w:t>(3)</w:t>
      </w:r>
      <w:r>
        <w:rPr>
          <w:rFonts w:hint="eastAsia" w:asciiTheme="minorEastAsia" w:hAnsiTheme="minorEastAsia"/>
          <w:szCs w:val="21"/>
        </w:rPr>
        <w:t>我国幅员辽阔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产茶区域不局限于南方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但受环境</w:t>
      </w:r>
      <w:r>
        <w:rPr>
          <w:rFonts w:asciiTheme="minorEastAsia" w:hAnsiTheme="minorEastAsia"/>
          <w:szCs w:val="21"/>
        </w:rPr>
        <w:t>(</w:t>
      </w:r>
      <w:r>
        <w:rPr>
          <w:rFonts w:hint="eastAsia" w:asciiTheme="minorEastAsia" w:hAnsiTheme="minorEastAsia"/>
          <w:szCs w:val="21"/>
        </w:rPr>
        <w:t>如气候、土壤</w:t>
      </w:r>
      <w:r>
        <w:rPr>
          <w:rFonts w:asciiTheme="minorEastAsia" w:hAnsiTheme="minorEastAsia"/>
          <w:szCs w:val="21"/>
        </w:rPr>
        <w:t>)</w:t>
      </w:r>
      <w:r>
        <w:rPr>
          <w:rFonts w:hint="eastAsia" w:asciiTheme="minorEastAsia" w:hAnsiTheme="minorEastAsia"/>
          <w:szCs w:val="21"/>
        </w:rPr>
        <w:t>的影响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不同茶区的树形、叶形不同。从现代生物进化理论角度</w:t>
      </w:r>
      <w:r>
        <w:rPr>
          <w:rFonts w:asciiTheme="minorEastAsia" w:hAnsiTheme="minorEastAsia"/>
          <w:szCs w:val="21"/>
        </w:rPr>
        <w:t>,</w:t>
      </w:r>
      <w:r>
        <w:rPr>
          <w:rFonts w:hint="eastAsia" w:asciiTheme="minorEastAsia" w:hAnsiTheme="minorEastAsia"/>
          <w:szCs w:val="21"/>
        </w:rPr>
        <w:t>确定不同区域的茶树是否属于同一物种的依据是</w:t>
      </w:r>
      <w:r>
        <w:rPr>
          <w:rFonts w:hint="eastAsia" w:asciiTheme="minorEastAsia" w:hAnsiTheme="minorEastAsia"/>
          <w:szCs w:val="21"/>
          <w:u w:val="single" w:color="000000"/>
        </w:rPr>
        <w:t xml:space="preserve">                             </w:t>
      </w:r>
    </w:p>
    <w:p>
      <w:pPr>
        <w:spacing w:line="360" w:lineRule="auto"/>
        <w:rPr>
          <w:rFonts w:asciiTheme="minorEastAsia" w:hAnsiTheme="minorEastAsia"/>
          <w:szCs w:val="21"/>
        </w:rPr>
        <w:sectPr>
          <w:headerReference r:id="rId3" w:type="firs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szCs w:val="21"/>
          <w:u w:val="single" w:color="000000"/>
        </w:rPr>
        <w:t xml:space="preserve">                                                                                      </w:t>
      </w:r>
      <w:r>
        <w:rPr>
          <w:rFonts w:hint="eastAsia" w:asciiTheme="minorEastAsia" w:hAnsiTheme="minorEastAsia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28600"/>
          <wp:effectExtent l="0" t="0" r="0" b="0"/>
          <wp:wrapNone/>
          <wp:docPr id="100006" name="图片 100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图片 1000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zU3YmUyY2UzOTJlZTI4MzE4MjMwZGIzZDU3MTcifQ=="/>
  </w:docVars>
  <w:rsids>
    <w:rsidRoot w:val="4A33101A"/>
    <w:rsid w:val="4A33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2024-08-24T12:36:00Z</dcterms:created>
  <dc:creator>ASUS</dc:creator>
  <cp:lastModifiedBy>ASUS</cp:lastModifiedBy>
  <dcterms:modified xsi:type="dcterms:W3CDTF">2024-08-24T12:36:31Z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08ED7CB926AF40E7BBABB8B85EAE8917_11</vt:lpwstr>
  </property>
</Properties>
</file>