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EF035E" w:rsidRPr="00043B54" w:rsidP="008255A9" w14:paraId="03853FCD" w14:textId="5FA7036E">
      <w:pPr>
        <w:jc w:val="center"/>
        <w:textAlignment w:val="center"/>
        <w:rPr>
          <w:rFonts w:ascii="宋体" w:hAnsi="宋体" w:cs="宋体"/>
          <w:b/>
          <w:sz w:val="30"/>
        </w:rPr>
      </w:pPr>
      <w:r w:rsidRPr="00043B54">
        <w:rPr>
          <w:rFonts w:ascii="宋体" w:hAnsi="宋体" w:cs="宋体"/>
          <w:b/>
          <w:sz w:val="30"/>
        </w:rPr>
        <w:drawing>
          <wp:anchor simplePos="0" relativeHeight="251658240" behindDoc="0" locked="0" layoutInCell="1" allowOverlap="1">
            <wp:simplePos x="0" y="0"/>
            <wp:positionH relativeFrom="page">
              <wp:posOffset>11214100</wp:posOffset>
            </wp:positionH>
            <wp:positionV relativeFrom="topMargin">
              <wp:posOffset>10858500</wp:posOffset>
            </wp:positionV>
            <wp:extent cx="393700" cy="381000"/>
            <wp:wrapNone/>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
                    <pic:cNvPicPr>
                      <a:picLocks noChangeAspect="1"/>
                    </pic:cNvPicPr>
                  </pic:nvPicPr>
                  <pic:blipFill>
                    <a:blip xmlns:r="http://schemas.openxmlformats.org/officeDocument/2006/relationships" r:embed="rId5"/>
                    <a:stretch>
                      <a:fillRect/>
                    </a:stretch>
                  </pic:blipFill>
                  <pic:spPr>
                    <a:xfrm>
                      <a:off x="0" y="0"/>
                      <a:ext cx="393700" cy="381000"/>
                    </a:xfrm>
                    <a:prstGeom prst="rect">
                      <a:avLst/>
                    </a:prstGeom>
                  </pic:spPr>
                </pic:pic>
              </a:graphicData>
            </a:graphic>
          </wp:anchor>
        </w:drawing>
      </w:r>
      <w:r w:rsidRPr="00043B54">
        <w:rPr>
          <w:noProof/>
        </w:rPr>
        <w:drawing>
          <wp:inline distT="0" distB="0" distL="0" distR="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6"/>
                    <a:stretch>
                      <a:fillRect/>
                    </a:stretch>
                  </pic:blipFill>
                  <pic:spPr>
                    <a:xfrm>
                      <a:off x="0" y="0"/>
                      <a:ext cx="12700" cy="12700"/>
                    </a:xfrm>
                    <a:prstGeom prst="rect">
                      <a:avLst/>
                    </a:prstGeom>
                  </pic:spPr>
                </pic:pic>
              </a:graphicData>
            </a:graphic>
          </wp:inline>
        </w:drawing>
      </w:r>
      <w:r w:rsidRPr="00043B54">
        <w:rPr>
          <w:rFonts w:ascii="宋体" w:hAnsi="宋体" w:cs="宋体"/>
          <w:b/>
          <w:sz w:val="30"/>
        </w:rPr>
        <w:t>第</w:t>
      </w:r>
      <w:r w:rsidRPr="00043B54">
        <w:rPr>
          <w:rFonts w:ascii="宋体" w:hAnsi="宋体" w:cs="宋体"/>
          <w:b/>
          <w:sz w:val="30"/>
        </w:rPr>
        <w:t>2</w:t>
      </w:r>
      <w:r w:rsidRPr="00043B54">
        <w:rPr>
          <w:rFonts w:ascii="宋体" w:hAnsi="宋体" w:cs="宋体"/>
          <w:b/>
          <w:sz w:val="30"/>
        </w:rPr>
        <w:t>节</w:t>
      </w:r>
      <w:r w:rsidRPr="00043B54">
        <w:rPr>
          <w:rFonts w:ascii="宋体" w:hAnsi="宋体" w:cs="宋体"/>
          <w:b/>
          <w:sz w:val="30"/>
        </w:rPr>
        <w:t xml:space="preserve"> </w:t>
      </w:r>
      <w:r w:rsidRPr="00043B54">
        <w:rPr>
          <w:rFonts w:ascii="宋体" w:hAnsi="宋体" w:cs="宋体"/>
          <w:b/>
          <w:sz w:val="30"/>
        </w:rPr>
        <w:t>能量流动的过程及特点</w:t>
      </w:r>
    </w:p>
    <w:p w:rsidR="00EF035E" w:rsidRPr="00FD4C18" w:rsidP="008255A9" w14:paraId="29ED5252" w14:textId="1C3E8547">
      <w:pPr>
        <w:jc w:val="center"/>
        <w:textAlignment w:val="center"/>
        <w:rPr>
          <w:rFonts w:ascii="Calibri" w:hAnsi="Calibri" w:eastAsiaTheme="minorEastAsia" w:cs="Calibri"/>
        </w:rPr>
      </w:pPr>
      <w:r w:rsidRPr="00043B54">
        <w:rPr>
          <w:rFonts w:ascii="Calibri" w:eastAsia="Calibri" w:hAnsi="Calibri" w:cs="Calibri"/>
        </w:rPr>
        <w:t>班级</w:t>
      </w:r>
      <w:r w:rsidRPr="00043B54">
        <w:rPr>
          <w:rFonts w:ascii="Calibri" w:eastAsia="Calibri" w:hAnsi="Calibri" w:cs="Calibri"/>
        </w:rPr>
        <w:t xml:space="preserve">________ </w:t>
      </w:r>
      <w:r w:rsidRPr="00043B54">
        <w:rPr>
          <w:rFonts w:ascii="Calibri" w:eastAsia="Calibri" w:hAnsi="Calibri" w:cs="Calibri"/>
        </w:rPr>
        <w:t>姓名</w:t>
      </w:r>
      <w:r w:rsidRPr="00043B54">
        <w:rPr>
          <w:rFonts w:ascii="Calibri" w:eastAsia="Calibri" w:hAnsi="Calibri" w:cs="Calibri"/>
        </w:rPr>
        <w:t>________________</w:t>
      </w:r>
    </w:p>
    <w:p w:rsidR="00EF035E" w:rsidRPr="00043B54" w:rsidP="008255A9" w14:paraId="107BEC22" w14:textId="77777777">
      <w:pPr>
        <w:jc w:val="center"/>
        <w:textAlignment w:val="center"/>
        <w:rPr>
          <w:rFonts w:ascii="黑体" w:eastAsia="黑体" w:hAnsi="黑体" w:cs="黑体"/>
          <w:b/>
          <w:sz w:val="30"/>
        </w:rPr>
      </w:pPr>
    </w:p>
    <w:p w:rsidR="00EF035E" w:rsidRPr="00043B54" w:rsidP="008255A9" w14:paraId="7D1E8DBE" w14:textId="380D4B76">
      <w:pPr>
        <w:jc w:val="left"/>
        <w:textAlignment w:val="center"/>
        <w:rPr>
          <w:rFonts w:ascii="宋体" w:hAnsi="宋体" w:cs="宋体"/>
          <w:b/>
        </w:rPr>
      </w:pPr>
      <w:r w:rsidRPr="00717465">
        <w:rPr>
          <w:rFonts w:asciiTheme="minorEastAsia" w:eastAsiaTheme="minorEastAsia" w:hAnsiTheme="minorEastAsia"/>
          <w:noProof/>
        </w:rPr>
        <w:drawing>
          <wp:inline distT="0" distB="0" distL="0" distR="0">
            <wp:extent cx="1876425" cy="667880"/>
            <wp:effectExtent l="0" t="0" r="0" b="0"/>
            <wp:docPr id="3" name="图片 3"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中度可信度描述已自动生成"/>
                    <pic:cNvPicPr/>
                  </pic:nvPicPr>
                  <pic:blipFill>
                    <a:blip xmlns:r="http://schemas.openxmlformats.org/officeDocument/2006/relationships" r:embed="rId7"/>
                    <a:stretch>
                      <a:fillRect/>
                    </a:stretch>
                  </pic:blipFill>
                  <pic:spPr>
                    <a:xfrm>
                      <a:off x="0" y="0"/>
                      <a:ext cx="1876191" cy="667797"/>
                    </a:xfrm>
                    <a:prstGeom prst="rect">
                      <a:avLst/>
                    </a:prstGeom>
                  </pic:spPr>
                </pic:pic>
              </a:graphicData>
            </a:graphic>
          </wp:inline>
        </w:drawing>
      </w:r>
    </w:p>
    <w:p w:rsidR="00B313A5" w:rsidP="008255A9" w14:paraId="1830B779" w14:textId="77777777">
      <w:pPr>
        <w:spacing w:line="360" w:lineRule="auto"/>
        <w:jc w:val="left"/>
        <w:textAlignment w:val="center"/>
      </w:pPr>
      <w:r>
        <w:t>1</w:t>
      </w:r>
      <w:r>
        <w:t>．研究人员对某地生态系统的能量流动进行了研究，结果如图，图中字母代表能量值。下列有关叙述错误的是（</w:t>
      </w:r>
      <w:r>
        <w:rPr>
          <w:rFonts w:eastAsia="Times New Roman"/>
          <w:kern w:val="0"/>
          <w:sz w:val="24"/>
          <w:szCs w:val="24"/>
        </w:rPr>
        <w:t>    </w:t>
      </w:r>
      <w:r>
        <w:t>）</w:t>
      </w:r>
    </w:p>
    <w:p w:rsidR="00B313A5" w:rsidP="008255A9" w14:paraId="1FFB63C4" w14:textId="77777777">
      <w:pPr>
        <w:spacing w:line="360" w:lineRule="auto"/>
        <w:jc w:val="left"/>
        <w:textAlignment w:val="center"/>
      </w:pPr>
      <w:r>
        <w:rPr>
          <w:rFonts w:eastAsia="Times New Roman"/>
          <w:noProof/>
          <w:kern w:val="0"/>
          <w:sz w:val="24"/>
          <w:szCs w:val="24"/>
        </w:rPr>
        <w:drawing>
          <wp:inline distT="0" distB="0" distL="0" distR="0">
            <wp:extent cx="4200525" cy="1247775"/>
            <wp:effectExtent l="0" t="0" r="0" b="0"/>
            <wp:docPr id="100003" name="图片 100003" descr="@@@7cbd5353-6c08-429a-85db-3a667029c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8"/>
                    <a:stretch>
                      <a:fillRect/>
                    </a:stretch>
                  </pic:blipFill>
                  <pic:spPr>
                    <a:xfrm>
                      <a:off x="0" y="0"/>
                      <a:ext cx="4200525" cy="1247775"/>
                    </a:xfrm>
                    <a:prstGeom prst="rect">
                      <a:avLst/>
                    </a:prstGeom>
                  </pic:spPr>
                </pic:pic>
              </a:graphicData>
            </a:graphic>
          </wp:inline>
        </w:drawing>
      </w:r>
    </w:p>
    <w:p w:rsidR="00B313A5" w:rsidP="008255A9" w14:paraId="0A2F22A2" w14:textId="77777777">
      <w:pPr>
        <w:spacing w:line="360" w:lineRule="auto"/>
        <w:ind w:left="300"/>
        <w:jc w:val="left"/>
        <w:textAlignment w:val="center"/>
      </w:pPr>
      <w:r>
        <w:t>A</w:t>
      </w:r>
      <w:r>
        <w:t>．图中</w:t>
      </w:r>
      <w:r>
        <w:t>h</w:t>
      </w:r>
      <w:r>
        <w:t>表示兔子同化量中流入分解者的一部分</w:t>
      </w:r>
    </w:p>
    <w:p w:rsidR="00B313A5" w:rsidP="008255A9" w14:paraId="4D505ED1" w14:textId="77777777">
      <w:pPr>
        <w:spacing w:line="360" w:lineRule="auto"/>
        <w:ind w:left="300"/>
        <w:jc w:val="left"/>
        <w:textAlignment w:val="center"/>
      </w:pPr>
      <w:r>
        <w:t>B</w:t>
      </w:r>
      <w:r>
        <w:t>．图中</w:t>
      </w:r>
      <w:r>
        <w:t>d</w:t>
      </w:r>
      <w:r>
        <w:t>表示兔子用于生长、发育和繁殖的能量</w:t>
      </w:r>
    </w:p>
    <w:p w:rsidR="00B313A5" w:rsidP="008255A9" w14:paraId="1F525A16" w14:textId="77777777">
      <w:pPr>
        <w:spacing w:line="360" w:lineRule="auto"/>
        <w:ind w:left="300"/>
        <w:jc w:val="left"/>
        <w:textAlignment w:val="center"/>
      </w:pPr>
      <w:r>
        <w:t>C</w:t>
      </w:r>
      <w:r>
        <w:t>．图解表明能量流动的特点是单向流动</w:t>
      </w:r>
    </w:p>
    <w:p w:rsidR="00B313A5" w:rsidP="008255A9" w14:paraId="3556AF85" w14:textId="77777777">
      <w:pPr>
        <w:spacing w:line="360" w:lineRule="auto"/>
        <w:ind w:left="300"/>
        <w:jc w:val="left"/>
        <w:textAlignment w:val="center"/>
      </w:pPr>
      <w:r>
        <w:t>D</w:t>
      </w:r>
      <w:r>
        <w:t>．能量流动指能量的输入、传递、转化和散失的过程</w:t>
      </w:r>
    </w:p>
    <w:p w:rsidR="00B313A5" w:rsidP="008255A9" w14:paraId="59985DA0" w14:textId="77777777">
      <w:pPr>
        <w:spacing w:line="360" w:lineRule="auto"/>
        <w:jc w:val="left"/>
        <w:textAlignment w:val="center"/>
      </w:pPr>
      <w:r>
        <w:t>2</w:t>
      </w:r>
      <w:r>
        <w:t>．表是某生态系统中</w:t>
      </w:r>
      <w:r>
        <w:t>A~F</w:t>
      </w:r>
      <w:r>
        <w:t>各个种群能量数值（单位：</w:t>
      </w:r>
      <w:r>
        <w:t>10</w:t>
      </w:r>
      <w:r>
        <w:rPr>
          <w:vertAlign w:val="superscript"/>
        </w:rPr>
        <w:t>2</w:t>
      </w:r>
      <w:r>
        <w:t>kJ/m</w:t>
      </w:r>
      <w:r>
        <w:rPr>
          <w:vertAlign w:val="superscript"/>
        </w:rPr>
        <w:t>2</w:t>
      </w:r>
      <w:r>
        <w:t>·a</w:t>
      </w:r>
      <w:r>
        <w:t>），且每个种群只处于一个营养级，已知</w:t>
      </w:r>
      <w:r>
        <w:t>F</w:t>
      </w:r>
      <w:r>
        <w:t>为分解者，下列叙述正确的是（</w:t>
      </w:r>
      <w:r>
        <w:rPr>
          <w:rFonts w:eastAsia="Times New Roman"/>
          <w:kern w:val="0"/>
          <w:sz w:val="24"/>
          <w:szCs w:val="24"/>
        </w:rPr>
        <w:t>    </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4440"/>
        <w:gridCol w:w="608"/>
        <w:gridCol w:w="503"/>
        <w:gridCol w:w="713"/>
        <w:gridCol w:w="503"/>
        <w:gridCol w:w="503"/>
        <w:gridCol w:w="705"/>
      </w:tblGrid>
      <w:tr w14:paraId="00A777E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454CBAEF" w14:textId="77777777">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2BAC4DAC" w14:textId="77777777">
            <w:pPr>
              <w:spacing w:line="360" w:lineRule="auto"/>
              <w:jc w:val="left"/>
              <w:textAlignment w:val="center"/>
            </w:pPr>
            <w: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0C2C9A13" w14:textId="77777777">
            <w:pPr>
              <w:spacing w:line="360" w:lineRule="auto"/>
              <w:jc w:val="left"/>
              <w:textAlignment w:val="center"/>
            </w:pPr>
            <w: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261F9588" w14:textId="77777777">
            <w:pPr>
              <w:spacing w:line="360" w:lineRule="auto"/>
              <w:jc w:val="left"/>
              <w:textAlignment w:val="center"/>
            </w:pPr>
            <w: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24B858F3" w14:textId="77777777">
            <w:pPr>
              <w:spacing w:line="360" w:lineRule="auto"/>
              <w:jc w:val="left"/>
              <w:textAlignment w:val="center"/>
            </w:pPr>
            <w:r>
              <w:t>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4F393440" w14:textId="77777777">
            <w:pPr>
              <w:spacing w:line="360" w:lineRule="auto"/>
              <w:jc w:val="left"/>
              <w:textAlignment w:val="center"/>
            </w:pPr>
            <w:r>
              <w:t>E</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60964A26" w14:textId="77777777">
            <w:pPr>
              <w:spacing w:line="360" w:lineRule="auto"/>
              <w:jc w:val="left"/>
              <w:textAlignment w:val="center"/>
            </w:pPr>
            <w:r>
              <w:t>F</w:t>
            </w:r>
          </w:p>
        </w:tc>
      </w:tr>
      <w:tr w14:paraId="2153DA8F"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33AFF2E6" w14:textId="77777777">
            <w:pPr>
              <w:spacing w:line="360" w:lineRule="auto"/>
              <w:jc w:val="left"/>
              <w:textAlignment w:val="center"/>
            </w:pPr>
            <w:r>
              <w:t>用于生长、发育和繁殖等生命活动的能量数值</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00061F73" w14:textId="77777777">
            <w:pPr>
              <w:spacing w:line="360" w:lineRule="auto"/>
              <w:jc w:val="left"/>
              <w:textAlignment w:val="center"/>
            </w:pPr>
            <w:r>
              <w:t>66.2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05F13F1B" w14:textId="77777777">
            <w:pPr>
              <w:spacing w:line="360" w:lineRule="auto"/>
              <w:jc w:val="left"/>
              <w:textAlignment w:val="center"/>
            </w:pPr>
            <w:r>
              <w:t>2.1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130EB31C" w14:textId="77777777">
            <w:pPr>
              <w:spacing w:line="360" w:lineRule="auto"/>
              <w:jc w:val="left"/>
              <w:textAlignment w:val="center"/>
            </w:pPr>
            <w:r>
              <w:t>408.5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35F9FCD0" w14:textId="77777777">
            <w:pPr>
              <w:spacing w:line="360" w:lineRule="auto"/>
              <w:jc w:val="left"/>
              <w:textAlignment w:val="center"/>
            </w:pPr>
            <w:r>
              <w:t>0.8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52649A13" w14:textId="77777777">
            <w:pPr>
              <w:spacing w:line="360" w:lineRule="auto"/>
              <w:jc w:val="left"/>
              <w:textAlignment w:val="center"/>
            </w:pPr>
            <w:r>
              <w:t>1.9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7877A723" w14:textId="77777777">
            <w:pPr>
              <w:spacing w:line="360" w:lineRule="auto"/>
              <w:jc w:val="left"/>
              <w:textAlignment w:val="center"/>
            </w:pPr>
            <w:r>
              <w:t>21.1</w:t>
            </w:r>
          </w:p>
        </w:tc>
      </w:tr>
      <w:tr w14:paraId="0C9D7E83"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28F468B5" w14:textId="77777777">
            <w:pPr>
              <w:spacing w:line="360" w:lineRule="auto"/>
              <w:jc w:val="left"/>
              <w:textAlignment w:val="center"/>
            </w:pPr>
            <w:r>
              <w:t>呼吸作用消耗的能量数值</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4361A98B" w14:textId="77777777">
            <w:pPr>
              <w:spacing w:line="360" w:lineRule="auto"/>
              <w:jc w:val="left"/>
              <w:textAlignment w:val="center"/>
            </w:pPr>
            <w:r>
              <w:t>74.6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14B1FF68" w14:textId="77777777">
            <w:pPr>
              <w:spacing w:line="360" w:lineRule="auto"/>
              <w:jc w:val="left"/>
              <w:textAlignment w:val="center"/>
            </w:pPr>
            <w:r>
              <w:t>9.7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0B9FFE51" w14:textId="77777777">
            <w:pPr>
              <w:spacing w:line="360" w:lineRule="auto"/>
              <w:jc w:val="left"/>
              <w:textAlignment w:val="center"/>
            </w:pPr>
            <w:r>
              <w:t>554.3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13EC327C" w14:textId="77777777">
            <w:pPr>
              <w:spacing w:line="360" w:lineRule="auto"/>
              <w:jc w:val="left"/>
              <w:textAlignment w:val="center"/>
            </w:pPr>
            <w:r>
              <w:t>1.6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67597658" w14:textId="77777777">
            <w:pPr>
              <w:spacing w:line="360" w:lineRule="auto"/>
              <w:jc w:val="left"/>
              <w:textAlignment w:val="center"/>
            </w:pPr>
            <w:r>
              <w:t>9.5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6E1DE9C1" w14:textId="77777777">
            <w:pPr>
              <w:spacing w:line="360" w:lineRule="auto"/>
              <w:jc w:val="left"/>
              <w:textAlignment w:val="center"/>
            </w:pPr>
            <w:r>
              <w:t>211.0</w:t>
            </w:r>
          </w:p>
        </w:tc>
      </w:tr>
    </w:tbl>
    <w:p w:rsidR="00B313A5" w:rsidP="008255A9" w14:paraId="110B2290" w14:textId="77777777">
      <w:pPr>
        <w:spacing w:line="360" w:lineRule="auto"/>
        <w:ind w:left="300"/>
        <w:jc w:val="left"/>
        <w:textAlignment w:val="center"/>
      </w:pPr>
      <w:r>
        <w:t>A</w:t>
      </w:r>
      <w:r>
        <w:t>．生产者同化的能量为</w:t>
      </w:r>
      <w:r>
        <w:t>1.1392×10</w:t>
      </w:r>
      <w:r>
        <w:rPr>
          <w:vertAlign w:val="superscript"/>
        </w:rPr>
        <w:t>5</w:t>
      </w:r>
      <w:r>
        <w:t>kJ/m</w:t>
      </w:r>
      <w:r>
        <w:rPr>
          <w:vertAlign w:val="superscript"/>
        </w:rPr>
        <w:t>2</w:t>
      </w:r>
      <w:r>
        <w:t>·a</w:t>
      </w:r>
    </w:p>
    <w:p w:rsidR="00B313A5" w:rsidP="008255A9" w14:paraId="73399FEA" w14:textId="77777777">
      <w:pPr>
        <w:spacing w:line="360" w:lineRule="auto"/>
        <w:ind w:left="300"/>
        <w:jc w:val="left"/>
        <w:textAlignment w:val="center"/>
      </w:pPr>
      <w:r>
        <w:t>B</w:t>
      </w:r>
      <w:r>
        <w:t>．</w:t>
      </w:r>
      <w:r>
        <w:t>B</w:t>
      </w:r>
      <w:r>
        <w:t>与</w:t>
      </w:r>
      <w:r>
        <w:t>E</w:t>
      </w:r>
      <w:r>
        <w:t>的种间关系为捕食关系</w:t>
      </w:r>
    </w:p>
    <w:p w:rsidR="00B313A5" w:rsidP="008255A9" w14:paraId="04B8B74B" w14:textId="77777777">
      <w:pPr>
        <w:spacing w:line="360" w:lineRule="auto"/>
        <w:ind w:left="300"/>
        <w:jc w:val="left"/>
        <w:textAlignment w:val="center"/>
      </w:pPr>
      <w:r>
        <w:t>C</w:t>
      </w:r>
      <w:r>
        <w:t>．</w:t>
      </w:r>
      <w:r>
        <w:t>D</w:t>
      </w:r>
      <w:r>
        <w:t>属于三级消费者，位于第四营养级</w:t>
      </w:r>
    </w:p>
    <w:p w:rsidR="00B313A5" w:rsidP="008255A9" w14:paraId="3D5C5F49" w14:textId="77777777">
      <w:pPr>
        <w:spacing w:line="360" w:lineRule="auto"/>
        <w:ind w:left="300"/>
        <w:jc w:val="left"/>
        <w:textAlignment w:val="center"/>
      </w:pPr>
      <w:r>
        <w:t>D</w:t>
      </w:r>
      <w:r>
        <w:t>．第一营养级到第二营养级能量的传递效率约为</w:t>
      </w:r>
      <w:r>
        <w:t>10%</w:t>
      </w:r>
    </w:p>
    <w:p w:rsidR="00B313A5" w:rsidP="008255A9" w14:paraId="1BC03F59" w14:textId="77777777">
      <w:pPr>
        <w:spacing w:line="360" w:lineRule="auto"/>
        <w:jc w:val="left"/>
        <w:textAlignment w:val="center"/>
      </w:pPr>
      <w:r>
        <w:t>3</w:t>
      </w:r>
      <w:r>
        <w:t>．如图为某生态系统的能量流动过程图解，</w:t>
      </w:r>
      <w:r>
        <w:t>N</w:t>
      </w:r>
      <w:r>
        <w:rPr>
          <w:vertAlign w:val="subscript"/>
        </w:rPr>
        <w:t>1</w:t>
      </w:r>
      <w:r>
        <w:t>、</w:t>
      </w:r>
      <w:r>
        <w:t>N</w:t>
      </w:r>
      <w:r>
        <w:rPr>
          <w:vertAlign w:val="subscript"/>
        </w:rPr>
        <w:t>2</w:t>
      </w:r>
      <w:r>
        <w:t>、</w:t>
      </w:r>
      <w:r>
        <w:t>N</w:t>
      </w:r>
      <w:r>
        <w:rPr>
          <w:vertAlign w:val="subscript"/>
        </w:rPr>
        <w:t>3</w:t>
      </w:r>
      <w:r>
        <w:t>表示同化能量值。下列叙述正确的是（　　）</w:t>
      </w:r>
    </w:p>
    <w:p w:rsidR="00B313A5" w:rsidP="008255A9" w14:paraId="394B0C47" w14:textId="77777777">
      <w:pPr>
        <w:spacing w:line="360" w:lineRule="auto"/>
        <w:jc w:val="left"/>
        <w:textAlignment w:val="center"/>
      </w:pPr>
      <w:r>
        <w:rPr>
          <w:rFonts w:eastAsia="Times New Roman"/>
          <w:noProof/>
          <w:kern w:val="0"/>
          <w:sz w:val="24"/>
          <w:szCs w:val="24"/>
        </w:rPr>
        <w:drawing>
          <wp:inline distT="0" distB="0" distL="0" distR="0">
            <wp:extent cx="2657475" cy="1438275"/>
            <wp:effectExtent l="0" t="0" r="0" b="0"/>
            <wp:docPr id="100005" name="图片 100005" descr="@@@7fbb6344-ced5-4fef-8aa2-d347050483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9"/>
                    <a:stretch>
                      <a:fillRect/>
                    </a:stretch>
                  </pic:blipFill>
                  <pic:spPr>
                    <a:xfrm>
                      <a:off x="0" y="0"/>
                      <a:ext cx="2657475" cy="1438275"/>
                    </a:xfrm>
                    <a:prstGeom prst="rect">
                      <a:avLst/>
                    </a:prstGeom>
                  </pic:spPr>
                </pic:pic>
              </a:graphicData>
            </a:graphic>
          </wp:inline>
        </w:drawing>
      </w:r>
    </w:p>
    <w:p w:rsidR="00B313A5" w:rsidP="008255A9" w14:paraId="0F22DC8F" w14:textId="77777777">
      <w:pPr>
        <w:spacing w:line="360" w:lineRule="auto"/>
        <w:ind w:left="300"/>
        <w:jc w:val="left"/>
        <w:textAlignment w:val="center"/>
      </w:pPr>
      <w:r>
        <w:t>A</w:t>
      </w:r>
      <w:r>
        <w:t>．流经该生态系统的总能量为</w:t>
      </w:r>
      <w:r>
        <w:t xml:space="preserve"> N</w:t>
      </w:r>
      <w:r>
        <w:rPr>
          <w:vertAlign w:val="subscript"/>
        </w:rPr>
        <w:t>1</w:t>
      </w:r>
    </w:p>
    <w:p w:rsidR="00B313A5" w:rsidP="008255A9" w14:paraId="4774087B" w14:textId="77777777">
      <w:pPr>
        <w:spacing w:line="360" w:lineRule="auto"/>
        <w:ind w:left="300"/>
        <w:jc w:val="left"/>
        <w:textAlignment w:val="center"/>
      </w:pPr>
      <w:r>
        <w:t>B</w:t>
      </w:r>
      <w:r>
        <w:t>．图中</w:t>
      </w:r>
      <w:r>
        <w:t>A</w:t>
      </w:r>
      <w:r>
        <w:t>表示</w:t>
      </w:r>
      <w:r>
        <w:t>“</w:t>
      </w:r>
      <w:r>
        <w:t>未利用</w:t>
      </w:r>
      <w:r>
        <w:t>”</w:t>
      </w:r>
      <w:r>
        <w:t>，指未被生物自身呼吸作用消耗的能量</w:t>
      </w:r>
    </w:p>
    <w:p w:rsidR="00B313A5" w:rsidP="008255A9" w14:paraId="497628CE" w14:textId="77777777">
      <w:pPr>
        <w:spacing w:line="360" w:lineRule="auto"/>
        <w:ind w:left="300"/>
        <w:jc w:val="left"/>
        <w:textAlignment w:val="center"/>
      </w:pPr>
      <w:r>
        <w:t>C</w:t>
      </w:r>
      <w:r>
        <w:t>．人为输入的条件下，生产者到消费者的能量传递效率约为</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4d09491e7e9d4226f7c9091e34134c34" style="width:17.25pt;height:29.25pt" o:ole="">
            <v:imagedata r:id="rId10" o:title="eqId4d09491e7e9d4226f7c9091e34134c34"/>
          </v:shape>
          <o:OLEObject Type="Embed" ProgID="Equation.DSMT4" ShapeID="_x0000_i1025" DrawAspect="Content" ObjectID="_1764576366" r:id="rId11"/>
        </w:object>
      </w:r>
      <w:r>
        <w:t>×100%</w:t>
      </w:r>
    </w:p>
    <w:p w:rsidR="00B313A5" w:rsidP="008255A9" w14:paraId="550843AC" w14:textId="77777777">
      <w:pPr>
        <w:spacing w:line="360" w:lineRule="auto"/>
        <w:ind w:left="300"/>
        <w:jc w:val="left"/>
        <w:textAlignment w:val="center"/>
      </w:pPr>
      <w:r>
        <w:t>D</w:t>
      </w:r>
      <w:r>
        <w:t>．将动物粪便作为肥料还田，植物可从中吸收有机物，提高能量传递效率</w:t>
      </w:r>
    </w:p>
    <w:p w:rsidR="00B313A5" w:rsidP="008255A9" w14:paraId="3918F959" w14:textId="77777777">
      <w:pPr>
        <w:spacing w:line="360" w:lineRule="auto"/>
        <w:jc w:val="left"/>
        <w:textAlignment w:val="center"/>
      </w:pPr>
      <w:r>
        <w:t>4</w:t>
      </w:r>
      <w:r>
        <w:t>．下图为深海冷泉生态系统部分食物关系图，其中的共生甲烷氧化菌可利用冷泉喷发的甲烷作为唯一</w:t>
      </w:r>
      <w:r>
        <w:t>的碳源和</w:t>
      </w:r>
      <w:r>
        <w:t>能源，通过与硫酸盐还原菌组成的联合体催化甲烷释放能量。自由生活的甲烷氧化还原</w:t>
      </w:r>
      <w:r>
        <w:t>菌</w:t>
      </w:r>
      <w:r>
        <w:t>可以利用有机物。相关叙述正确的是（</w:t>
      </w:r>
      <w:r>
        <w:rPr>
          <w:rFonts w:eastAsia="Times New Roman"/>
          <w:kern w:val="0"/>
          <w:sz w:val="24"/>
          <w:szCs w:val="24"/>
        </w:rPr>
        <w:t>    </w:t>
      </w:r>
      <w:r>
        <w:t>）</w:t>
      </w:r>
    </w:p>
    <w:p w:rsidR="00B313A5" w:rsidP="008255A9" w14:paraId="0E229956" w14:textId="77777777">
      <w:pPr>
        <w:spacing w:line="360" w:lineRule="auto"/>
        <w:jc w:val="left"/>
        <w:textAlignment w:val="center"/>
      </w:pPr>
      <w:r>
        <w:rPr>
          <w:rFonts w:eastAsia="Times New Roman"/>
          <w:noProof/>
          <w:kern w:val="0"/>
          <w:sz w:val="24"/>
          <w:szCs w:val="24"/>
        </w:rPr>
        <w:drawing>
          <wp:inline distT="0" distB="0" distL="0" distR="0">
            <wp:extent cx="4467225" cy="2552700"/>
            <wp:effectExtent l="0" t="0" r="0" b="0"/>
            <wp:docPr id="100007" name="图片 100007" descr="@@@9451103b-3b89-4cb5-b676-65c9d98724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2"/>
                    <a:stretch>
                      <a:fillRect/>
                    </a:stretch>
                  </pic:blipFill>
                  <pic:spPr>
                    <a:xfrm>
                      <a:off x="0" y="0"/>
                      <a:ext cx="4467225" cy="2552700"/>
                    </a:xfrm>
                    <a:prstGeom prst="rect">
                      <a:avLst/>
                    </a:prstGeom>
                  </pic:spPr>
                </pic:pic>
              </a:graphicData>
            </a:graphic>
          </wp:inline>
        </w:drawing>
      </w:r>
    </w:p>
    <w:p w:rsidR="00B313A5" w:rsidP="008255A9" w14:paraId="60612F17" w14:textId="77777777">
      <w:pPr>
        <w:spacing w:line="360" w:lineRule="auto"/>
        <w:ind w:left="300"/>
        <w:jc w:val="left"/>
        <w:textAlignment w:val="center"/>
      </w:pPr>
      <w:r>
        <w:t>A</w:t>
      </w:r>
      <w:r>
        <w:t>．流经该冷泉生态系统的总能量为生产者固定的太阳能</w:t>
      </w:r>
    </w:p>
    <w:p w:rsidR="00B313A5" w:rsidP="008255A9" w14:paraId="0B585DB3" w14:textId="77777777">
      <w:pPr>
        <w:spacing w:line="360" w:lineRule="auto"/>
        <w:ind w:left="300"/>
        <w:jc w:val="left"/>
        <w:textAlignment w:val="center"/>
      </w:pPr>
      <w:r>
        <w:t>B</w:t>
      </w:r>
      <w:r>
        <w:t>．海虾与共生多毛类动物的种间关系为捕食</w:t>
      </w:r>
    </w:p>
    <w:p w:rsidR="00B313A5" w:rsidP="008255A9" w14:paraId="580F556C" w14:textId="77777777">
      <w:pPr>
        <w:spacing w:line="360" w:lineRule="auto"/>
        <w:ind w:left="300"/>
        <w:jc w:val="left"/>
        <w:textAlignment w:val="center"/>
      </w:pPr>
      <w:r>
        <w:t>C</w:t>
      </w:r>
      <w:r>
        <w:t>．甲烷氧化菌和其他生物共同构成生态系统</w:t>
      </w:r>
    </w:p>
    <w:p w:rsidR="00B313A5" w:rsidP="008255A9" w14:paraId="5F4CEF51" w14:textId="77777777">
      <w:pPr>
        <w:spacing w:line="360" w:lineRule="auto"/>
        <w:ind w:left="300"/>
        <w:jc w:val="left"/>
        <w:textAlignment w:val="center"/>
      </w:pPr>
      <w:r>
        <w:t>D</w:t>
      </w:r>
      <w:r>
        <w:t>．冷泉中的冰蠕虫对人类医学的研究价值，体现了生物多样性的间接价值</w:t>
      </w:r>
    </w:p>
    <w:p w:rsidR="00B313A5" w:rsidP="008255A9" w14:paraId="2585E386" w14:textId="77777777">
      <w:pPr>
        <w:spacing w:line="360" w:lineRule="auto"/>
        <w:jc w:val="left"/>
        <w:textAlignment w:val="center"/>
      </w:pPr>
      <w:r>
        <w:t>5</w:t>
      </w:r>
      <w:r>
        <w:t>．下列有关种群、群落和生态系统的叙述，错误的是（</w:t>
      </w:r>
      <w:r>
        <w:rPr>
          <w:rFonts w:eastAsia="Times New Roman"/>
          <w:kern w:val="0"/>
          <w:sz w:val="24"/>
          <w:szCs w:val="24"/>
        </w:rPr>
        <w:t>    </w:t>
      </w:r>
      <w:r>
        <w:t>）</w:t>
      </w:r>
    </w:p>
    <w:p w:rsidR="00B313A5" w:rsidP="008255A9" w14:paraId="1C765124" w14:textId="77777777">
      <w:pPr>
        <w:spacing w:line="360" w:lineRule="auto"/>
        <w:ind w:left="300"/>
        <w:jc w:val="left"/>
        <w:textAlignment w:val="center"/>
      </w:pPr>
      <w:r>
        <w:t>A</w:t>
      </w:r>
      <w:r>
        <w:t>．采用五点取样法能精确调查荷塘中蜻蜓目昆虫的种类数</w:t>
      </w:r>
    </w:p>
    <w:p w:rsidR="00B313A5" w:rsidP="008255A9" w14:paraId="0213942B" w14:textId="77777777">
      <w:pPr>
        <w:spacing w:line="360" w:lineRule="auto"/>
        <w:ind w:left="300"/>
        <w:jc w:val="left"/>
        <w:textAlignment w:val="center"/>
      </w:pPr>
      <w:r>
        <w:t>B</w:t>
      </w:r>
      <w:r>
        <w:t>．若土壤中小动物类群的丰富度高，则该类群含有的物种数目多</w:t>
      </w:r>
    </w:p>
    <w:p w:rsidR="00B313A5" w:rsidP="008255A9" w14:paraId="4427F10A" w14:textId="77777777">
      <w:pPr>
        <w:spacing w:line="360" w:lineRule="auto"/>
        <w:ind w:left="300"/>
        <w:jc w:val="left"/>
        <w:textAlignment w:val="center"/>
      </w:pPr>
      <w:r>
        <w:t>C</w:t>
      </w:r>
      <w:r>
        <w:t>．退耕还林、退塘还湖、布设人工鱼礁之后都会发生群落的次生演替</w:t>
      </w:r>
    </w:p>
    <w:p w:rsidR="00B313A5" w:rsidP="008255A9" w14:paraId="4B56E80C" w14:textId="77777777">
      <w:pPr>
        <w:spacing w:line="360" w:lineRule="auto"/>
        <w:ind w:left="300"/>
        <w:jc w:val="left"/>
        <w:textAlignment w:val="center"/>
      </w:pPr>
      <w:r>
        <w:t>D</w:t>
      </w:r>
      <w:r>
        <w:t>．在食物链中营养级的位置越高，归属于这个营养级的能量通常越少</w:t>
      </w:r>
    </w:p>
    <w:p w:rsidR="00B313A5" w:rsidP="008255A9" w14:paraId="6010F5EA" w14:textId="77777777">
      <w:pPr>
        <w:spacing w:line="360" w:lineRule="auto"/>
        <w:jc w:val="left"/>
        <w:textAlignment w:val="center"/>
      </w:pPr>
      <w:r>
        <w:t>6</w:t>
      </w:r>
      <w:r>
        <w:t>．下列叙述正确的是（</w:t>
      </w:r>
      <w:r>
        <w:rPr>
          <w:rFonts w:eastAsia="Times New Roman"/>
          <w:kern w:val="0"/>
          <w:sz w:val="24"/>
          <w:szCs w:val="24"/>
        </w:rPr>
        <w:t>    </w:t>
      </w:r>
      <w:r>
        <w:t>）</w:t>
      </w:r>
    </w:p>
    <w:p w:rsidR="00B313A5" w:rsidP="008255A9" w14:paraId="05B6FEE2" w14:textId="77777777">
      <w:pPr>
        <w:spacing w:line="360" w:lineRule="auto"/>
        <w:ind w:left="300"/>
        <w:jc w:val="left"/>
        <w:textAlignment w:val="center"/>
      </w:pPr>
      <w:r>
        <w:t>A</w:t>
      </w:r>
      <w:r>
        <w:t>．不同类型生物群落中的生物分别与它们各自生活的环境相适应</w:t>
      </w:r>
    </w:p>
    <w:p w:rsidR="00B313A5" w:rsidP="008255A9" w14:paraId="585CD4A7" w14:textId="77777777">
      <w:pPr>
        <w:spacing w:line="360" w:lineRule="auto"/>
        <w:ind w:left="300"/>
        <w:jc w:val="left"/>
        <w:textAlignment w:val="center"/>
      </w:pPr>
      <w:r>
        <w:t>B</w:t>
      </w:r>
      <w:r>
        <w:t>．生态金字塔可分别以个体数量、生产量和能量为指标绘制</w:t>
      </w:r>
    </w:p>
    <w:p w:rsidR="00B313A5" w:rsidP="008255A9" w14:paraId="7C56FF7A" w14:textId="77777777">
      <w:pPr>
        <w:spacing w:line="360" w:lineRule="auto"/>
        <w:ind w:left="300"/>
        <w:jc w:val="left"/>
        <w:textAlignment w:val="center"/>
      </w:pPr>
      <w:r>
        <w:t>C</w:t>
      </w:r>
      <w:r>
        <w:t>．能量金字塔和生物数量金字塔均可倒置</w:t>
      </w:r>
    </w:p>
    <w:p w:rsidR="00B313A5" w:rsidP="008255A9" w14:paraId="3093F258" w14:textId="77777777">
      <w:pPr>
        <w:spacing w:line="360" w:lineRule="auto"/>
        <w:ind w:left="300"/>
        <w:jc w:val="left"/>
        <w:textAlignment w:val="center"/>
      </w:pPr>
      <w:r>
        <w:t>D</w:t>
      </w:r>
      <w:r>
        <w:t>．能量只能在食物链中流动</w:t>
      </w:r>
    </w:p>
    <w:p w:rsidR="00B313A5" w:rsidP="008255A9" w14:paraId="36C4D9BC" w14:textId="77777777">
      <w:pPr>
        <w:spacing w:line="360" w:lineRule="auto"/>
        <w:jc w:val="left"/>
        <w:textAlignment w:val="center"/>
      </w:pPr>
      <w:r>
        <w:t>7</w:t>
      </w:r>
      <w:r>
        <w:t>．科学家对一个温带森林生态系统的能量流动进行定量分析</w:t>
      </w:r>
      <w:r>
        <w:t>，结果如图（图中数字为能量值，单位是</w:t>
      </w:r>
      <w:r>
        <w:t>J/</w:t>
      </w:r>
      <w:r>
        <w:t>（</w:t>
      </w:r>
      <w:r>
        <w:t>cm</w:t>
      </w:r>
      <w:r>
        <w:rPr>
          <w:vertAlign w:val="superscript"/>
        </w:rPr>
        <w:t>2</w:t>
      </w:r>
      <w:r>
        <w:t>•a</w:t>
      </w:r>
      <w:r>
        <w:t>），下列叙述正确的是（</w:t>
      </w:r>
      <w:r>
        <w:rPr>
          <w:rFonts w:eastAsia="Times New Roman"/>
          <w:kern w:val="0"/>
          <w:sz w:val="24"/>
          <w:szCs w:val="24"/>
        </w:rPr>
        <w:t>    </w:t>
      </w:r>
      <w:r>
        <w:t>）</w:t>
      </w:r>
    </w:p>
    <w:p w:rsidR="00B313A5" w:rsidP="008255A9" w14:paraId="38E1CAE1" w14:textId="77777777">
      <w:pPr>
        <w:spacing w:line="360" w:lineRule="auto"/>
        <w:jc w:val="left"/>
        <w:textAlignment w:val="center"/>
      </w:pPr>
      <w:r>
        <w:rPr>
          <w:rFonts w:eastAsia="Times New Roman"/>
          <w:noProof/>
          <w:kern w:val="0"/>
          <w:sz w:val="24"/>
          <w:szCs w:val="24"/>
        </w:rPr>
        <w:drawing>
          <wp:inline distT="0" distB="0" distL="0" distR="0">
            <wp:extent cx="5276800" cy="2783676"/>
            <wp:effectExtent l="0" t="0" r="0" b="0"/>
            <wp:docPr id="100009" name="图片 100009" descr="@@@1f4315d3-ffed-476a-8351-3ba6db063b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3"/>
                    <a:stretch>
                      <a:fillRect/>
                    </a:stretch>
                  </pic:blipFill>
                  <pic:spPr>
                    <a:xfrm>
                      <a:off x="0" y="0"/>
                      <a:ext cx="5276800" cy="2783676"/>
                    </a:xfrm>
                    <a:prstGeom prst="rect">
                      <a:avLst/>
                    </a:prstGeom>
                  </pic:spPr>
                </pic:pic>
              </a:graphicData>
            </a:graphic>
          </wp:inline>
        </w:drawing>
      </w:r>
      <w:r>
        <w:rPr>
          <w:rFonts w:eastAsia="Times New Roman"/>
          <w:kern w:val="0"/>
          <w:sz w:val="24"/>
          <w:szCs w:val="24"/>
        </w:rPr>
        <w:t>  </w:t>
      </w:r>
    </w:p>
    <w:p w:rsidR="00B313A5" w:rsidP="008255A9" w14:paraId="4930DB73" w14:textId="77777777">
      <w:pPr>
        <w:spacing w:line="360" w:lineRule="auto"/>
        <w:ind w:left="300"/>
        <w:jc w:val="left"/>
        <w:textAlignment w:val="center"/>
      </w:pPr>
      <w:r>
        <w:t>A</w:t>
      </w:r>
      <w:r>
        <w:t>．用于植食性动物生长、发育和繁殖的能量是</w:t>
      </w:r>
      <w:r>
        <w:t>1.96×10</w:t>
      </w:r>
      <w:r>
        <w:rPr>
          <w:vertAlign w:val="superscript"/>
        </w:rPr>
        <w:t>8</w:t>
      </w:r>
      <w:r>
        <w:t>J/</w:t>
      </w:r>
      <w:r>
        <w:t>（</w:t>
      </w:r>
      <w:r>
        <w:t>cm</w:t>
      </w:r>
      <w:r>
        <w:rPr>
          <w:vertAlign w:val="superscript"/>
        </w:rPr>
        <w:t>2</w:t>
      </w:r>
      <w:r>
        <w:t>•a</w:t>
      </w:r>
      <w:r>
        <w:t>）</w:t>
      </w:r>
    </w:p>
    <w:p w:rsidR="00B313A5" w:rsidP="008255A9" w14:paraId="725FB014" w14:textId="77777777">
      <w:pPr>
        <w:spacing w:line="360" w:lineRule="auto"/>
        <w:ind w:left="300"/>
        <w:jc w:val="left"/>
        <w:textAlignment w:val="center"/>
      </w:pPr>
      <w:r>
        <w:t>B</w:t>
      </w:r>
      <w:r>
        <w:t>．植食性动物在生态系统中占据相同的生态位</w:t>
      </w:r>
    </w:p>
    <w:p w:rsidR="00B313A5" w:rsidP="008255A9" w14:paraId="5BF2DF48" w14:textId="77777777">
      <w:pPr>
        <w:spacing w:line="360" w:lineRule="auto"/>
        <w:ind w:left="300"/>
        <w:jc w:val="left"/>
        <w:textAlignment w:val="center"/>
      </w:pPr>
      <w:r>
        <w:t>C</w:t>
      </w:r>
      <w:r>
        <w:t>．从生产者到初级消费者的能量传递效率约为</w:t>
      </w:r>
      <w:r>
        <w:t>0.85</w:t>
      </w:r>
      <w:r>
        <w:t>％</w:t>
      </w:r>
    </w:p>
    <w:p w:rsidR="00B313A5" w:rsidP="008255A9" w14:paraId="0F6CBC47" w14:textId="77777777">
      <w:pPr>
        <w:spacing w:line="360" w:lineRule="auto"/>
        <w:ind w:left="300"/>
        <w:jc w:val="left"/>
        <w:textAlignment w:val="center"/>
      </w:pPr>
      <w:r>
        <w:t>D</w:t>
      </w:r>
      <w:r>
        <w:t>．枯枝落叶层中的物质和能量可以被植物根系吸收利用</w:t>
      </w:r>
    </w:p>
    <w:p w:rsidR="00B313A5" w:rsidP="008255A9" w14:paraId="597FB194" w14:textId="77777777">
      <w:pPr>
        <w:spacing w:line="360" w:lineRule="auto"/>
        <w:jc w:val="left"/>
        <w:textAlignment w:val="center"/>
      </w:pPr>
      <w:r>
        <w:t>8</w:t>
      </w:r>
      <w:r>
        <w:t>．生态学中定义，同化效率</w:t>
      </w:r>
      <w:r>
        <w:t>=</w:t>
      </w:r>
      <w:r>
        <w:t>被动物消化吸收的能量</w:t>
      </w:r>
      <w:r>
        <w:t>/</w:t>
      </w:r>
      <w:r>
        <w:t>动物摄食的能量，净生产量</w:t>
      </w:r>
      <w:r>
        <w:t>=</w:t>
      </w:r>
      <w:r>
        <w:t>同化量</w:t>
      </w:r>
      <w:r>
        <w:t>-</w:t>
      </w:r>
      <w:r>
        <w:t>呼吸量，生产效率</w:t>
      </w:r>
      <w:r>
        <w:t>=n</w:t>
      </w:r>
      <w:r>
        <w:t>营养级的净生产量</w:t>
      </w:r>
      <w:r>
        <w:t>/n</w:t>
      </w:r>
      <w:r>
        <w:t>营养级的同化量。下列叙述错误的是（</w:t>
      </w:r>
      <w:r>
        <w:rPr>
          <w:rFonts w:eastAsia="Times New Roman"/>
          <w:kern w:val="0"/>
          <w:sz w:val="24"/>
          <w:szCs w:val="24"/>
        </w:rPr>
        <w:t>    </w:t>
      </w:r>
      <w:r>
        <w:t>）</w:t>
      </w:r>
    </w:p>
    <w:p w:rsidR="00B313A5" w:rsidP="008255A9" w14:paraId="12CC670A" w14:textId="77777777">
      <w:pPr>
        <w:spacing w:line="360" w:lineRule="auto"/>
        <w:ind w:left="300"/>
        <w:jc w:val="left"/>
        <w:textAlignment w:val="center"/>
      </w:pPr>
      <w:r>
        <w:t>A</w:t>
      </w:r>
      <w:r>
        <w:t>．食草动物食物中含有一些难消化的物质，同化效率往往低于肉食动物</w:t>
      </w:r>
    </w:p>
    <w:p w:rsidR="00B313A5" w:rsidP="008255A9" w14:paraId="4699B02B" w14:textId="77777777">
      <w:pPr>
        <w:spacing w:line="360" w:lineRule="auto"/>
        <w:ind w:left="300"/>
        <w:jc w:val="left"/>
        <w:textAlignment w:val="center"/>
      </w:pPr>
      <w:r>
        <w:t>B</w:t>
      </w:r>
      <w:r>
        <w:t>．人工饲养条件下的动物活动减少，生产效率往往高于野生动物</w:t>
      </w:r>
    </w:p>
    <w:p w:rsidR="00B313A5" w:rsidP="008255A9" w14:paraId="11082AAE" w14:textId="77777777">
      <w:pPr>
        <w:spacing w:line="360" w:lineRule="auto"/>
        <w:ind w:left="300"/>
        <w:jc w:val="left"/>
        <w:textAlignment w:val="center"/>
      </w:pPr>
      <w:r>
        <w:t>C</w:t>
      </w:r>
      <w:r>
        <w:t>．恒温动物为维持体温消耗了大量能量，生产效率低于变温动物</w:t>
      </w:r>
    </w:p>
    <w:p w:rsidR="00B313A5" w:rsidP="008255A9" w14:paraId="015A0C83" w14:textId="77777777">
      <w:pPr>
        <w:spacing w:line="360" w:lineRule="auto"/>
        <w:ind w:left="300"/>
        <w:jc w:val="left"/>
        <w:textAlignment w:val="center"/>
      </w:pPr>
      <w:r>
        <w:t>D</w:t>
      </w:r>
      <w:r>
        <w:t>．生产效率随生物类型而异，个体越小的生物，其生产效率一定越大</w:t>
      </w:r>
    </w:p>
    <w:p w:rsidR="00B313A5" w:rsidP="008255A9" w14:paraId="769EB303" w14:textId="77777777">
      <w:pPr>
        <w:spacing w:line="360" w:lineRule="auto"/>
        <w:jc w:val="left"/>
        <w:textAlignment w:val="center"/>
      </w:pPr>
      <w:r>
        <w:t>9</w:t>
      </w:r>
      <w:r>
        <w:t>．某城市河流由于生活污水和工业废水的排入，水质严重恶化。经过治理后，河水又恢复了清澈。如图表示该河流的能量金字塔（甲、乙、丙为</w:t>
      </w:r>
      <w:r>
        <w:t>3</w:t>
      </w:r>
      <w:r>
        <w:t>种鱼，丁为</w:t>
      </w:r>
      <w:r>
        <w:t>1</w:t>
      </w:r>
      <w:r>
        <w:t>种水鸟，箭头表示能量流动方向）。下列叙述中正确</w:t>
      </w:r>
      <w:r>
        <w:t>的是（</w:t>
      </w:r>
      <w:r>
        <w:rPr>
          <w:rFonts w:eastAsia="Times New Roman"/>
          <w:kern w:val="0"/>
          <w:sz w:val="24"/>
          <w:szCs w:val="24"/>
        </w:rPr>
        <w:t>    </w:t>
      </w:r>
      <w:r>
        <w:t>）</w:t>
      </w:r>
    </w:p>
    <w:p w:rsidR="00B313A5" w:rsidP="008255A9" w14:paraId="4146677D" w14:textId="77777777">
      <w:pPr>
        <w:spacing w:line="360" w:lineRule="auto"/>
        <w:jc w:val="left"/>
        <w:textAlignment w:val="center"/>
      </w:pPr>
      <w:r>
        <w:rPr>
          <w:rFonts w:eastAsia="Times New Roman"/>
          <w:noProof/>
          <w:kern w:val="0"/>
          <w:sz w:val="24"/>
          <w:szCs w:val="24"/>
        </w:rPr>
        <w:drawing>
          <wp:inline distT="0" distB="0" distL="0" distR="0">
            <wp:extent cx="2609850" cy="1143000"/>
            <wp:effectExtent l="0" t="0" r="0" b="0"/>
            <wp:docPr id="100011" name="图片 100011" descr="@@@beed1486-deb4-4605-a136-a25de9c0c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4"/>
                    <a:stretch>
                      <a:fillRect/>
                    </a:stretch>
                  </pic:blipFill>
                  <pic:spPr>
                    <a:xfrm>
                      <a:off x="0" y="0"/>
                      <a:ext cx="2609850" cy="1143000"/>
                    </a:xfrm>
                    <a:prstGeom prst="rect">
                      <a:avLst/>
                    </a:prstGeom>
                  </pic:spPr>
                </pic:pic>
              </a:graphicData>
            </a:graphic>
          </wp:inline>
        </w:drawing>
      </w:r>
      <w:r>
        <w:rPr>
          <w:rFonts w:eastAsia="Times New Roman"/>
          <w:kern w:val="0"/>
          <w:sz w:val="24"/>
          <w:szCs w:val="24"/>
        </w:rPr>
        <w:t>  </w:t>
      </w:r>
    </w:p>
    <w:p w:rsidR="00B313A5" w:rsidP="008255A9" w14:paraId="44FCECEB" w14:textId="77777777">
      <w:pPr>
        <w:spacing w:line="360" w:lineRule="auto"/>
        <w:ind w:left="300"/>
        <w:jc w:val="left"/>
        <w:textAlignment w:val="center"/>
      </w:pPr>
      <w:r>
        <w:t>A</w:t>
      </w:r>
      <w:r>
        <w:t>．图中丁和</w:t>
      </w:r>
      <w:r>
        <w:t>丙之间</w:t>
      </w:r>
      <w:r>
        <w:t>的关系是捕食关系</w:t>
      </w:r>
    </w:p>
    <w:p w:rsidR="00B313A5" w:rsidP="008255A9" w14:paraId="3619CA4A" w14:textId="77777777">
      <w:pPr>
        <w:spacing w:line="360" w:lineRule="auto"/>
        <w:ind w:left="300"/>
        <w:jc w:val="left"/>
        <w:textAlignment w:val="center"/>
      </w:pPr>
      <w:r>
        <w:t>B</w:t>
      </w:r>
      <w:r>
        <w:t>．工业废水中</w:t>
      </w:r>
      <w:r>
        <w:t>的重金属浓度在水草体内最高</w:t>
      </w:r>
    </w:p>
    <w:p w:rsidR="00B313A5" w:rsidP="008255A9" w14:paraId="16724756" w14:textId="77777777">
      <w:pPr>
        <w:spacing w:line="360" w:lineRule="auto"/>
        <w:ind w:left="300"/>
        <w:jc w:val="left"/>
        <w:textAlignment w:val="center"/>
      </w:pPr>
      <w:r>
        <w:t>C</w:t>
      </w:r>
      <w:r>
        <w:t>．图中的所有生物构成一个生物群落</w:t>
      </w:r>
    </w:p>
    <w:p w:rsidR="00B313A5" w:rsidP="008255A9" w14:paraId="3927688A" w14:textId="77777777">
      <w:pPr>
        <w:spacing w:line="360" w:lineRule="auto"/>
        <w:ind w:left="300"/>
        <w:jc w:val="left"/>
        <w:textAlignment w:val="center"/>
      </w:pPr>
      <w:r>
        <w:t>D</w:t>
      </w:r>
      <w:r>
        <w:t>．图中遗漏了水草</w:t>
      </w:r>
      <w:r>
        <w:t>→</w:t>
      </w:r>
      <w:r>
        <w:t>甲</w:t>
      </w:r>
      <w:r>
        <w:t>→</w:t>
      </w:r>
      <w:r>
        <w:t>丁的能量流动途径</w:t>
      </w:r>
    </w:p>
    <w:p w:rsidR="00201610" w:rsidP="008255A9" w14:paraId="672B1485" w14:textId="6B5E2AD3">
      <w:pPr>
        <w:spacing w:line="360" w:lineRule="auto"/>
        <w:jc w:val="left"/>
        <w:textAlignment w:val="center"/>
      </w:pPr>
      <w:r w:rsidRPr="00717465">
        <w:rPr>
          <w:rFonts w:asciiTheme="minorEastAsia" w:eastAsiaTheme="minorEastAsia" w:hAnsiTheme="minorEastAsia"/>
          <w:noProof/>
          <w:szCs w:val="24"/>
        </w:rPr>
        <w:drawing>
          <wp:inline distT="0" distB="0" distL="0" distR="0">
            <wp:extent cx="1905000" cy="685986"/>
            <wp:effectExtent l="0" t="0" r="0" b="0"/>
            <wp:docPr id="1" name="图片 1"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本&#10;&#10;中度可信度描述已自动生成"/>
                    <pic:cNvPicPr/>
                  </pic:nvPicPr>
                  <pic:blipFill>
                    <a:blip xmlns:r="http://schemas.openxmlformats.org/officeDocument/2006/relationships" r:embed="rId15"/>
                    <a:stretch>
                      <a:fillRect/>
                    </a:stretch>
                  </pic:blipFill>
                  <pic:spPr>
                    <a:xfrm>
                      <a:off x="0" y="0"/>
                      <a:ext cx="1904762" cy="685900"/>
                    </a:xfrm>
                    <a:prstGeom prst="rect">
                      <a:avLst/>
                    </a:prstGeom>
                  </pic:spPr>
                </pic:pic>
              </a:graphicData>
            </a:graphic>
          </wp:inline>
        </w:drawing>
      </w:r>
    </w:p>
    <w:p w:rsidR="00B313A5" w:rsidP="008255A9" w14:paraId="37E235BF" w14:textId="5A43694A">
      <w:pPr>
        <w:spacing w:line="360" w:lineRule="auto"/>
        <w:jc w:val="left"/>
        <w:textAlignment w:val="center"/>
      </w:pPr>
      <w:r>
        <w:t>10</w:t>
      </w:r>
      <w:r>
        <w:t>．绿色植物通过光合作用所制造成的有机物质或固定的能量为生态系统的初级生产量。初级生产量中，有一部分被植物自身的呼吸所消耗</w:t>
      </w:r>
      <w:r>
        <w:t>(R),</w:t>
      </w:r>
      <w:r>
        <w:t>剩下的用于植物的生长和繁殖，这部分物质或能量叫净初级生产量</w:t>
      </w:r>
      <w:r>
        <w:t>(</w:t>
      </w:r>
      <w:r>
        <w:t>Pn</w:t>
      </w:r>
      <w:r>
        <w:t>),</w:t>
      </w:r>
      <w:r>
        <w:t>两者相加</w:t>
      </w:r>
      <w:r>
        <w:t>(</w:t>
      </w:r>
      <w:r>
        <w:t>R+Pn</w:t>
      </w:r>
      <w:r>
        <w:t>)</w:t>
      </w:r>
      <w:r>
        <w:t>等于总初级生产量</w:t>
      </w:r>
      <w:r>
        <w:t>(</w:t>
      </w:r>
      <w:r>
        <w:t>Pg</w:t>
      </w:r>
      <w:r>
        <w:t>)</w:t>
      </w:r>
      <w:r>
        <w:t>。下表是某生态系统营养级能量流动分析图解（单位：</w:t>
      </w:r>
      <w:r>
        <w:t>千卡</w:t>
      </w:r>
      <w:r>
        <w:t>/</w:t>
      </w:r>
      <w:r>
        <w:t>公顷</w:t>
      </w:r>
      <w:r>
        <w:t>·</w:t>
      </w:r>
      <w:r>
        <w:t>年</w:t>
      </w:r>
      <w:r>
        <w:t>)</w:t>
      </w:r>
      <w:r>
        <w:t>，能量从初级消费者流入次级消费者的传递效率为（</w:t>
      </w:r>
      <w:r>
        <w:rPr>
          <w:rFonts w:eastAsia="Times New Roman"/>
          <w:kern w:val="0"/>
          <w:sz w:val="24"/>
          <w:szCs w:val="24"/>
        </w:rPr>
        <w:t>    </w:t>
      </w:r>
      <w:r>
        <w:t>）</w:t>
      </w:r>
    </w:p>
    <w:p w:rsidR="00B313A5" w:rsidP="008255A9" w14:paraId="7C34C264" w14:textId="77777777">
      <w:pPr>
        <w:spacing w:line="360" w:lineRule="auto"/>
        <w:jc w:val="left"/>
        <w:textAlignment w:val="center"/>
      </w:pPr>
      <w:r>
        <w:rPr>
          <w:rFonts w:eastAsia="Times New Roman"/>
          <w:noProof/>
          <w:kern w:val="0"/>
          <w:sz w:val="24"/>
          <w:szCs w:val="24"/>
        </w:rPr>
        <w:drawing>
          <wp:inline distT="0" distB="0" distL="0" distR="0">
            <wp:extent cx="2438400" cy="2581275"/>
            <wp:effectExtent l="0" t="0" r="0" b="0"/>
            <wp:docPr id="100013" name="图片 100013" descr="@@@57c5004a-063e-4280-b13e-c8faebc64c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6"/>
                    <a:stretch>
                      <a:fillRect/>
                    </a:stretch>
                  </pic:blipFill>
                  <pic:spPr>
                    <a:xfrm>
                      <a:off x="0" y="0"/>
                      <a:ext cx="2438400" cy="2581275"/>
                    </a:xfrm>
                    <a:prstGeom prst="rect">
                      <a:avLst/>
                    </a:prstGeom>
                  </pic:spPr>
                </pic:pic>
              </a:graphicData>
            </a:graphic>
          </wp:inline>
        </w:drawing>
      </w:r>
      <w:r>
        <w:rPr>
          <w:rFonts w:eastAsia="Times New Roman"/>
          <w:kern w:val="0"/>
          <w:sz w:val="24"/>
          <w:szCs w:val="24"/>
        </w:rPr>
        <w:t>  </w:t>
      </w:r>
    </w:p>
    <w:p w:rsidR="00B313A5" w:rsidP="008255A9" w14:paraId="0F1266A6" w14:textId="77777777">
      <w:pPr>
        <w:tabs>
          <w:tab w:val="left" w:pos="2078"/>
          <w:tab w:val="left" w:pos="4156"/>
          <w:tab w:val="left" w:pos="6234"/>
        </w:tabs>
        <w:spacing w:line="360" w:lineRule="auto"/>
        <w:ind w:left="380"/>
        <w:jc w:val="left"/>
        <w:textAlignment w:val="center"/>
      </w:pPr>
      <w:r>
        <w:t>A</w:t>
      </w:r>
      <w:r>
        <w:t>．</w:t>
      </w:r>
      <w:r>
        <w:t>11.37%</w:t>
      </w:r>
      <w:r>
        <w:tab/>
        <w:t>B</w:t>
      </w:r>
      <w:r>
        <w:t>．</w:t>
      </w:r>
      <w:r>
        <w:t>15.15%</w:t>
      </w:r>
      <w:r>
        <w:tab/>
        <w:t>C</w:t>
      </w:r>
      <w:r>
        <w:t>．</w:t>
      </w:r>
      <w:r>
        <w:t>16.72%</w:t>
      </w:r>
      <w:r>
        <w:tab/>
        <w:t>D</w:t>
      </w:r>
      <w:r>
        <w:t>．</w:t>
      </w:r>
      <w:r>
        <w:t>4.52%</w:t>
      </w:r>
    </w:p>
    <w:p w:rsidR="00B313A5" w:rsidP="008255A9" w14:paraId="4FF8AC92" w14:textId="77777777">
      <w:pPr>
        <w:spacing w:line="360" w:lineRule="auto"/>
        <w:jc w:val="left"/>
        <w:textAlignment w:val="center"/>
      </w:pPr>
      <w:r>
        <w:t>11</w:t>
      </w:r>
      <w:r>
        <w:t>．小绿叶</w:t>
      </w:r>
      <w:r>
        <w:t>蝉</w:t>
      </w:r>
      <w:r>
        <w:t>活动范围小，是茶树的主要虫害之一。某研究团队对同一区域的纯茶园和茶树</w:t>
      </w:r>
      <w:r>
        <w:t>—</w:t>
      </w:r>
      <w:r>
        <w:t>板栗间作茶园的小绿叶</w:t>
      </w:r>
      <w:r>
        <w:t>蝉</w:t>
      </w:r>
      <w:r>
        <w:t>及其天敌蜘蛛的个体数进行了调查，结果如图。下列叙述</w:t>
      </w:r>
      <w:r>
        <w:rPr>
          <w:em w:val="dot"/>
        </w:rPr>
        <w:t>错误</w:t>
      </w:r>
      <w:r>
        <w:t>的是（</w:t>
      </w:r>
      <w:r>
        <w:rPr>
          <w:rFonts w:eastAsia="Times New Roman"/>
          <w:kern w:val="0"/>
          <w:sz w:val="24"/>
          <w:szCs w:val="24"/>
        </w:rPr>
        <w:t>    </w:t>
      </w:r>
      <w:r>
        <w:t>）</w:t>
      </w:r>
    </w:p>
    <w:p w:rsidR="00B313A5" w:rsidP="008255A9" w14:paraId="120134B5" w14:textId="77777777">
      <w:pPr>
        <w:spacing w:line="360" w:lineRule="auto"/>
        <w:jc w:val="left"/>
        <w:textAlignment w:val="center"/>
      </w:pPr>
      <w:r>
        <w:rPr>
          <w:rFonts w:eastAsia="Times New Roman"/>
          <w:noProof/>
          <w:kern w:val="0"/>
          <w:sz w:val="24"/>
          <w:szCs w:val="24"/>
        </w:rPr>
        <w:drawing>
          <wp:inline distT="0" distB="0" distL="0" distR="0">
            <wp:extent cx="3086100" cy="2114550"/>
            <wp:effectExtent l="0" t="0" r="0" b="0"/>
            <wp:docPr id="100015" name="图片 100015" descr="@@@c7fb942e-0e83-4ce7-8231-bd58ec394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7"/>
                    <a:stretch>
                      <a:fillRect/>
                    </a:stretch>
                  </pic:blipFill>
                  <pic:spPr>
                    <a:xfrm>
                      <a:off x="0" y="0"/>
                      <a:ext cx="3086100" cy="2114550"/>
                    </a:xfrm>
                    <a:prstGeom prst="rect">
                      <a:avLst/>
                    </a:prstGeom>
                  </pic:spPr>
                </pic:pic>
              </a:graphicData>
            </a:graphic>
          </wp:inline>
        </w:drawing>
      </w:r>
      <w:bookmarkStart w:id="0" w:name="_GoBack"/>
      <w:bookmarkEnd w:id="0"/>
    </w:p>
    <w:p w:rsidR="00B313A5" w:rsidP="008255A9" w14:paraId="534FCB29" w14:textId="77777777">
      <w:pPr>
        <w:spacing w:line="360" w:lineRule="auto"/>
        <w:ind w:left="380"/>
        <w:jc w:val="left"/>
        <w:textAlignment w:val="center"/>
      </w:pPr>
      <w:r>
        <w:t>A</w:t>
      </w:r>
      <w:r>
        <w:t>．可采用样方</w:t>
      </w:r>
      <w:r>
        <w:t>法调查</w:t>
      </w:r>
      <w:r>
        <w:t>蜘蛛和小绿叶蝉的数量</w:t>
      </w:r>
    </w:p>
    <w:p w:rsidR="00B313A5" w:rsidP="008255A9" w14:paraId="3731C1B5" w14:textId="77777777">
      <w:pPr>
        <w:spacing w:line="360" w:lineRule="auto"/>
        <w:ind w:left="380"/>
        <w:jc w:val="left"/>
        <w:textAlignment w:val="center"/>
      </w:pPr>
      <w:r>
        <w:t>B</w:t>
      </w:r>
      <w:r>
        <w:t>．蜘蛛可通过摄食获得小绿叶蝉的物质和能量</w:t>
      </w:r>
    </w:p>
    <w:p w:rsidR="00B313A5" w:rsidP="008255A9" w14:paraId="0AE1001E" w14:textId="77777777">
      <w:pPr>
        <w:spacing w:line="360" w:lineRule="auto"/>
        <w:ind w:left="380"/>
        <w:jc w:val="left"/>
        <w:textAlignment w:val="center"/>
      </w:pPr>
      <w:r>
        <w:t>C</w:t>
      </w:r>
      <w:r>
        <w:t>．间作模式需增加农药使用量，不利于茶树生长</w:t>
      </w:r>
    </w:p>
    <w:p w:rsidR="00B313A5" w:rsidP="008255A9" w14:paraId="74CE3DAF" w14:textId="77777777">
      <w:pPr>
        <w:spacing w:line="360" w:lineRule="auto"/>
        <w:ind w:left="380"/>
        <w:jc w:val="left"/>
        <w:textAlignment w:val="center"/>
      </w:pPr>
      <w:r>
        <w:t>D</w:t>
      </w:r>
      <w:r>
        <w:t>．密度制约因素使间作茶园中小绿叶</w:t>
      </w:r>
      <w:r>
        <w:t>蝉</w:t>
      </w:r>
      <w:r>
        <w:t>死亡率上升</w:t>
      </w:r>
    </w:p>
    <w:p w:rsidR="00B313A5" w:rsidP="008255A9" w14:paraId="27216B05" w14:textId="77777777">
      <w:pPr>
        <w:spacing w:line="360" w:lineRule="auto"/>
        <w:jc w:val="left"/>
        <w:textAlignment w:val="center"/>
      </w:pPr>
      <w:r>
        <w:t>12</w:t>
      </w:r>
      <w:r>
        <w:t>．生态系统中生物种类、食性、栖息条件相似的种群为同一个功能组。某海洋牧场区有</w:t>
      </w:r>
      <w:r>
        <w:t>21</w:t>
      </w:r>
      <w:r>
        <w:t>个功能组，构成了五个营养级，其中</w:t>
      </w:r>
      <w:r>
        <w:t>P</w:t>
      </w:r>
      <w:r>
        <w:t>是浮游植物，</w:t>
      </w:r>
      <w:r>
        <w:t>D</w:t>
      </w:r>
      <w:r>
        <w:t>是碎屑（包括水中所有无生命的有机物），</w:t>
      </w:r>
      <w:r>
        <w:t>R</w:t>
      </w:r>
      <w:r>
        <w:t>是呼吸消耗量。各营养级之间的生物量关系如图所示</w:t>
      </w:r>
      <w:r>
        <w:t>[</w:t>
      </w:r>
      <w:r>
        <w:t>单位：</w:t>
      </w:r>
      <w:r>
        <w:t>/</w:t>
      </w:r>
      <w:r>
        <w:t>（</w:t>
      </w:r>
      <w:r>
        <w:t>km</w:t>
      </w:r>
      <w:r>
        <w:rPr>
          <w:vertAlign w:val="superscript"/>
        </w:rPr>
        <w:t>2</w:t>
      </w:r>
      <w:r>
        <w:t>·a</w:t>
      </w:r>
      <w:r>
        <w:t>）</w:t>
      </w:r>
      <w:r>
        <w:t>]</w:t>
      </w:r>
      <w:r>
        <w:t>。下列说法正确的是（　　）</w:t>
      </w:r>
    </w:p>
    <w:p w:rsidR="00B313A5" w:rsidP="008255A9" w14:paraId="48136FD0" w14:textId="77777777">
      <w:pPr>
        <w:spacing w:line="360" w:lineRule="auto"/>
        <w:jc w:val="left"/>
        <w:textAlignment w:val="center"/>
      </w:pPr>
      <w:r>
        <w:rPr>
          <w:rFonts w:eastAsia="Times New Roman"/>
          <w:noProof/>
          <w:kern w:val="0"/>
          <w:sz w:val="24"/>
          <w:szCs w:val="24"/>
        </w:rPr>
        <w:drawing>
          <wp:inline distT="0" distB="0" distL="0" distR="0">
            <wp:extent cx="3133725" cy="1228725"/>
            <wp:effectExtent l="0" t="0" r="0" b="0"/>
            <wp:docPr id="100017" name="图片 100017" descr="@@@012100fbb3ba49e88a10515a71d91d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8"/>
                    <a:stretch>
                      <a:fillRect/>
                    </a:stretch>
                  </pic:blipFill>
                  <pic:spPr>
                    <a:xfrm>
                      <a:off x="0" y="0"/>
                      <a:ext cx="3133725" cy="1228725"/>
                    </a:xfrm>
                    <a:prstGeom prst="rect">
                      <a:avLst/>
                    </a:prstGeom>
                  </pic:spPr>
                </pic:pic>
              </a:graphicData>
            </a:graphic>
          </wp:inline>
        </w:drawing>
      </w:r>
    </w:p>
    <w:p w:rsidR="00B313A5" w:rsidP="008255A9" w14:paraId="2CB565F7" w14:textId="77777777">
      <w:pPr>
        <w:spacing w:line="360" w:lineRule="auto"/>
        <w:ind w:left="380"/>
        <w:jc w:val="left"/>
        <w:textAlignment w:val="center"/>
      </w:pPr>
      <w:r>
        <w:t>A</w:t>
      </w:r>
      <w:r>
        <w:t>．</w:t>
      </w:r>
      <w:r>
        <w:t>Ⅱ</w:t>
      </w:r>
      <w:r>
        <w:t>的总干重一般小于</w:t>
      </w:r>
      <w:r>
        <w:t>Ⅲ</w:t>
      </w:r>
      <w:r>
        <w:t>的总干重</w:t>
      </w:r>
    </w:p>
    <w:p w:rsidR="00B313A5" w:rsidP="008255A9" w14:paraId="461581AF" w14:textId="77777777">
      <w:pPr>
        <w:spacing w:line="360" w:lineRule="auto"/>
        <w:ind w:left="380"/>
        <w:jc w:val="left"/>
        <w:textAlignment w:val="center"/>
      </w:pPr>
      <w:r>
        <w:t>B</w:t>
      </w:r>
      <w:r>
        <w:t>．该生态系统中能量在</w:t>
      </w:r>
      <w:r>
        <w:t>D</w:t>
      </w:r>
      <w:r>
        <w:t>与</w:t>
      </w:r>
      <w:r>
        <w:t>Ⅱ</w:t>
      </w:r>
      <w:r>
        <w:t>之间</w:t>
      </w:r>
      <w:r>
        <w:t>循环流动</w:t>
      </w:r>
    </w:p>
    <w:p w:rsidR="00B313A5" w:rsidP="008255A9" w14:paraId="421CDEF5" w14:textId="77777777">
      <w:pPr>
        <w:spacing w:line="360" w:lineRule="auto"/>
        <w:ind w:left="380"/>
        <w:jc w:val="left"/>
        <w:textAlignment w:val="center"/>
      </w:pPr>
      <w:r>
        <w:t>C</w:t>
      </w:r>
      <w:r>
        <w:t>．该生态系统某时刻的能量金字塔可能倒置</w:t>
      </w:r>
    </w:p>
    <w:p w:rsidR="00B313A5" w:rsidP="008255A9" w14:paraId="68A2224F" w14:textId="77777777">
      <w:pPr>
        <w:spacing w:line="360" w:lineRule="auto"/>
        <w:ind w:left="380"/>
        <w:jc w:val="left"/>
        <w:textAlignment w:val="center"/>
      </w:pPr>
      <w:r>
        <w:t>D</w:t>
      </w:r>
      <w:r>
        <w:t>．该生态系统的存在有利于缓解温室效应</w:t>
      </w:r>
    </w:p>
    <w:p w:rsidR="00B313A5" w:rsidP="008255A9" w14:paraId="2F0B3194" w14:textId="77777777">
      <w:pPr>
        <w:spacing w:line="360" w:lineRule="auto"/>
        <w:jc w:val="left"/>
        <w:textAlignment w:val="center"/>
      </w:pPr>
      <w:r>
        <w:t>13</w:t>
      </w:r>
      <w:r>
        <w:t>．</w:t>
      </w:r>
      <w:r>
        <w:t>“</w:t>
      </w:r>
      <w:r>
        <w:t>螳螂捕蝉，黄雀在后</w:t>
      </w:r>
      <w:r>
        <w:t>”</w:t>
      </w:r>
      <w:r>
        <w:t>，下列与这句谚语相关的食物链的叙述，正确的是（　　）</w:t>
      </w:r>
    </w:p>
    <w:p w:rsidR="00B313A5" w:rsidP="008255A9" w14:paraId="5B79BE6D" w14:textId="77777777">
      <w:pPr>
        <w:spacing w:line="360" w:lineRule="auto"/>
        <w:ind w:left="380"/>
        <w:jc w:val="left"/>
        <w:textAlignment w:val="center"/>
      </w:pPr>
      <w:r>
        <w:t>A</w:t>
      </w:r>
      <w:r>
        <w:t>．螳螂是三级消费者</w:t>
      </w:r>
    </w:p>
    <w:p w:rsidR="00B313A5" w:rsidP="008255A9" w14:paraId="688B3642" w14:textId="77777777">
      <w:pPr>
        <w:spacing w:line="360" w:lineRule="auto"/>
        <w:ind w:left="380"/>
        <w:jc w:val="left"/>
        <w:textAlignment w:val="center"/>
      </w:pPr>
      <w:r>
        <w:t>B</w:t>
      </w:r>
      <w:r>
        <w:t>．能量沿食物链流动是单向的</w:t>
      </w:r>
    </w:p>
    <w:p w:rsidR="00B313A5" w:rsidP="008255A9" w14:paraId="3FAD79F0" w14:textId="77777777">
      <w:pPr>
        <w:spacing w:line="360" w:lineRule="auto"/>
        <w:ind w:left="380"/>
        <w:jc w:val="left"/>
        <w:textAlignment w:val="center"/>
      </w:pPr>
      <w:r>
        <w:t>C</w:t>
      </w:r>
      <w:r>
        <w:t>．黄雀的存在不利于螳螂种群</w:t>
      </w:r>
      <w:r>
        <w:t>发展</w:t>
      </w:r>
    </w:p>
    <w:p w:rsidR="00B313A5" w:rsidP="008255A9" w14:paraId="7D2BBE9B" w14:textId="77777777">
      <w:pPr>
        <w:spacing w:line="360" w:lineRule="auto"/>
        <w:ind w:left="380"/>
        <w:jc w:val="left"/>
        <w:textAlignment w:val="center"/>
      </w:pPr>
      <w:r>
        <w:t>D</w:t>
      </w:r>
      <w:r>
        <w:t>．植物、蝉、螳螂和黄雀的集合叫做群落</w:t>
      </w:r>
    </w:p>
    <w:p w:rsidR="00B313A5" w:rsidP="008255A9" w14:paraId="123C3905" w14:textId="77777777">
      <w:pPr>
        <w:jc w:val="center"/>
        <w:textAlignment w:val="center"/>
        <w:rPr>
          <w:rFonts w:ascii="黑体" w:eastAsia="黑体" w:hAnsi="黑体" w:cs="黑体"/>
          <w:b/>
          <w:sz w:val="30"/>
        </w:rPr>
      </w:pPr>
    </w:p>
    <w:p w:rsidR="00B313A5" w:rsidP="008255A9" w14:paraId="2B644045" w14:textId="77777777">
      <w:pPr>
        <w:jc w:val="left"/>
        <w:textAlignment w:val="center"/>
        <w:rPr>
          <w:rFonts w:ascii="宋体" w:hAnsi="宋体" w:cs="宋体"/>
          <w:b/>
        </w:rPr>
      </w:pPr>
      <w:r>
        <w:rPr>
          <w:rFonts w:ascii="宋体" w:hAnsi="宋体" w:cs="宋体"/>
          <w:b/>
        </w:rPr>
        <w:t>二、综合题</w:t>
      </w:r>
    </w:p>
    <w:p w:rsidR="00B313A5" w:rsidP="008255A9" w14:paraId="40026D89" w14:textId="77777777">
      <w:pPr>
        <w:spacing w:line="360" w:lineRule="auto"/>
        <w:jc w:val="left"/>
        <w:textAlignment w:val="center"/>
      </w:pPr>
      <w:r>
        <w:t>14</w:t>
      </w:r>
      <w:r>
        <w:t>．图中</w:t>
      </w:r>
      <w:r>
        <w:t>①</w:t>
      </w:r>
      <w:r>
        <w:t>为某湖泊生态系统的能量金字塔简图，其中</w:t>
      </w:r>
      <w:r>
        <w:t>Ⅰ</w:t>
      </w:r>
      <w:r>
        <w:t>、</w:t>
      </w:r>
      <w:r>
        <w:t>Ⅱ</w:t>
      </w:r>
      <w:r>
        <w:t>、</w:t>
      </w:r>
      <w:r>
        <w:t>Ⅲ</w:t>
      </w:r>
      <w:r>
        <w:t>、</w:t>
      </w:r>
      <w:r>
        <w:t>Ⅳ</w:t>
      </w:r>
      <w:r>
        <w:t>分别</w:t>
      </w:r>
      <w:r>
        <w:t>代表不同的营养级，</w:t>
      </w:r>
      <w:r>
        <w:t>m</w:t>
      </w:r>
      <w:r>
        <w:rPr>
          <w:vertAlign w:val="subscript"/>
        </w:rPr>
        <w:t>1</w:t>
      </w:r>
      <w:r>
        <w:t>、</w:t>
      </w:r>
      <w:r>
        <w:t>m</w:t>
      </w:r>
      <w:r>
        <w:rPr>
          <w:vertAlign w:val="subscript"/>
        </w:rPr>
        <w:t>2</w:t>
      </w:r>
      <w:r>
        <w:t>仅代表不同的能量形式。图</w:t>
      </w:r>
      <w:r>
        <w:t>②</w:t>
      </w:r>
      <w:r>
        <w:t>为能量流经营养级</w:t>
      </w:r>
      <w:r>
        <w:t>Ⅱ</w:t>
      </w:r>
      <w:r>
        <w:t>的变化示意图，其中</w:t>
      </w:r>
      <w:r>
        <w:t>a~f</w:t>
      </w:r>
      <w:r>
        <w:t>表示能量值的大小。</w:t>
      </w:r>
      <w:r>
        <w:t>请据图</w:t>
      </w:r>
      <w:r>
        <w:t>作答：</w:t>
      </w:r>
    </w:p>
    <w:p w:rsidR="00B313A5" w:rsidP="008255A9" w14:paraId="3830EBC6" w14:textId="77777777">
      <w:pPr>
        <w:spacing w:line="360" w:lineRule="auto"/>
        <w:jc w:val="left"/>
        <w:textAlignment w:val="center"/>
      </w:pPr>
      <w:r>
        <w:rPr>
          <w:rFonts w:eastAsia="Times New Roman"/>
          <w:noProof/>
          <w:kern w:val="0"/>
          <w:sz w:val="24"/>
          <w:szCs w:val="24"/>
        </w:rPr>
        <w:drawing>
          <wp:inline distT="0" distB="0" distL="0" distR="0">
            <wp:extent cx="1752600" cy="1828800"/>
            <wp:effectExtent l="0" t="0" r="0" b="0"/>
            <wp:docPr id="100019" name="图片 100019" descr="@@@0b9c627e-dd1f-44ba-b845-73749951dc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9"/>
                    <a:stretch>
                      <a:fillRect/>
                    </a:stretch>
                  </pic:blipFill>
                  <pic:spPr>
                    <a:xfrm>
                      <a:off x="0" y="0"/>
                      <a:ext cx="1752600" cy="1828800"/>
                    </a:xfrm>
                    <a:prstGeom prst="rect">
                      <a:avLst/>
                    </a:prstGeom>
                  </pic:spPr>
                </pic:pic>
              </a:graphicData>
            </a:graphic>
          </wp:inline>
        </w:drawing>
      </w:r>
      <w:r>
        <w:rPr>
          <w:rFonts w:eastAsia="Times New Roman"/>
          <w:noProof/>
          <w:kern w:val="0"/>
          <w:sz w:val="24"/>
          <w:szCs w:val="24"/>
        </w:rPr>
        <w:drawing>
          <wp:inline distT="0" distB="0" distL="0" distR="0">
            <wp:extent cx="2638425" cy="1952625"/>
            <wp:effectExtent l="0" t="0" r="0" b="0"/>
            <wp:docPr id="100021" name="图片 100021" descr="@@@f98d2116-cd71-4e85-8fe5-b43d10a41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20"/>
                    <a:stretch>
                      <a:fillRect/>
                    </a:stretch>
                  </pic:blipFill>
                  <pic:spPr>
                    <a:xfrm>
                      <a:off x="0" y="0"/>
                      <a:ext cx="2638425" cy="1952625"/>
                    </a:xfrm>
                    <a:prstGeom prst="rect">
                      <a:avLst/>
                    </a:prstGeom>
                  </pic:spPr>
                </pic:pic>
              </a:graphicData>
            </a:graphic>
          </wp:inline>
        </w:drawing>
      </w:r>
    </w:p>
    <w:p w:rsidR="00B313A5" w:rsidP="008255A9" w14:paraId="47D1DDF3" w14:textId="77777777">
      <w:pPr>
        <w:spacing w:line="360" w:lineRule="auto"/>
        <w:jc w:val="left"/>
        <w:textAlignment w:val="center"/>
      </w:pPr>
      <w:r>
        <w:t>(1)</w:t>
      </w:r>
      <w:r>
        <w:t>图</w:t>
      </w:r>
      <w:r>
        <w:t>①</w:t>
      </w:r>
      <w:r>
        <w:t>中未表示出来的该生态系统的成分还有</w:t>
      </w:r>
      <w:r>
        <w:rPr>
          <w:rFonts w:eastAsia="Times New Roman"/>
          <w:u w:val="single"/>
        </w:rPr>
        <w:t xml:space="preserve">        </w:t>
      </w:r>
    </w:p>
    <w:p w:rsidR="00B313A5" w:rsidP="008255A9" w14:paraId="593C9701" w14:textId="77777777">
      <w:pPr>
        <w:spacing w:line="360" w:lineRule="auto"/>
        <w:jc w:val="left"/>
        <w:textAlignment w:val="center"/>
      </w:pPr>
      <w:r>
        <w:t>(2)</w:t>
      </w:r>
      <w:r>
        <w:t>图</w:t>
      </w:r>
      <w:r>
        <w:t>②</w:t>
      </w:r>
      <w:r>
        <w:t>中，若</w:t>
      </w:r>
      <w:r>
        <w:t>a</w:t>
      </w:r>
      <w:r>
        <w:t>表示图</w:t>
      </w:r>
      <w:r>
        <w:t>①</w:t>
      </w:r>
      <w:r>
        <w:t>中营养级</w:t>
      </w:r>
      <w:r>
        <w:t>Ⅱ</w:t>
      </w:r>
      <w:r>
        <w:t>所摄入的全部能量，则</w:t>
      </w:r>
      <w:r>
        <w:t>戊表示</w:t>
      </w:r>
      <w:r>
        <w:t>的生理过程为</w:t>
      </w:r>
      <w:r>
        <w:rPr>
          <w:rFonts w:eastAsia="Times New Roman"/>
          <w:u w:val="single"/>
        </w:rPr>
        <w:t xml:space="preserve">     </w:t>
      </w:r>
      <w:r>
        <w:t>，用于营养级</w:t>
      </w:r>
      <w:r>
        <w:t>Ⅱ</w:t>
      </w:r>
      <w:r>
        <w:t>生长和繁殖的能量是</w:t>
      </w:r>
      <w:r>
        <w:rPr>
          <w:rFonts w:eastAsia="Times New Roman"/>
          <w:u w:val="single"/>
        </w:rPr>
        <w:t xml:space="preserve">     </w:t>
      </w:r>
      <w:r>
        <w:t>(</w:t>
      </w:r>
      <w:r>
        <w:t>用所给字母表示</w:t>
      </w:r>
      <w:r>
        <w:t>)</w:t>
      </w:r>
      <w:r>
        <w:t>。若图</w:t>
      </w:r>
      <w:r>
        <w:t>①</w:t>
      </w:r>
      <w:r>
        <w:t>中营养级</w:t>
      </w:r>
      <w:r>
        <w:t>Ⅲ</w:t>
      </w:r>
      <w:r>
        <w:t>所同化的总能量为</w:t>
      </w:r>
      <w:r>
        <w:t>y</w:t>
      </w:r>
      <w:r>
        <w:t>，则营养级</w:t>
      </w:r>
      <w:r>
        <w:t>Ⅱ</w:t>
      </w:r>
      <w:r>
        <w:t>、</w:t>
      </w:r>
      <w:r>
        <w:t>Ⅲ</w:t>
      </w:r>
      <w:r>
        <w:t>间的能量传递效率是</w:t>
      </w:r>
      <w:r>
        <w:rPr>
          <w:rFonts w:eastAsia="Times New Roman"/>
          <w:u w:val="single"/>
        </w:rPr>
        <w:t xml:space="preserve">     </w:t>
      </w:r>
      <w:r>
        <w:t>×100%(</w:t>
      </w:r>
      <w:r>
        <w:t>用所给字母表示</w:t>
      </w:r>
      <w:r>
        <w:t>)</w:t>
      </w:r>
      <w:r>
        <w:t>。</w:t>
      </w:r>
    </w:p>
    <w:p w:rsidR="00B313A5" w:rsidP="008255A9" w14:paraId="0479F881" w14:textId="77777777">
      <w:pPr>
        <w:spacing w:line="360" w:lineRule="auto"/>
        <w:jc w:val="left"/>
        <w:textAlignment w:val="center"/>
      </w:pPr>
      <w:r>
        <w:t>(3)</w:t>
      </w:r>
      <w:r>
        <w:t>由图</w:t>
      </w:r>
      <w:r>
        <w:t>②</w:t>
      </w:r>
      <w:r>
        <w:t>可以得出生态系统能量流动的主要特点是</w:t>
      </w:r>
      <w:r>
        <w:rPr>
          <w:rFonts w:eastAsia="Times New Roman"/>
          <w:u w:val="single"/>
        </w:rPr>
        <w:t xml:space="preserve">          </w:t>
      </w:r>
      <w:r>
        <w:t>。</w:t>
      </w:r>
    </w:p>
    <w:p w:rsidR="00B313A5" w:rsidP="008255A9" w14:paraId="563F18FF" w14:textId="77777777">
      <w:pPr>
        <w:spacing w:line="360" w:lineRule="auto"/>
        <w:jc w:val="left"/>
        <w:textAlignment w:val="center"/>
      </w:pPr>
      <w:r>
        <w:t>15</w:t>
      </w:r>
      <w:r>
        <w:t>．科研小组对某小型湖泊进行了调查。</w:t>
      </w:r>
      <w:r>
        <w:t xml:space="preserve"> </w:t>
      </w:r>
      <w:r>
        <w:t>调查获得了如下图的结果，其中甲为</w:t>
      </w:r>
      <w:r>
        <w:t xml:space="preserve"> </w:t>
      </w:r>
      <w:r>
        <w:t>小型湖泊生态系统的食物链，乙为不同体长露</w:t>
      </w:r>
      <w:r>
        <w:t>斯塔野鲮鱼</w:t>
      </w:r>
      <w:r>
        <w:t>的食性相对值，丙为绿藻和蓝藻对水体中</w:t>
      </w:r>
      <w:r>
        <w:t xml:space="preserve"> N</w:t>
      </w:r>
      <w:r>
        <w:t>、</w:t>
      </w:r>
      <w:r>
        <w:t xml:space="preserve">P </w:t>
      </w:r>
      <w:r>
        <w:t>吸收量及其体内藻毒素含量。</w:t>
      </w:r>
      <w:r>
        <w:t xml:space="preserve"> </w:t>
      </w:r>
      <w:r>
        <w:t>同时，对罗氏沼虾的</w:t>
      </w:r>
      <w:r>
        <w:t xml:space="preserve"> </w:t>
      </w:r>
      <w:r>
        <w:t>能量流动情况进行了分析，得到如下面表格所示结果。</w:t>
      </w:r>
    </w:p>
    <w:p w:rsidR="00B313A5" w:rsidP="008255A9" w14:paraId="4DAEC7F3" w14:textId="77777777">
      <w:pPr>
        <w:spacing w:line="360" w:lineRule="auto"/>
        <w:jc w:val="left"/>
        <w:textAlignment w:val="center"/>
      </w:pPr>
      <w:r>
        <w:rPr>
          <w:rFonts w:eastAsia="Times New Roman"/>
          <w:noProof/>
          <w:kern w:val="0"/>
          <w:sz w:val="24"/>
          <w:szCs w:val="24"/>
        </w:rPr>
        <w:drawing>
          <wp:inline distT="0" distB="0" distL="0" distR="0">
            <wp:extent cx="3857625" cy="904875"/>
            <wp:effectExtent l="0" t="0" r="0" b="0"/>
            <wp:docPr id="100023" name="图片 100023" descr="@@@ca0ea654-1e8a-44af-a758-de37aec80b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21"/>
                    <a:stretch>
                      <a:fillRect/>
                    </a:stretch>
                  </pic:blipFill>
                  <pic:spPr>
                    <a:xfrm>
                      <a:off x="0" y="0"/>
                      <a:ext cx="3857625" cy="904875"/>
                    </a:xfrm>
                    <a:prstGeom prst="rect">
                      <a:avLst/>
                    </a:prstGeom>
                  </pic:spPr>
                </pic:pic>
              </a:graphicData>
            </a:graphic>
          </wp:inline>
        </w:drawing>
      </w:r>
      <w:r>
        <w:rPr>
          <w:rFonts w:eastAsia="Times New Roman"/>
          <w:noProof/>
          <w:kern w:val="0"/>
          <w:sz w:val="24"/>
          <w:szCs w:val="24"/>
        </w:rPr>
        <w:drawing>
          <wp:inline distT="0" distB="0" distL="0" distR="0">
            <wp:extent cx="3695700" cy="1676400"/>
            <wp:effectExtent l="0" t="0" r="0" b="0"/>
            <wp:docPr id="100025" name="图片 100025" descr="@@@d08b47c6-aefd-478a-af31-55724f9bd5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22"/>
                    <a:stretch>
                      <a:fillRect/>
                    </a:stretch>
                  </pic:blipFill>
                  <pic:spPr>
                    <a:xfrm>
                      <a:off x="0" y="0"/>
                      <a:ext cx="3695700" cy="1676400"/>
                    </a:xfrm>
                    <a:prstGeom prst="rect">
                      <a:avLst/>
                    </a:prstGeom>
                  </pic:spPr>
                </pic:pic>
              </a:graphicData>
            </a:graphic>
          </wp:inline>
        </w:drawing>
      </w:r>
      <w:r>
        <w:rPr>
          <w:rFonts w:eastAsia="Times New Roman"/>
          <w:noProof/>
          <w:kern w:val="0"/>
          <w:sz w:val="24"/>
          <w:szCs w:val="24"/>
        </w:rPr>
        <w:drawing>
          <wp:inline distT="0" distB="0" distL="0" distR="0">
            <wp:extent cx="3095625" cy="1562100"/>
            <wp:effectExtent l="0" t="0" r="0" b="0"/>
            <wp:docPr id="100027" name="图片 100027" descr="@@@379b85e9-6785-4c45-bc36-ae54a3c67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23"/>
                    <a:stretch>
                      <a:fillRect/>
                    </a:stretch>
                  </pic:blipFill>
                  <pic:spPr>
                    <a:xfrm>
                      <a:off x="0" y="0"/>
                      <a:ext cx="3095625" cy="1562100"/>
                    </a:xfrm>
                    <a:prstGeom prst="rect">
                      <a:avLst/>
                    </a:prstGeom>
                  </pic:spPr>
                </pic:pic>
              </a:graphicData>
            </a:graphic>
          </wp:inline>
        </w:drawing>
      </w:r>
    </w:p>
    <w:p w:rsidR="00B313A5" w:rsidP="008255A9" w14:paraId="4539A2E6" w14:textId="77777777">
      <w:pPr>
        <w:spacing w:line="360" w:lineRule="auto"/>
        <w:jc w:val="left"/>
        <w:textAlignment w:val="center"/>
      </w:pPr>
      <w:r>
        <w:t>罗氏沼虾的能量流动情况（单位：</w:t>
      </w:r>
      <w:r>
        <w:t>KJcm</w:t>
      </w:r>
      <w:r>
        <w:rPr>
          <w:vertAlign w:val="superscript"/>
        </w:rPr>
        <w:t>2</w:t>
      </w:r>
      <w:r>
        <w:t>•a</w:t>
      </w:r>
      <w:r>
        <w:rPr>
          <w:vertAlign w:val="superscript"/>
        </w:rPr>
        <w:t>-1</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920"/>
        <w:gridCol w:w="1500"/>
        <w:gridCol w:w="2970"/>
        <w:gridCol w:w="2130"/>
      </w:tblGrid>
      <w:tr w14:paraId="46987B2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4F2B216D" w14:textId="77777777">
            <w:pPr>
              <w:spacing w:line="360" w:lineRule="auto"/>
              <w:jc w:val="center"/>
              <w:textAlignment w:val="center"/>
            </w:pPr>
            <w:r>
              <w:t>摄入食物中的能量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44AE4490" w14:textId="77777777">
            <w:pPr>
              <w:spacing w:line="360" w:lineRule="auto"/>
              <w:jc w:val="center"/>
              <w:textAlignment w:val="center"/>
            </w:pPr>
            <w:r>
              <w:t>粪便中的能量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6C892CB7" w14:textId="77777777">
            <w:pPr>
              <w:spacing w:line="360" w:lineRule="auto"/>
              <w:jc w:val="center"/>
              <w:textAlignment w:val="center"/>
            </w:pPr>
            <w:r>
              <w:t>用于生长、发育和繁殖的能量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6585519A" w14:textId="77777777">
            <w:pPr>
              <w:spacing w:line="360" w:lineRule="auto"/>
              <w:jc w:val="center"/>
              <w:textAlignment w:val="center"/>
            </w:pPr>
            <w:r>
              <w:t>呼吸作用散失的能量</w:t>
            </w:r>
          </w:p>
        </w:tc>
      </w:tr>
      <w:tr w14:paraId="054284AC"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62B96AD2" w14:textId="77777777">
            <w:pPr>
              <w:spacing w:line="360" w:lineRule="auto"/>
              <w:jc w:val="center"/>
              <w:textAlignment w:val="center"/>
            </w:pPr>
            <w:r>
              <w:t>57.6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7E43EA74" w14:textId="77777777">
            <w:pPr>
              <w:spacing w:line="360" w:lineRule="auto"/>
              <w:jc w:val="center"/>
              <w:textAlignment w:val="center"/>
            </w:pPr>
            <w:r>
              <w:t>27.0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0E866120" w14:textId="77777777">
            <w:pPr>
              <w:spacing w:line="360" w:lineRule="auto"/>
              <w:jc w:val="center"/>
              <w:textAlignment w:val="center"/>
            </w:pPr>
            <w:r>
              <w:t>7.5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5448BB33" w14:textId="77777777">
            <w:pPr>
              <w:spacing w:line="360" w:lineRule="auto"/>
              <w:jc w:val="center"/>
              <w:textAlignment w:val="center"/>
            </w:pPr>
            <w:r>
              <w:t>23.1</w:t>
            </w:r>
          </w:p>
        </w:tc>
      </w:tr>
    </w:tbl>
    <w:p w:rsidR="00B313A5" w:rsidP="008255A9" w14:paraId="63E87899" w14:textId="77777777">
      <w:pPr>
        <w:spacing w:line="360" w:lineRule="auto"/>
        <w:jc w:val="left"/>
        <w:textAlignment w:val="center"/>
      </w:pPr>
      <w:r>
        <w:t>(1)</w:t>
      </w:r>
      <w:r>
        <w:t>该小型湖泊生态系统的生产者有</w:t>
      </w:r>
      <w:r>
        <w:rPr>
          <w:rFonts w:eastAsia="Times New Roman"/>
          <w:u w:val="single"/>
        </w:rPr>
        <w:t xml:space="preserve">         </w:t>
      </w:r>
      <w:r>
        <w:t>，据图甲分析，露</w:t>
      </w:r>
      <w:r>
        <w:t>斯塔野鲮鱼</w:t>
      </w:r>
      <w:r>
        <w:t>位于第</w:t>
      </w:r>
      <w:r>
        <w:rPr>
          <w:rFonts w:eastAsia="Times New Roman"/>
          <w:u w:val="single"/>
        </w:rPr>
        <w:t xml:space="preserve">         </w:t>
      </w:r>
      <w:r>
        <w:t>营养级，露</w:t>
      </w:r>
      <w:r>
        <w:t>斯塔野鲮鱼</w:t>
      </w:r>
      <w:r>
        <w:t>与罗氏沼虾的种间关系是</w:t>
      </w:r>
      <w:r>
        <w:rPr>
          <w:rFonts w:eastAsia="Times New Roman"/>
          <w:u w:val="single"/>
        </w:rPr>
        <w:t xml:space="preserve">         </w:t>
      </w:r>
      <w:r>
        <w:t>。</w:t>
      </w:r>
    </w:p>
    <w:p w:rsidR="00B313A5" w:rsidP="008255A9" w14:paraId="686775AC" w14:textId="77777777">
      <w:pPr>
        <w:spacing w:line="360" w:lineRule="auto"/>
        <w:jc w:val="left"/>
        <w:textAlignment w:val="center"/>
      </w:pPr>
      <w:r>
        <w:t>A</w:t>
      </w:r>
      <w:r>
        <w:t>．捕食</w:t>
      </w:r>
      <w:r>
        <w:t xml:space="preserve"> B</w:t>
      </w:r>
      <w:r>
        <w:t>．种间竞争</w:t>
      </w:r>
      <w:r>
        <w:t xml:space="preserve"> C</w:t>
      </w:r>
      <w:r>
        <w:t>．寄生</w:t>
      </w:r>
      <w:r>
        <w:t xml:space="preserve"> D</w:t>
      </w:r>
      <w:r>
        <w:t>．共生</w:t>
      </w:r>
    </w:p>
    <w:p w:rsidR="00B313A5" w:rsidP="008255A9" w14:paraId="641A3D7F" w14:textId="77777777">
      <w:pPr>
        <w:spacing w:line="360" w:lineRule="auto"/>
        <w:jc w:val="left"/>
        <w:textAlignment w:val="center"/>
      </w:pPr>
      <w:r>
        <w:t>(2)</w:t>
      </w:r>
      <w:r>
        <w:t>该小型湖泊的</w:t>
      </w:r>
      <w:r>
        <w:t>的</w:t>
      </w:r>
      <w:r>
        <w:t>生物种类</w:t>
      </w:r>
      <w:r>
        <w:rPr>
          <w:rFonts w:eastAsia="Times New Roman"/>
          <w:u w:val="single"/>
        </w:rPr>
        <w:t xml:space="preserve">         </w:t>
      </w:r>
      <w:r>
        <w:t xml:space="preserve"> </w:t>
      </w:r>
      <w:r>
        <w:t>（供选：</w:t>
      </w:r>
      <w:r>
        <w:t>“</w:t>
      </w:r>
      <w:r>
        <w:t>多</w:t>
      </w:r>
      <w:r>
        <w:t>”</w:t>
      </w:r>
      <w:r>
        <w:t>或</w:t>
      </w:r>
      <w:r>
        <w:t>“</w:t>
      </w:r>
      <w:r>
        <w:t>少</w:t>
      </w:r>
      <w:r>
        <w:t>”</w:t>
      </w:r>
      <w:r>
        <w:t>），营养结构</w:t>
      </w:r>
      <w:r>
        <w:rPr>
          <w:rFonts w:eastAsia="Times New Roman"/>
          <w:u w:val="single"/>
        </w:rPr>
        <w:t xml:space="preserve">          </w:t>
      </w:r>
      <w:r>
        <w:t>（供选：</w:t>
      </w:r>
      <w:r>
        <w:t>“</w:t>
      </w:r>
      <w:r>
        <w:t>复杂</w:t>
      </w:r>
      <w:r>
        <w:t>”</w:t>
      </w:r>
      <w:r>
        <w:t>或</w:t>
      </w:r>
      <w:r>
        <w:t>“</w:t>
      </w:r>
      <w:r>
        <w:t>简单</w:t>
      </w:r>
      <w:r>
        <w:t>”</w:t>
      </w:r>
      <w:r>
        <w:t>），自我调节能力</w:t>
      </w:r>
      <w:r>
        <w:rPr>
          <w:rFonts w:eastAsia="Times New Roman"/>
          <w:u w:val="single"/>
        </w:rPr>
        <w:t xml:space="preserve">           </w:t>
      </w:r>
      <w:r>
        <w:t xml:space="preserve"> </w:t>
      </w:r>
      <w:r>
        <w:t>（供选：</w:t>
      </w:r>
      <w:r>
        <w:t>“</w:t>
      </w:r>
      <w:r>
        <w:t>强</w:t>
      </w:r>
      <w:r>
        <w:t>”</w:t>
      </w:r>
      <w:r>
        <w:t>或</w:t>
      </w:r>
      <w:r>
        <w:t>“</w:t>
      </w:r>
      <w:r>
        <w:t>弱</w:t>
      </w:r>
      <w:r>
        <w:t>”</w:t>
      </w:r>
      <w:r>
        <w:t>），抵抗力稳定性</w:t>
      </w:r>
      <w:r>
        <w:rPr>
          <w:rFonts w:eastAsia="Times New Roman"/>
          <w:u w:val="single"/>
        </w:rPr>
        <w:t xml:space="preserve">          </w:t>
      </w:r>
      <w:r>
        <w:t xml:space="preserve"> </w:t>
      </w:r>
      <w:r>
        <w:t>（供选：</w:t>
      </w:r>
      <w:r>
        <w:t>“</w:t>
      </w:r>
      <w:r>
        <w:t>高</w:t>
      </w:r>
      <w:r>
        <w:t>”</w:t>
      </w:r>
      <w:r>
        <w:t>或</w:t>
      </w:r>
      <w:r>
        <w:t>“</w:t>
      </w:r>
      <w:r>
        <w:t>低</w:t>
      </w:r>
      <w:r>
        <w:t>”</w:t>
      </w:r>
      <w:r>
        <w:t>）。生物的生长曲线呈现</w:t>
      </w:r>
      <w:r>
        <w:rPr>
          <w:rFonts w:eastAsia="Times New Roman"/>
          <w:u w:val="single"/>
        </w:rPr>
        <w:t xml:space="preserve">        </w:t>
      </w:r>
      <w:r>
        <w:t xml:space="preserve"> </w:t>
      </w:r>
      <w:r>
        <w:t>型（供选：</w:t>
      </w:r>
      <w:r>
        <w:t>“J”</w:t>
      </w:r>
      <w:r>
        <w:t>或</w:t>
      </w:r>
      <w:r>
        <w:t>“S”</w:t>
      </w:r>
      <w:r>
        <w:t>）。</w:t>
      </w:r>
    </w:p>
    <w:p w:rsidR="00B313A5" w:rsidP="008255A9" w14:paraId="5DB60E32" w14:textId="77777777">
      <w:pPr>
        <w:spacing w:line="360" w:lineRule="auto"/>
        <w:jc w:val="left"/>
        <w:textAlignment w:val="center"/>
      </w:pPr>
      <w:r>
        <w:t>(3)</w:t>
      </w:r>
      <w:r>
        <w:t>根据表中结果分析，罗氏沼虾同化量为</w:t>
      </w:r>
      <w:r>
        <w:rPr>
          <w:rFonts w:eastAsia="Times New Roman"/>
          <w:u w:val="single"/>
        </w:rPr>
        <w:t xml:space="preserve">            </w:t>
      </w:r>
      <w:r>
        <w:t xml:space="preserve"> KJ. cm </w:t>
      </w:r>
      <w:r>
        <w:rPr>
          <w:vertAlign w:val="superscript"/>
        </w:rPr>
        <w:t>—2</w:t>
      </w:r>
      <w:r>
        <w:t>. a</w:t>
      </w:r>
      <w:r>
        <w:rPr>
          <w:vertAlign w:val="superscript"/>
        </w:rPr>
        <w:t>-1</w:t>
      </w:r>
      <w:r>
        <w:t xml:space="preserve"> </w:t>
      </w:r>
      <w:r>
        <w:t>。罗沼</w:t>
      </w:r>
      <w:r>
        <w:t>虾</w:t>
      </w:r>
      <w:r>
        <w:t>用于生长、发育和繁殖的能量，除去传递给露</w:t>
      </w:r>
      <w:r>
        <w:t>斯塔野鲮鱼</w:t>
      </w:r>
      <w:r>
        <w:t>的能量，能量去向还有</w:t>
      </w:r>
      <w:r>
        <w:rPr>
          <w:rFonts w:eastAsia="Times New Roman"/>
          <w:u w:val="single"/>
        </w:rPr>
        <w:t xml:space="preserve">                       </w:t>
      </w:r>
      <w:r>
        <w:t xml:space="preserve"> </w:t>
      </w:r>
      <w:r>
        <w:t>，这体现了能量流动具有</w:t>
      </w:r>
      <w:r>
        <w:rPr>
          <w:rFonts w:eastAsia="Times New Roman"/>
          <w:u w:val="single"/>
        </w:rPr>
        <w:t xml:space="preserve">               </w:t>
      </w:r>
      <w:r>
        <w:t>特点。（供选：</w:t>
      </w:r>
      <w:r>
        <w:t>“</w:t>
      </w:r>
      <w:r>
        <w:t>单向流动</w:t>
      </w:r>
      <w:r>
        <w:t>””</w:t>
      </w:r>
      <w:r>
        <w:t>或</w:t>
      </w:r>
      <w:r>
        <w:t>“</w:t>
      </w:r>
      <w:r>
        <w:t>逐级递减</w:t>
      </w:r>
      <w:r>
        <w:t>”</w:t>
      </w:r>
      <w:r>
        <w:t>）</w:t>
      </w:r>
    </w:p>
    <w:p w:rsidR="00B313A5" w:rsidP="008255A9" w14:paraId="2C4B84EF" w14:textId="77777777">
      <w:pPr>
        <w:spacing w:line="360" w:lineRule="auto"/>
        <w:jc w:val="left"/>
        <w:textAlignment w:val="center"/>
      </w:pPr>
      <w:r>
        <w:t>(4)</w:t>
      </w:r>
      <w:r>
        <w:t>从图乙看，同样增重</w:t>
      </w:r>
      <w:r>
        <w:t xml:space="preserve"> 2Kg</w:t>
      </w:r>
      <w:r>
        <w:t>，体长为</w:t>
      </w:r>
      <w:r>
        <w:t xml:space="preserve"> 2.8cm </w:t>
      </w:r>
      <w:r>
        <w:t>的露</w:t>
      </w:r>
      <w:r>
        <w:t>斯塔野鲮鱼</w:t>
      </w:r>
      <w:r>
        <w:t>需要藻类的</w:t>
      </w:r>
      <w:r>
        <w:t>量，至少是体长为</w:t>
      </w:r>
      <w:r>
        <w:t xml:space="preserve">4.2cm </w:t>
      </w:r>
      <w:r>
        <w:t>的露</w:t>
      </w:r>
      <w:r>
        <w:t>斯塔野鲮鱼</w:t>
      </w:r>
      <w:r>
        <w:t>需要藻类的量的</w:t>
      </w:r>
      <w:r>
        <w:rPr>
          <w:rFonts w:eastAsia="Times New Roman"/>
          <w:u w:val="single"/>
        </w:rPr>
        <w:t xml:space="preserve">              </w:t>
      </w:r>
      <w:r>
        <w:t xml:space="preserve"> </w:t>
      </w:r>
      <w:r>
        <w:t>倍</w:t>
      </w:r>
      <w:r>
        <w:t>。（营养级效率均以</w:t>
      </w:r>
      <w:r>
        <w:t xml:space="preserve"> 20%</w:t>
      </w:r>
      <w:r>
        <w:t>计算）</w:t>
      </w:r>
    </w:p>
    <w:p w:rsidR="00B313A5" w:rsidP="008255A9" w14:paraId="68378676" w14:textId="77777777">
      <w:pPr>
        <w:spacing w:line="360" w:lineRule="auto"/>
        <w:jc w:val="left"/>
        <w:textAlignment w:val="center"/>
      </w:pPr>
      <w:r>
        <w:t>(5)</w:t>
      </w:r>
      <w:r>
        <w:t>该小型湖泊受到富含</w:t>
      </w:r>
      <w:r>
        <w:t xml:space="preserve"> P </w:t>
      </w:r>
      <w:r>
        <w:t>的生活用水污染，某科研小组提出生态治污的方案：培养藻类去除水体中的</w:t>
      </w:r>
      <w:r>
        <w:t xml:space="preserve"> P</w:t>
      </w:r>
      <w:r>
        <w:t>。</w:t>
      </w:r>
    </w:p>
    <w:p w:rsidR="00B313A5" w:rsidP="008255A9" w14:paraId="352E3B34" w14:textId="77777777">
      <w:pPr>
        <w:spacing w:line="360" w:lineRule="auto"/>
        <w:jc w:val="left"/>
        <w:textAlignment w:val="center"/>
      </w:pPr>
      <w:r>
        <w:t>①</w:t>
      </w:r>
      <w:r>
        <w:t>据图丙分析，选择的藻类应是</w:t>
      </w:r>
      <w:r>
        <w:rPr>
          <w:rFonts w:eastAsia="Times New Roman"/>
          <w:u w:val="single"/>
        </w:rPr>
        <w:t xml:space="preserve">              </w:t>
      </w:r>
      <w:r>
        <w:t xml:space="preserve"> </w:t>
      </w:r>
      <w:r>
        <w:t>，理由是</w:t>
      </w:r>
      <w:r>
        <w:rPr>
          <w:rFonts w:eastAsia="Times New Roman"/>
          <w:u w:val="single"/>
        </w:rPr>
        <w:t xml:space="preserve">                  </w:t>
      </w:r>
      <w:r>
        <w:t xml:space="preserve"> </w:t>
      </w:r>
      <w:r>
        <w:t>。</w:t>
      </w:r>
    </w:p>
    <w:p w:rsidR="00B313A5" w:rsidP="008255A9" w14:paraId="49A207AA" w14:textId="77777777">
      <w:pPr>
        <w:spacing w:line="360" w:lineRule="auto"/>
        <w:jc w:val="left"/>
        <w:textAlignment w:val="center"/>
      </w:pPr>
      <w:r>
        <w:t>②</w:t>
      </w:r>
      <w:r>
        <w:t>然后投放体长大于</w:t>
      </w:r>
      <w:r>
        <w:t xml:space="preserve"> 4.2cm </w:t>
      </w:r>
      <w:r>
        <w:t>的露</w:t>
      </w:r>
      <w:r>
        <w:t>斯塔野鲮鱼</w:t>
      </w:r>
      <w:r>
        <w:t>控制藻类的数量</w:t>
      </w:r>
      <w:r>
        <w:t xml:space="preserve"> </w:t>
      </w:r>
      <w:r>
        <w:t>。选择体长大于</w:t>
      </w:r>
      <w:r>
        <w:t xml:space="preserve"> 4.2cm </w:t>
      </w:r>
      <w:r>
        <w:t>的露</w:t>
      </w:r>
      <w:r>
        <w:t>斯塔野鲮鱼</w:t>
      </w:r>
      <w:r>
        <w:t>，原因是其</w:t>
      </w:r>
      <w:r>
        <w:rPr>
          <w:rFonts w:eastAsia="Times New Roman"/>
          <w:u w:val="single"/>
        </w:rPr>
        <w:t xml:space="preserve">                </w:t>
      </w:r>
      <w:r>
        <w:t>比例高，食物链短，能量利用率高。</w:t>
      </w:r>
    </w:p>
    <w:p w:rsidR="00B313A5" w:rsidP="008255A9" w14:paraId="680CF36D" w14:textId="77777777">
      <w:pPr>
        <w:spacing w:line="360" w:lineRule="auto"/>
        <w:jc w:val="left"/>
        <w:textAlignment w:val="center"/>
      </w:pPr>
      <w:r>
        <w:t>16</w:t>
      </w:r>
      <w:r>
        <w:t>．互花米草入侵是南通沿海地区面临的生态威胁之一，科研人员针对其入侵的原因与防治方法开展了相关研究。请分析回答：</w:t>
      </w:r>
    </w:p>
    <w:p w:rsidR="00B313A5" w:rsidP="008255A9" w14:paraId="53E3814D" w14:textId="77777777">
      <w:pPr>
        <w:spacing w:line="360" w:lineRule="auto"/>
        <w:jc w:val="left"/>
        <w:textAlignment w:val="center"/>
      </w:pPr>
      <w:r>
        <w:t>(1)</w:t>
      </w:r>
      <w:r>
        <w:t>互花米草在生态系统中属于</w:t>
      </w:r>
      <w:r>
        <w:rPr>
          <w:rFonts w:eastAsia="Times New Roman"/>
          <w:u w:val="single"/>
        </w:rPr>
        <w:t xml:space="preserve">   </w:t>
      </w:r>
      <w:r>
        <w:t>，由于对气候、环境的适应性和耐受能力很强，其入侵会导致当地原有植物种类锐减，使</w:t>
      </w:r>
      <w:r>
        <w:rPr>
          <w:rFonts w:eastAsia="Times New Roman"/>
          <w:u w:val="single"/>
        </w:rPr>
        <w:t xml:space="preserve">   </w:t>
      </w:r>
      <w:r>
        <w:t>降低甚至丧失。</w:t>
      </w:r>
    </w:p>
    <w:p w:rsidR="00B313A5" w:rsidP="008255A9" w14:paraId="59E4459B" w14:textId="77777777">
      <w:pPr>
        <w:spacing w:line="360" w:lineRule="auto"/>
        <w:jc w:val="left"/>
        <w:textAlignment w:val="center"/>
      </w:pPr>
      <w:r>
        <w:t>(2)</w:t>
      </w:r>
      <w:r>
        <w:t>互花米草入侵，可显著改变本地植被群落，并影响其他生物类群，这种演替属于群落的</w:t>
      </w:r>
      <w:r>
        <w:rPr>
          <w:rFonts w:eastAsia="Times New Roman"/>
          <w:u w:val="single"/>
        </w:rPr>
        <w:t xml:space="preserve">   </w:t>
      </w:r>
      <w:r>
        <w:t>。芦苇也是南</w:t>
      </w:r>
      <w:r>
        <w:t>通沿海地区的本土植物，由于与互花米草具有相似的</w:t>
      </w:r>
      <w:r>
        <w:rPr>
          <w:rFonts w:eastAsia="Times New Roman"/>
          <w:u w:val="single"/>
        </w:rPr>
        <w:t xml:space="preserve">   </w:t>
      </w:r>
      <w:r>
        <w:t>，二者之间竞争激烈。研究人员对启东黄海沿岸</w:t>
      </w:r>
      <w:r>
        <w:t>10</w:t>
      </w:r>
      <w:r>
        <w:t>个湿地进行调查，每块湿地采用</w:t>
      </w:r>
      <w:r>
        <w:rPr>
          <w:rFonts w:eastAsia="Times New Roman"/>
          <w:u w:val="single"/>
        </w:rPr>
        <w:t xml:space="preserve">   </w:t>
      </w:r>
      <w:r>
        <w:t>取样法随机选取</w:t>
      </w:r>
      <w:r>
        <w:t>5</w:t>
      </w:r>
      <w:r>
        <w:t>个样方，采</w:t>
      </w:r>
      <w:r>
        <w:t>集植物和土壤样本，测定相关数据，结果如下图。</w:t>
      </w:r>
    </w:p>
    <w:p w:rsidR="00B313A5" w:rsidP="008255A9" w14:paraId="254F34F6" w14:textId="77777777">
      <w:pPr>
        <w:spacing w:line="360" w:lineRule="auto"/>
        <w:jc w:val="left"/>
        <w:textAlignment w:val="center"/>
      </w:pPr>
      <w:r>
        <w:rPr>
          <w:rFonts w:eastAsia="Times New Roman"/>
          <w:noProof/>
          <w:kern w:val="0"/>
          <w:sz w:val="24"/>
          <w:szCs w:val="24"/>
        </w:rPr>
        <w:drawing>
          <wp:inline distT="0" distB="0" distL="0" distR="0">
            <wp:extent cx="3705225" cy="1581150"/>
            <wp:effectExtent l="0" t="0" r="0" b="0"/>
            <wp:docPr id="100029" name="图片 100029" descr="@@@3bf41ae8-627e-4361-99a8-90a6fafd53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24"/>
                    <a:stretch>
                      <a:fillRect/>
                    </a:stretch>
                  </pic:blipFill>
                  <pic:spPr>
                    <a:xfrm>
                      <a:off x="0" y="0"/>
                      <a:ext cx="3705225" cy="1581150"/>
                    </a:xfrm>
                    <a:prstGeom prst="rect">
                      <a:avLst/>
                    </a:prstGeom>
                  </pic:spPr>
                </pic:pic>
              </a:graphicData>
            </a:graphic>
          </wp:inline>
        </w:drawing>
      </w:r>
      <w:r>
        <w:rPr>
          <w:rFonts w:eastAsia="Times New Roman"/>
          <w:kern w:val="0"/>
          <w:sz w:val="24"/>
          <w:szCs w:val="24"/>
        </w:rPr>
        <w:t>  </w:t>
      </w:r>
    </w:p>
    <w:p w:rsidR="00B313A5" w:rsidP="008255A9" w14:paraId="6AAF7930" w14:textId="77777777">
      <w:pPr>
        <w:spacing w:line="360" w:lineRule="auto"/>
        <w:jc w:val="left"/>
        <w:textAlignment w:val="center"/>
      </w:pPr>
      <w:r>
        <w:t>据图分析可知</w:t>
      </w:r>
      <w:r>
        <w:rPr>
          <w:rFonts w:eastAsia="Times New Roman"/>
          <w:u w:val="single"/>
        </w:rPr>
        <w:t xml:space="preserve">   </w:t>
      </w:r>
      <w:r>
        <w:t>，推测这是互花米</w:t>
      </w:r>
      <w:r>
        <w:t>草成功</w:t>
      </w:r>
      <w:r>
        <w:t>入侵的原因之一。</w:t>
      </w:r>
    </w:p>
    <w:p w:rsidR="00B313A5" w:rsidP="008255A9" w14:paraId="68C90CA3" w14:textId="77777777">
      <w:pPr>
        <w:spacing w:line="360" w:lineRule="auto"/>
        <w:jc w:val="left"/>
        <w:textAlignment w:val="center"/>
      </w:pPr>
      <w:r>
        <w:t>(3)</w:t>
      </w:r>
      <w:r>
        <w:t>对互花米</w:t>
      </w:r>
      <w:r>
        <w:t>草控制常</w:t>
      </w:r>
      <w:r>
        <w:t>采用人工</w:t>
      </w:r>
      <w:r>
        <w:t>刈</w:t>
      </w:r>
      <w:r>
        <w:t>制、使用除草剂和生物防治等措施。下图表示互花米</w:t>
      </w:r>
      <w:r>
        <w:t>草参与</w:t>
      </w:r>
      <w:r>
        <w:t>当地食物链的部分结果：</w:t>
      </w:r>
    </w:p>
    <w:p w:rsidR="00B313A5" w:rsidP="008255A9" w14:paraId="03F6C021" w14:textId="77777777">
      <w:pPr>
        <w:spacing w:line="360" w:lineRule="auto"/>
        <w:jc w:val="left"/>
        <w:textAlignment w:val="center"/>
      </w:pPr>
      <w:r>
        <w:rPr>
          <w:rFonts w:eastAsia="Times New Roman"/>
          <w:noProof/>
          <w:kern w:val="0"/>
          <w:sz w:val="24"/>
          <w:szCs w:val="24"/>
        </w:rPr>
        <w:drawing>
          <wp:inline distT="0" distB="0" distL="0" distR="0">
            <wp:extent cx="2333625" cy="857250"/>
            <wp:effectExtent l="0" t="0" r="0" b="0"/>
            <wp:docPr id="100031" name="图片 100031" descr="@@@9b93574e-0ec6-4868-9432-17bc774dbd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25"/>
                    <a:stretch>
                      <a:fillRect/>
                    </a:stretch>
                  </pic:blipFill>
                  <pic:spPr>
                    <a:xfrm>
                      <a:off x="0" y="0"/>
                      <a:ext cx="2333625" cy="857250"/>
                    </a:xfrm>
                    <a:prstGeom prst="rect">
                      <a:avLst/>
                    </a:prstGeom>
                  </pic:spPr>
                </pic:pic>
              </a:graphicData>
            </a:graphic>
          </wp:inline>
        </w:drawing>
      </w:r>
      <w:r>
        <w:rPr>
          <w:rFonts w:eastAsia="Times New Roman"/>
          <w:kern w:val="0"/>
          <w:sz w:val="24"/>
          <w:szCs w:val="24"/>
        </w:rPr>
        <w:t>  </w:t>
      </w:r>
    </w:p>
    <w:p w:rsidR="00B313A5" w:rsidP="008255A9" w14:paraId="2C356F95" w14:textId="77777777">
      <w:pPr>
        <w:spacing w:line="360" w:lineRule="auto"/>
        <w:jc w:val="left"/>
        <w:textAlignment w:val="center"/>
      </w:pPr>
      <w:r>
        <w:t>①a</w:t>
      </w:r>
      <w:r>
        <w:t>、</w:t>
      </w:r>
      <w:r>
        <w:t>b</w:t>
      </w:r>
      <w:r>
        <w:t>、</w:t>
      </w:r>
      <w:r>
        <w:t>c</w:t>
      </w:r>
      <w:r>
        <w:t>过程中碳的流动形式是</w:t>
      </w:r>
      <w:r>
        <w:rPr>
          <w:rFonts w:eastAsia="Times New Roman"/>
          <w:u w:val="single"/>
        </w:rPr>
        <w:t xml:space="preserve">   </w:t>
      </w:r>
      <w:r>
        <w:t>，图中</w:t>
      </w:r>
      <w:r>
        <w:t>未但含</w:t>
      </w:r>
      <w:r>
        <w:t>的生态系统的成分还包括</w:t>
      </w:r>
      <w:r>
        <w:rPr>
          <w:rFonts w:eastAsia="Times New Roman"/>
          <w:u w:val="single"/>
        </w:rPr>
        <w:t xml:space="preserve">   </w:t>
      </w:r>
      <w:r>
        <w:t>。</w:t>
      </w:r>
    </w:p>
    <w:p w:rsidR="00B313A5" w:rsidP="008255A9" w14:paraId="19066672" w14:textId="77777777">
      <w:pPr>
        <w:spacing w:line="360" w:lineRule="auto"/>
        <w:jc w:val="left"/>
        <w:textAlignment w:val="center"/>
      </w:pPr>
      <w:r>
        <w:t>②</w:t>
      </w:r>
      <w:r>
        <w:t>若鸟的食物由互花米草和植食性尾虫，由原来的</w:t>
      </w:r>
      <w:r>
        <w:t>1</w:t>
      </w:r>
      <w:r>
        <w:t>：</w:t>
      </w:r>
      <w:r>
        <w:t>1</w:t>
      </w:r>
      <w:r>
        <w:t>调整为</w:t>
      </w:r>
      <w:r>
        <w:t>2</w:t>
      </w:r>
      <w:r>
        <w:t>：</w:t>
      </w:r>
      <w:r>
        <w:t>1</w:t>
      </w:r>
      <w:r>
        <w:t>传递效率按</w:t>
      </w:r>
      <w:r>
        <w:t>20%</w:t>
      </w:r>
      <w:r>
        <w:t>计算，鸟的数量变为原来的</w:t>
      </w:r>
      <w:r>
        <w:rPr>
          <w:rFonts w:eastAsia="Times New Roman"/>
          <w:u w:val="single"/>
        </w:rPr>
        <w:t xml:space="preserve">   </w:t>
      </w:r>
      <w:r>
        <w:t>%</w:t>
      </w:r>
      <w:r>
        <w:t>（保留两位小数）。</w:t>
      </w:r>
    </w:p>
    <w:p w:rsidR="00B313A5" w:rsidRPr="00201610" w:rsidP="008255A9" w14:paraId="5CD07A4C" w14:textId="3AC6E97C">
      <w:pPr>
        <w:spacing w:line="360" w:lineRule="auto"/>
        <w:jc w:val="left"/>
        <w:textAlignment w:val="center"/>
      </w:pPr>
      <w:r>
        <w:t>③</w:t>
      </w:r>
      <w:r>
        <w:t>互花米草</w:t>
      </w:r>
      <w:r>
        <w:t>与植食尾虫之间</w:t>
      </w:r>
      <w:r>
        <w:t>进行的信息传递在生态系统中具有</w:t>
      </w:r>
      <w:r>
        <w:rPr>
          <w:rFonts w:eastAsia="Times New Roman"/>
          <w:u w:val="single"/>
        </w:rPr>
        <w:t xml:space="preserve">   </w:t>
      </w:r>
      <w:r>
        <w:t>的作用</w:t>
      </w:r>
    </w:p>
    <w:p w:rsidR="00B313A5" w:rsidP="008255A9" w14:paraId="44F098AA" w14:textId="65B78A94">
      <w:pPr>
        <w:jc w:val="left"/>
        <w:textAlignment w:val="center"/>
        <w:rPr>
          <w:rFonts w:ascii="宋体" w:hAnsi="宋体" w:cs="宋体"/>
          <w:b/>
        </w:rPr>
      </w:pPr>
      <w:r>
        <w:rPr>
          <w:noProof/>
        </w:rPr>
        <w:drawing>
          <wp:inline distT="0" distB="0" distL="0" distR="0">
            <wp:extent cx="1962150" cy="688890"/>
            <wp:effectExtent l="0" t="0" r="0" b="0"/>
            <wp:docPr id="5" name="图片 5"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文本&#10;&#10;描述已自动生成"/>
                    <pic:cNvPicPr/>
                  </pic:nvPicPr>
                  <pic:blipFill>
                    <a:blip xmlns:r="http://schemas.openxmlformats.org/officeDocument/2006/relationships" r:embed="rId26"/>
                    <a:stretch>
                      <a:fillRect/>
                    </a:stretch>
                  </pic:blipFill>
                  <pic:spPr>
                    <a:xfrm>
                      <a:off x="0" y="0"/>
                      <a:ext cx="1966717" cy="690494"/>
                    </a:xfrm>
                    <a:prstGeom prst="rect">
                      <a:avLst/>
                    </a:prstGeom>
                  </pic:spPr>
                </pic:pic>
              </a:graphicData>
            </a:graphic>
          </wp:inline>
        </w:drawing>
      </w:r>
    </w:p>
    <w:p w:rsidR="00B313A5" w:rsidP="008255A9" w14:paraId="5D1D908A" w14:textId="45E4FFD3">
      <w:pPr>
        <w:spacing w:line="360" w:lineRule="auto"/>
        <w:jc w:val="left"/>
        <w:textAlignment w:val="center"/>
      </w:pPr>
      <w:r>
        <w:t>17</w:t>
      </w:r>
      <w:r>
        <w:t>．</w:t>
      </w:r>
      <w:r w:rsidR="000A4777">
        <w:t>（</w:t>
      </w:r>
      <w:r w:rsidR="000A4777">
        <w:t>2023·</w:t>
      </w:r>
      <w:r w:rsidR="000A4777">
        <w:t>江苏</w:t>
      </w:r>
      <w:r w:rsidR="000A4777">
        <w:t>·</w:t>
      </w:r>
      <w:r w:rsidR="000A4777">
        <w:t>高考）</w:t>
      </w:r>
      <w:r>
        <w:t>在江苏沿海湿地生态系统中，生态位重叠的两种动物甲、</w:t>
      </w:r>
      <w:r>
        <w:t>乙发生</w:t>
      </w:r>
      <w:r>
        <w:t>生态位分化，如图所示。甲主要以植物</w:t>
      </w:r>
      <w:r>
        <w:t>a</w:t>
      </w:r>
      <w:r>
        <w:t>为食，</w:t>
      </w:r>
      <w:r>
        <w:t>乙主要</w:t>
      </w:r>
      <w:r>
        <w:t>以植物</w:t>
      </w:r>
      <w:r>
        <w:t>b</w:t>
      </w:r>
      <w:r>
        <w:t>为食，两者又共同以植食性动物</w:t>
      </w:r>
      <w:r>
        <w:t>c</w:t>
      </w:r>
      <w:r>
        <w:t>为食。下列相关叙述</w:t>
      </w:r>
      <w:r>
        <w:rPr>
          <w:em w:val="dot"/>
        </w:rPr>
        <w:t>错误</w:t>
      </w:r>
      <w:r>
        <w:t>的是（　　）</w:t>
      </w:r>
    </w:p>
    <w:p w:rsidR="00B313A5" w:rsidP="008255A9" w14:paraId="523EF5B8" w14:textId="77777777">
      <w:pPr>
        <w:spacing w:line="360" w:lineRule="auto"/>
        <w:jc w:val="left"/>
        <w:textAlignment w:val="center"/>
      </w:pPr>
      <w:r>
        <w:rPr>
          <w:rFonts w:eastAsia="Times New Roman"/>
          <w:noProof/>
          <w:kern w:val="0"/>
          <w:sz w:val="24"/>
          <w:szCs w:val="24"/>
        </w:rPr>
        <w:drawing>
          <wp:inline distT="0" distB="0" distL="0" distR="0">
            <wp:extent cx="2686050" cy="981075"/>
            <wp:effectExtent l="0" t="0" r="0" b="0"/>
            <wp:docPr id="100033" name="图片 100033" descr="@@@f425c16c5fd940e5986789bb25438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27"/>
                    <a:stretch>
                      <a:fillRect/>
                    </a:stretch>
                  </pic:blipFill>
                  <pic:spPr>
                    <a:xfrm>
                      <a:off x="0" y="0"/>
                      <a:ext cx="2686050" cy="981075"/>
                    </a:xfrm>
                    <a:prstGeom prst="rect">
                      <a:avLst/>
                    </a:prstGeom>
                  </pic:spPr>
                </pic:pic>
              </a:graphicData>
            </a:graphic>
          </wp:inline>
        </w:drawing>
      </w:r>
    </w:p>
    <w:p w:rsidR="00B313A5" w:rsidP="008255A9" w14:paraId="546569C9" w14:textId="77777777">
      <w:pPr>
        <w:spacing w:line="360" w:lineRule="auto"/>
        <w:ind w:left="380"/>
        <w:jc w:val="left"/>
        <w:textAlignment w:val="center"/>
      </w:pPr>
      <w:r>
        <w:t>A</w:t>
      </w:r>
      <w:r>
        <w:t>．</w:t>
      </w:r>
      <w:r>
        <w:t>a</w:t>
      </w:r>
      <w:r>
        <w:t>、</w:t>
      </w:r>
      <w:r>
        <w:t>c</w:t>
      </w:r>
      <w:r>
        <w:t>分别处于第一、二营养级，其生态位重叠</w:t>
      </w:r>
    </w:p>
    <w:p w:rsidR="00B313A5" w:rsidP="008255A9" w14:paraId="51982AF8" w14:textId="77777777">
      <w:pPr>
        <w:spacing w:line="360" w:lineRule="auto"/>
        <w:ind w:left="380"/>
        <w:jc w:val="left"/>
        <w:textAlignment w:val="center"/>
      </w:pPr>
      <w:r>
        <w:t>B</w:t>
      </w:r>
      <w:r>
        <w:t>．</w:t>
      </w:r>
      <w:r>
        <w:t>a</w:t>
      </w:r>
      <w:r>
        <w:t>、</w:t>
      </w:r>
      <w:r>
        <w:t>b</w:t>
      </w:r>
      <w:r>
        <w:t>中的能量沿着食物链单向流动、逐级递减，最终以热能形式散失</w:t>
      </w:r>
    </w:p>
    <w:p w:rsidR="00B313A5" w:rsidP="008255A9" w14:paraId="55B55BF6" w14:textId="77777777">
      <w:pPr>
        <w:spacing w:line="360" w:lineRule="auto"/>
        <w:ind w:left="380"/>
        <w:jc w:val="left"/>
        <w:textAlignment w:val="center"/>
      </w:pPr>
      <w:r>
        <w:t>C</w:t>
      </w:r>
      <w:r>
        <w:t>．生物群落中物种的生态位受生物因素影响，也与非生物因素有关</w:t>
      </w:r>
    </w:p>
    <w:p w:rsidR="00B313A5" w:rsidP="008255A9" w14:paraId="2995CD7A" w14:textId="77777777">
      <w:pPr>
        <w:spacing w:line="360" w:lineRule="auto"/>
        <w:ind w:left="380"/>
        <w:jc w:val="left"/>
        <w:textAlignment w:val="center"/>
      </w:pPr>
      <w:r>
        <w:t>D</w:t>
      </w:r>
      <w:r>
        <w:t>．生态位分化是经自然选择形成的生物适应性，提高了生物对环境资源的利用率</w:t>
      </w:r>
    </w:p>
    <w:p w:rsidR="00B313A5" w:rsidP="008255A9" w14:paraId="72F88461" w14:textId="46CFF2A0">
      <w:pPr>
        <w:spacing w:line="360" w:lineRule="auto"/>
        <w:jc w:val="left"/>
        <w:textAlignment w:val="center"/>
      </w:pPr>
      <w:r>
        <w:t>18</w:t>
      </w:r>
      <w:r>
        <w:t>．</w:t>
      </w:r>
      <w:r w:rsidR="000A4777">
        <w:t>（</w:t>
      </w:r>
      <w:r w:rsidR="000A4777">
        <w:t>2023·</w:t>
      </w:r>
      <w:r w:rsidR="000A4777">
        <w:t>山东</w:t>
      </w:r>
      <w:r w:rsidR="000A4777">
        <w:t>·</w:t>
      </w:r>
      <w:r w:rsidR="000A4777">
        <w:t>高考）</w:t>
      </w:r>
      <w:r>
        <w:t>某浅水泉微型生态系统中能量情况如表所示，该生态系统中的初级消费者以生产者和来自陆地的植物残体为食。下列说法正确的是（</w:t>
      </w:r>
      <w:r>
        <w:rPr>
          <w:rFonts w:eastAsia="Times New Roman"/>
          <w:kern w:val="0"/>
          <w:sz w:val="24"/>
          <w:szCs w:val="24"/>
        </w:rPr>
        <w:t>    </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2051"/>
        <w:gridCol w:w="1158"/>
        <w:gridCol w:w="1865"/>
        <w:gridCol w:w="1512"/>
        <w:gridCol w:w="1536"/>
        <w:gridCol w:w="1865"/>
      </w:tblGrid>
      <w:tr w14:paraId="13E5BBF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42FB6CE2" w14:textId="77777777">
            <w:pPr>
              <w:spacing w:line="360" w:lineRule="auto"/>
              <w:jc w:val="center"/>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428CE674" w14:textId="77777777">
            <w:pPr>
              <w:spacing w:line="360" w:lineRule="auto"/>
              <w:jc w:val="center"/>
              <w:textAlignment w:val="center"/>
            </w:pPr>
            <w:r>
              <w:t>生产者固定</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3271CD81" w14:textId="77777777">
            <w:pPr>
              <w:spacing w:line="360" w:lineRule="auto"/>
              <w:jc w:val="center"/>
              <w:textAlignment w:val="center"/>
            </w:pPr>
            <w:r>
              <w:t>来自陆地的植物残体</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52E58DC7" w14:textId="77777777">
            <w:pPr>
              <w:spacing w:line="360" w:lineRule="auto"/>
              <w:jc w:val="center"/>
              <w:textAlignment w:val="center"/>
            </w:pPr>
            <w:r>
              <w:t>初级消费者摄入</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4B7CE2CF" w14:textId="77777777">
            <w:pPr>
              <w:spacing w:line="360" w:lineRule="auto"/>
              <w:jc w:val="center"/>
              <w:textAlignment w:val="center"/>
            </w:pPr>
            <w:r>
              <w:t>初级消费者同化</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1115FF09" w14:textId="77777777">
            <w:pPr>
              <w:spacing w:line="360" w:lineRule="auto"/>
              <w:jc w:val="center"/>
              <w:textAlignment w:val="center"/>
            </w:pPr>
            <w:r>
              <w:t>初级消费者呼吸消耗</w:t>
            </w:r>
          </w:p>
        </w:tc>
      </w:tr>
      <w:tr w14:paraId="1E7EA38B"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6F688EFA" w14:textId="77777777">
            <w:pPr>
              <w:spacing w:line="360" w:lineRule="auto"/>
              <w:jc w:val="center"/>
              <w:textAlignment w:val="center"/>
            </w:pPr>
            <w:r>
              <w:t>能量［</w:t>
            </w:r>
            <w:r>
              <w:t>10</w:t>
            </w:r>
            <w:r>
              <w:rPr>
                <w:vertAlign w:val="superscript"/>
              </w:rPr>
              <w:t>5</w:t>
            </w:r>
            <w:r>
              <w:t>J/</w:t>
            </w:r>
            <w:r>
              <w:t>（</w:t>
            </w:r>
            <w:r>
              <w:t>m</w:t>
            </w:r>
            <w:r>
              <w:rPr>
                <w:vertAlign w:val="superscript"/>
              </w:rPr>
              <w:t>2</w:t>
            </w:r>
            <w:r>
              <w:t>•a</w:t>
            </w: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1941F905" w14:textId="77777777">
            <w:pPr>
              <w:spacing w:line="360" w:lineRule="auto"/>
              <w:jc w:val="center"/>
              <w:textAlignment w:val="center"/>
            </w:pPr>
            <w:r>
              <w:t>90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12FAF362" w14:textId="77777777">
            <w:pPr>
              <w:spacing w:line="360" w:lineRule="auto"/>
              <w:jc w:val="center"/>
              <w:textAlignment w:val="center"/>
            </w:pPr>
            <w:r>
              <w:t>42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4057C3C7" w14:textId="77777777">
            <w:pPr>
              <w:spacing w:line="360" w:lineRule="auto"/>
              <w:jc w:val="center"/>
              <w:textAlignment w:val="center"/>
            </w:pPr>
            <w:r>
              <w:t>84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01FE8695" w14:textId="77777777">
            <w:pPr>
              <w:spacing w:line="360" w:lineRule="auto"/>
              <w:jc w:val="center"/>
              <w:textAlignment w:val="center"/>
            </w:pPr>
            <w:r>
              <w:t>13.5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313A5" w:rsidP="008255A9" w14:paraId="1C7DBB14" w14:textId="77777777">
            <w:pPr>
              <w:spacing w:line="360" w:lineRule="auto"/>
              <w:jc w:val="center"/>
              <w:textAlignment w:val="center"/>
            </w:pPr>
            <w:r>
              <w:t>3</w:t>
            </w:r>
          </w:p>
        </w:tc>
      </w:tr>
    </w:tbl>
    <w:p w:rsidR="00B313A5" w:rsidP="008255A9" w14:paraId="7B54DB97" w14:textId="77777777">
      <w:pPr>
        <w:spacing w:line="360" w:lineRule="auto"/>
        <w:ind w:left="380"/>
        <w:jc w:val="left"/>
        <w:textAlignment w:val="center"/>
      </w:pPr>
      <w:r>
        <w:t>A</w:t>
      </w:r>
      <w:r>
        <w:t>．流经该生态系统的总能量为</w:t>
      </w:r>
      <w:r>
        <w:t>90×10</w:t>
      </w:r>
      <w:r>
        <w:rPr>
          <w:vertAlign w:val="superscript"/>
        </w:rPr>
        <w:t>5</w:t>
      </w:r>
      <w:r>
        <w:t>J/</w:t>
      </w:r>
      <w:r>
        <w:t>（</w:t>
      </w:r>
      <w:r>
        <w:t>m</w:t>
      </w:r>
      <w:r>
        <w:rPr>
          <w:vertAlign w:val="superscript"/>
        </w:rPr>
        <w:t>2</w:t>
      </w:r>
      <w:r>
        <w:t>·a</w:t>
      </w:r>
      <w:r>
        <w:t>）</w:t>
      </w:r>
    </w:p>
    <w:p w:rsidR="00B313A5" w:rsidP="008255A9" w14:paraId="017936BB" w14:textId="77777777">
      <w:pPr>
        <w:spacing w:line="360" w:lineRule="auto"/>
        <w:ind w:left="380"/>
        <w:jc w:val="left"/>
        <w:textAlignment w:val="center"/>
      </w:pPr>
      <w:r>
        <w:t>B</w:t>
      </w:r>
      <w:r>
        <w:t>．该生态系统的生产者有</w:t>
      </w:r>
      <w:r>
        <w:t>15%</w:t>
      </w:r>
      <w:r>
        <w:t>的能量流入下一营养级</w:t>
      </w:r>
    </w:p>
    <w:p w:rsidR="00B313A5" w:rsidP="008255A9" w14:paraId="2235559D" w14:textId="77777777">
      <w:pPr>
        <w:spacing w:line="360" w:lineRule="auto"/>
        <w:ind w:left="380"/>
        <w:jc w:val="left"/>
        <w:textAlignment w:val="center"/>
      </w:pPr>
      <w:r>
        <w:t>C</w:t>
      </w:r>
      <w:r>
        <w:t>．初级消费者用于生长、发育和繁殖的能量为</w:t>
      </w:r>
      <w:r>
        <w:t>10.5×10</w:t>
      </w:r>
      <w:r>
        <w:rPr>
          <w:vertAlign w:val="superscript"/>
        </w:rPr>
        <w:t>5</w:t>
      </w:r>
      <w:r>
        <w:t>J/</w:t>
      </w:r>
      <w:r>
        <w:t>（</w:t>
      </w:r>
      <w:r>
        <w:t>m</w:t>
      </w:r>
      <w:r>
        <w:rPr>
          <w:vertAlign w:val="superscript"/>
        </w:rPr>
        <w:t>2</w:t>
      </w:r>
      <w:r>
        <w:t>•a</w:t>
      </w:r>
      <w:r>
        <w:t>）</w:t>
      </w:r>
    </w:p>
    <w:p w:rsidR="00B313A5" w:rsidP="008255A9" w14:paraId="73222BEB" w14:textId="77777777">
      <w:pPr>
        <w:spacing w:line="360" w:lineRule="auto"/>
        <w:ind w:left="380"/>
        <w:jc w:val="left"/>
        <w:textAlignment w:val="center"/>
      </w:pPr>
      <w:r>
        <w:t>D</w:t>
      </w:r>
      <w:r>
        <w:t>．初级消费者粪便中的能量为</w:t>
      </w:r>
      <w:r>
        <w:t>70.5×10</w:t>
      </w:r>
      <w:r>
        <w:rPr>
          <w:vertAlign w:val="superscript"/>
        </w:rPr>
        <w:t>5</w:t>
      </w:r>
      <w:r>
        <w:t>J/</w:t>
      </w:r>
      <w:r>
        <w:t>（</w:t>
      </w:r>
      <w:r>
        <w:t>m</w:t>
      </w:r>
      <w:r>
        <w:rPr>
          <w:vertAlign w:val="superscript"/>
        </w:rPr>
        <w:t>2</w:t>
      </w:r>
      <w:r>
        <w:t>·a</w:t>
      </w:r>
      <w:r>
        <w:t>），该能量由初级消费者流向分解者</w:t>
      </w:r>
    </w:p>
    <w:p w:rsidR="00B313A5" w:rsidP="008255A9" w14:paraId="00FBD172" w14:textId="375BD7C9">
      <w:pPr>
        <w:spacing w:line="360" w:lineRule="auto"/>
        <w:jc w:val="left"/>
        <w:textAlignment w:val="center"/>
      </w:pPr>
      <w:r>
        <w:t>19</w:t>
      </w:r>
      <w:r>
        <w:t>．</w:t>
      </w:r>
      <w:r w:rsidR="000A4777">
        <w:t>（</w:t>
      </w:r>
      <w:r w:rsidR="000A4777">
        <w:t>2022·</w:t>
      </w:r>
      <w:r w:rsidR="000A4777">
        <w:t>天津</w:t>
      </w:r>
      <w:r w:rsidR="000A4777">
        <w:t>·</w:t>
      </w:r>
      <w:r w:rsidR="000A4777">
        <w:t>高考）</w:t>
      </w:r>
      <w:r>
        <w:t>为研究河流中石块上微生物群落的演替，将灭菌后的裸石置于河流中，统计</w:t>
      </w:r>
      <w:r>
        <w:t>裸</w:t>
      </w:r>
      <w:r>
        <w:t>石上不同时间新增物种数目（图</w:t>
      </w:r>
      <w:r>
        <w:t>1</w:t>
      </w:r>
      <w:r>
        <w:t>）、自养类群和异养类群的个体数量（</w:t>
      </w:r>
      <w:r>
        <w:t>A</w:t>
      </w:r>
      <w:r>
        <w:t>和</w:t>
      </w:r>
      <w:r>
        <w:t>H</w:t>
      </w:r>
      <w:r>
        <w:t>分别代表自养和异养类群的优势种）（图</w:t>
      </w:r>
      <w:r>
        <w:t>2</w:t>
      </w:r>
      <w:r>
        <w:t>）。</w:t>
      </w:r>
    </w:p>
    <w:p w:rsidR="00B313A5" w:rsidP="008255A9" w14:paraId="579EB00B" w14:textId="77777777">
      <w:pPr>
        <w:spacing w:line="360" w:lineRule="auto"/>
        <w:jc w:val="left"/>
        <w:textAlignment w:val="center"/>
      </w:pPr>
      <w:r>
        <w:rPr>
          <w:rFonts w:eastAsia="Times New Roman"/>
          <w:noProof/>
          <w:kern w:val="0"/>
          <w:sz w:val="24"/>
          <w:szCs w:val="24"/>
        </w:rPr>
        <w:drawing>
          <wp:inline distT="0" distB="0" distL="0" distR="0">
            <wp:extent cx="5095875" cy="1676400"/>
            <wp:effectExtent l="0" t="0" r="0" b="0"/>
            <wp:docPr id="100035" name="图片 100035" descr="@@@1216767a-6f8b-4ff1-a981-73f6772b58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28"/>
                    <a:stretch>
                      <a:fillRect/>
                    </a:stretch>
                  </pic:blipFill>
                  <pic:spPr>
                    <a:xfrm>
                      <a:off x="0" y="0"/>
                      <a:ext cx="5095875" cy="1676400"/>
                    </a:xfrm>
                    <a:prstGeom prst="rect">
                      <a:avLst/>
                    </a:prstGeom>
                  </pic:spPr>
                </pic:pic>
              </a:graphicData>
            </a:graphic>
          </wp:inline>
        </w:drawing>
      </w:r>
    </w:p>
    <w:p w:rsidR="00B313A5" w:rsidP="008255A9" w14:paraId="7DD48796" w14:textId="77777777">
      <w:pPr>
        <w:spacing w:line="360" w:lineRule="auto"/>
        <w:jc w:val="left"/>
        <w:textAlignment w:val="center"/>
      </w:pPr>
      <w:r>
        <w:t>(1)</w:t>
      </w:r>
      <w:r>
        <w:t>裸石上发生的群落演替类型为</w:t>
      </w:r>
      <w:r>
        <w:rPr>
          <w:rFonts w:eastAsia="Times New Roman"/>
          <w:u w:val="single"/>
        </w:rPr>
        <w:t xml:space="preserve">                    </w:t>
      </w:r>
      <w:r>
        <w:t>。</w:t>
      </w:r>
    </w:p>
    <w:p w:rsidR="00B313A5" w:rsidP="008255A9" w14:paraId="5D6278E1" w14:textId="77777777">
      <w:pPr>
        <w:spacing w:line="360" w:lineRule="auto"/>
        <w:jc w:val="left"/>
        <w:textAlignment w:val="center"/>
      </w:pPr>
      <w:r>
        <w:t>(2)</w:t>
      </w:r>
      <w:r>
        <w:t>由图</w:t>
      </w:r>
      <w:r>
        <w:t>1</w:t>
      </w:r>
      <w:r>
        <w:t>可知，演替的前</w:t>
      </w:r>
      <w:r>
        <w:t>120</w:t>
      </w:r>
      <w:r>
        <w:t>天，生长在裸石上的物种总数</w:t>
      </w:r>
      <w:r>
        <w:rPr>
          <w:rFonts w:eastAsia="Times New Roman"/>
          <w:u w:val="single"/>
        </w:rPr>
        <w:t xml:space="preserve">          </w:t>
      </w:r>
      <w:r>
        <w:t>（增加</w:t>
      </w:r>
      <w:r>
        <w:t>∕</w:t>
      </w:r>
      <w:r>
        <w:t>减少），之后，演替趋于稳定。</w:t>
      </w:r>
    </w:p>
    <w:p w:rsidR="00B313A5" w:rsidP="008255A9" w14:paraId="25C44574" w14:textId="77777777">
      <w:pPr>
        <w:spacing w:line="360" w:lineRule="auto"/>
        <w:jc w:val="left"/>
        <w:textAlignment w:val="center"/>
      </w:pPr>
      <w:r>
        <w:t>(3)</w:t>
      </w:r>
      <w:r>
        <w:t>由图</w:t>
      </w:r>
      <w:r>
        <w:t>2</w:t>
      </w:r>
      <w:r>
        <w:t>可知，演替稳定后，优势种</w:t>
      </w:r>
      <w:r>
        <w:t>A</w:t>
      </w:r>
      <w:r>
        <w:t>的环境容纳量与演替初期相比</w:t>
      </w:r>
      <w:r>
        <w:rPr>
          <w:rFonts w:eastAsia="Times New Roman"/>
          <w:u w:val="single"/>
        </w:rPr>
        <w:t xml:space="preserve">          </w:t>
      </w:r>
      <w:r>
        <w:t>（变大</w:t>
      </w:r>
      <w:r>
        <w:t>∕</w:t>
      </w:r>
      <w:r>
        <w:t>变小）。</w:t>
      </w:r>
    </w:p>
    <w:p w:rsidR="00B313A5" w:rsidP="008255A9" w14:paraId="75A93453" w14:textId="77777777">
      <w:pPr>
        <w:spacing w:line="360" w:lineRule="auto"/>
        <w:jc w:val="left"/>
        <w:textAlignment w:val="center"/>
      </w:pPr>
      <w:r>
        <w:t>(4)</w:t>
      </w:r>
      <w:r>
        <w:t>已知自养类群为异养类群提供有机碳，演替达到稳定后，两者的数量金字塔是</w:t>
      </w:r>
      <w:r>
        <w:rPr>
          <w:rFonts w:eastAsia="Times New Roman"/>
          <w:u w:val="single"/>
        </w:rPr>
        <w:t xml:space="preserve">     </w:t>
      </w:r>
      <w:r>
        <w:t>（正</w:t>
      </w:r>
      <w:r>
        <w:t>∕</w:t>
      </w:r>
      <w:r>
        <w:t>倒）金字塔形，能量金字塔是</w:t>
      </w:r>
      <w:r>
        <w:rPr>
          <w:rFonts w:eastAsia="Times New Roman"/>
          <w:u w:val="single"/>
        </w:rPr>
        <w:t xml:space="preserve">     </w:t>
      </w:r>
      <w:r>
        <w:t>（正</w:t>
      </w:r>
      <w:r>
        <w:t>∕</w:t>
      </w:r>
      <w:r>
        <w:t>倒）金字塔形。</w:t>
      </w:r>
    </w:p>
    <w:p w:rsidR="00B313A5" w:rsidP="008255A9" w14:paraId="77495567" w14:textId="77777777">
      <w:pPr>
        <w:spacing w:line="360" w:lineRule="auto"/>
        <w:jc w:val="left"/>
        <w:textAlignment w:val="center"/>
      </w:pPr>
      <w:r>
        <w:t>(5)</w:t>
      </w:r>
      <w:r>
        <w:t>当试验</w:t>
      </w:r>
      <w:r>
        <w:t>裸</w:t>
      </w:r>
      <w:r>
        <w:t>石上的演替稳定后，其群落结构应与周围类似石块上已稳定存在的群落结构相似，原因是两者所处的</w:t>
      </w:r>
      <w:r>
        <w:rPr>
          <w:rFonts w:eastAsia="Times New Roman"/>
          <w:u w:val="single"/>
        </w:rPr>
        <w:t xml:space="preserve">               </w:t>
      </w:r>
      <w:r>
        <w:t>相似。</w:t>
      </w:r>
    </w:p>
    <w:p w:rsidR="00B313A5" w:rsidP="008255A9" w14:paraId="535E36FE" w14:textId="77777777">
      <w:pPr>
        <w:spacing w:line="360" w:lineRule="auto"/>
        <w:jc w:val="left"/>
        <w:textAlignment w:val="center"/>
      </w:pPr>
      <w:r>
        <w:br w:type="page"/>
      </w:r>
      <w:r>
        <w:drawing>
          <wp:inline>
            <wp:extent cx="5919470" cy="7084269"/>
            <wp:docPr id="100041"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29"/>
                    <a:stretch>
                      <a:fillRect/>
                    </a:stretch>
                  </pic:blipFill>
                  <pic:spPr>
                    <a:xfrm>
                      <a:off x="0" y="0"/>
                      <a:ext cx="5919470" cy="7084269"/>
                    </a:xfrm>
                    <a:prstGeom prst="rect">
                      <a:avLst/>
                    </a:prstGeom>
                  </pic:spPr>
                </pic:pic>
              </a:graphicData>
            </a:graphic>
          </wp:inline>
        </w:drawing>
      </w:r>
    </w:p>
    <w:sectPr w:rsidSect="00FD4C18">
      <w:headerReference w:type="even" r:id="rId30"/>
      <w:headerReference w:type="default" r:id="rId31"/>
      <w:footerReference w:type="even" r:id="rId32"/>
      <w:footerReference w:type="default" r:id="rId33"/>
      <w:pgSz w:w="11907" w:h="16839" w:code="9"/>
      <w:pgMar w:top="1440" w:right="1080" w:bottom="1440" w:left="1080" w:header="500" w:footer="500" w:gutter="0"/>
      <w:cols w:sep="1"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8255A9" w:rsidP="008255A9" w14:paraId="104A487F" w14:textId="6653D506">
    <w:pPr>
      <w:ind w:firstLine="2415" w:firstLineChars="1150"/>
      <w:textAlignment w:val="center"/>
      <w:rPr>
        <w:color w:val="000000"/>
        <w:szCs w:val="21"/>
      </w:rPr>
    </w:pPr>
    <w:r>
      <w:rPr>
        <w:noProof/>
      </w:rPr>
      <w:drawing>
        <wp:inline distT="0" distB="0" distL="0" distR="0">
          <wp:extent cx="253466" cy="2952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57785" cy="149225"/>
              <wp:effectExtent l="0" t="0" r="1905" b="3175"/>
              <wp:wrapNone/>
              <wp:docPr id="7" name="矩形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255A9" w:rsidP="008255A9"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6</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矩形 7" o:spid="_x0000_s2051" style="width:4.55pt;height:11.75pt;margin-top:0;margin-left:-46.65pt;mso-height-percent:0;mso-height-relative:page;mso-position-horizontal:right;mso-position-horizontal-relative:margin;mso-width-percent:0;mso-width-relative:page;mso-wrap-distance-bottom:0;mso-wrap-distance-left:9pt;mso-wrap-distance-right:9pt;mso-wrap-distance-top:0;mso-wrap-style:none;position:absolute;visibility:visible;v-text-anchor:top;z-index:251661312" filled="f" stroked="f">
              <v:textbox style="mso-fit-shape-to-text:t" inset="0,0,0,0">
                <w:txbxContent>
                  <w:p w:rsidR="008255A9" w:rsidP="008255A9" w14:paraId="7FC66043"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6</w:t>
                    </w:r>
                    <w:r>
                      <w:rPr>
                        <w:sz w:val="18"/>
                      </w:rPr>
                      <w:fldChar w:fldCharType="end"/>
                    </w:r>
                  </w:p>
                </w:txbxContent>
              </v:textbox>
              <w10:wrap anchorx="margin"/>
            </v:rect>
          </w:pict>
        </mc:Fallback>
      </mc:AlternateContent>
    </w:r>
    <w:r>
      <w:rPr>
        <w:rFonts w:hint="eastAsia"/>
      </w:rPr>
      <w:t>原创精品资源</w:t>
    </w:r>
    <w:r>
      <w:rPr>
        <w:rFonts w:hint="eastAsia"/>
      </w:rPr>
      <w:t>学科网</w:t>
    </w:r>
    <w:r>
      <w:rPr>
        <w:rFonts w:hint="eastAsia"/>
      </w:rPr>
      <w:t>独家享有版权，侵权必究</w:t>
    </w:r>
    <w:r>
      <w:rPr>
        <w:rFonts w:hint="eastAsia"/>
        <w:color w:val="000000"/>
        <w:szCs w:val="21"/>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8255A9" w:rsidP="008255A9" w14:paraId="077CF1F7" w14:textId="5D472201">
    <w:pPr>
      <w:ind w:firstLine="2415" w:firstLineChars="1150"/>
      <w:textAlignment w:val="center"/>
      <w:rPr>
        <w:color w:val="000000"/>
        <w:szCs w:val="21"/>
      </w:rPr>
    </w:pPr>
    <w:r>
      <w:rPr>
        <w:noProof/>
      </w:rPr>
      <w:drawing>
        <wp:inline distT="0" distB="0" distL="0" distR="0">
          <wp:extent cx="253466" cy="2952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57785" cy="149225"/>
              <wp:effectExtent l="0" t="0" r="1905" b="3175"/>
              <wp:wrapNone/>
              <wp:docPr id="4" name="矩形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255A9" w:rsidP="008255A9"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5</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矩形 4" o:spid="_x0000_s2052" style="width:4.55pt;height:11.75pt;margin-top:0;margin-left:-46.65pt;mso-height-percent:0;mso-height-relative:page;mso-position-horizontal:right;mso-position-horizontal-relative:margin;mso-width-percent:0;mso-width-relative:page;mso-wrap-distance-bottom:0;mso-wrap-distance-left:9pt;mso-wrap-distance-right:9pt;mso-wrap-distance-top:0;mso-wrap-style:none;position:absolute;visibility:visible;v-text-anchor:top;z-index:251659264" filled="f" stroked="f">
              <v:textbox style="mso-fit-shape-to-text:t" inset="0,0,0,0">
                <w:txbxContent>
                  <w:p w:rsidR="008255A9" w:rsidP="008255A9" w14:paraId="5CA17C23"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5</w:t>
                    </w:r>
                    <w:r>
                      <w:rPr>
                        <w:sz w:val="18"/>
                      </w:rPr>
                      <w:fldChar w:fldCharType="end"/>
                    </w:r>
                  </w:p>
                </w:txbxContent>
              </v:textbox>
              <w10:wrap anchorx="margin"/>
            </v:rect>
          </w:pict>
        </mc:Fallback>
      </mc:AlternateContent>
    </w:r>
    <w:r>
      <w:rPr>
        <w:rFonts w:hint="eastAsia"/>
      </w:rPr>
      <w:t>原创精品资源</w:t>
    </w:r>
    <w:r>
      <w:rPr>
        <w:rFonts w:hint="eastAsia"/>
      </w:rPr>
      <w:t>学科网</w:t>
    </w:r>
    <w:r>
      <w:rPr>
        <w:rFonts w:hint="eastAsia"/>
      </w:rPr>
      <w:t>独家享有版权，侵权必究</w:t>
    </w:r>
    <w:r>
      <w:rPr>
        <w:rFonts w:hint="eastAsia"/>
        <w:color w:val="000000"/>
        <w:szCs w:val="21"/>
      </w:rPr>
      <w:t>！</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4144"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3360" filled="f" stroked="f">
          <v:imagedata r:id="rId2" r:href="rId3"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D4C18" w:rsidP="008255A9" w14:paraId="2FC12F1C" w14:textId="680DCB3D">
    <w:r>
      <w:rPr>
        <w:rFonts w:hint="eastAsia"/>
        <w:noProof/>
      </w:rPr>
      <w:drawing>
        <wp:anchor distT="0" distB="0" distL="114300" distR="114300" simplePos="0" relativeHeight="251659264" behindDoc="0" locked="0" layoutInCell="1" allowOverlap="1">
          <wp:simplePos x="0" y="0"/>
          <wp:positionH relativeFrom="page">
            <wp:posOffset>0</wp:posOffset>
          </wp:positionH>
          <wp:positionV relativeFrom="paragraph">
            <wp:posOffset>-267335</wp:posOffset>
          </wp:positionV>
          <wp:extent cx="7561580" cy="865505"/>
          <wp:effectExtent l="0" t="0" r="1270" b="0"/>
          <wp:wrapNone/>
          <wp:docPr id="1387336152" name="图片 1387336152" descr="页眉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36152" name="图片 20" descr="页眉标识"/>
                  <pic:cNvPicPr>
                    <a:picLocks noChangeAspect="1"/>
                  </pic:cNvPicPr>
                </pic:nvPicPr>
                <pic:blipFill>
                  <a:blip xmlns:r="http://schemas.openxmlformats.org/officeDocument/2006/relationships" r:embed="rId1"/>
                  <a:stretch>
                    <a:fillRect/>
                  </a:stretch>
                </pic:blipFill>
                <pic:spPr>
                  <a:xfrm>
                    <a:off x="0" y="0"/>
                    <a:ext cx="7561580" cy="8655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D4C18" w:rsidP="008255A9" w14:paraId="26A9D04D" w14:textId="224AF54E">
    <w:r>
      <w:rPr>
        <w:rFonts w:hint="eastAsia"/>
        <w:noProof/>
      </w:rPr>
      <w:drawing>
        <wp:anchor distT="0" distB="0" distL="114300" distR="114300" simplePos="0" relativeHeight="251658240" behindDoc="0" locked="0" layoutInCell="1" allowOverlap="1">
          <wp:simplePos x="0" y="0"/>
          <wp:positionH relativeFrom="page">
            <wp:posOffset>19050</wp:posOffset>
          </wp:positionH>
          <wp:positionV relativeFrom="paragraph">
            <wp:posOffset>-267335</wp:posOffset>
          </wp:positionV>
          <wp:extent cx="7561580" cy="865505"/>
          <wp:effectExtent l="0" t="0" r="1270" b="0"/>
          <wp:wrapNone/>
          <wp:docPr id="2" name="图片 2" descr="页眉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descr="页眉标识"/>
                  <pic:cNvPicPr>
                    <a:picLocks noChangeAspect="1"/>
                  </pic:cNvPicPr>
                </pic:nvPicPr>
                <pic:blipFill>
                  <a:blip xmlns:r="http://schemas.openxmlformats.org/officeDocument/2006/relationships" r:embed="rId1"/>
                  <a:stretch>
                    <a:fillRect/>
                  </a:stretch>
                </pic:blipFill>
                <pic:spPr>
                  <a:xfrm>
                    <a:off x="0" y="0"/>
                    <a:ext cx="7561580" cy="865505"/>
                  </a:xfrm>
                  <a:prstGeom prst="rect">
                    <a:avLst/>
                  </a:prstGeom>
                </pic:spPr>
              </pic:pic>
            </a:graphicData>
          </a:graphic>
        </wp:anchor>
      </w:drawing>
    </w:r>
  </w:p>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60288"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43B54"/>
    <w:rsid w:val="000A4777"/>
    <w:rsid w:val="001D7A06"/>
    <w:rsid w:val="00201610"/>
    <w:rsid w:val="00284433"/>
    <w:rsid w:val="002A1EC6"/>
    <w:rsid w:val="002E035E"/>
    <w:rsid w:val="003B3300"/>
    <w:rsid w:val="004151FC"/>
    <w:rsid w:val="005406FA"/>
    <w:rsid w:val="006B16C5"/>
    <w:rsid w:val="00776133"/>
    <w:rsid w:val="008255A9"/>
    <w:rsid w:val="00855687"/>
    <w:rsid w:val="008C07DE"/>
    <w:rsid w:val="00A30CCE"/>
    <w:rsid w:val="00AC3E9C"/>
    <w:rsid w:val="00B313A5"/>
    <w:rsid w:val="00BC4F14"/>
    <w:rsid w:val="00BC62FB"/>
    <w:rsid w:val="00BF535F"/>
    <w:rsid w:val="00C02FC6"/>
    <w:rsid w:val="00C806B0"/>
    <w:rsid w:val="00E476EE"/>
    <w:rsid w:val="00EF035E"/>
    <w:rsid w:val="00FD4C18"/>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0EDB1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sid w:val="00776133"/>
    <w:rPr>
      <w:sz w:val="18"/>
      <w:szCs w:val="18"/>
    </w:rPr>
  </w:style>
  <w:style w:type="paragraph" w:styleId="Footer">
    <w:name w:val="footer"/>
    <w:basedOn w:val="Normal"/>
    <w:link w:val="Char0"/>
    <w:uiPriority w:val="99"/>
    <w:unhideWhenUsed/>
    <w:rsid w:val="00776133"/>
    <w:pPr>
      <w:tabs>
        <w:tab w:val="center" w:pos="4153"/>
        <w:tab w:val="right" w:pos="8306"/>
      </w:tabs>
      <w:snapToGrid w:val="0"/>
      <w:jc w:val="left"/>
    </w:pPr>
    <w:rPr>
      <w:sz w:val="18"/>
      <w:szCs w:val="18"/>
    </w:rPr>
  </w:style>
  <w:style w:type="character" w:customStyle="1" w:styleId="Char0">
    <w:name w:val="页脚 Char"/>
    <w:basedOn w:val="DefaultParagraphFont"/>
    <w:link w:val="Footer"/>
    <w:uiPriority w:val="99"/>
    <w:rsid w:val="00776133"/>
    <w:rPr>
      <w:sz w:val="18"/>
      <w:szCs w:val="18"/>
    </w:rPr>
  </w:style>
  <w:style w:type="paragraph" w:styleId="BalloonText">
    <w:name w:val="Balloon Text"/>
    <w:basedOn w:val="Normal"/>
    <w:link w:val="Char1"/>
    <w:uiPriority w:val="99"/>
    <w:semiHidden/>
    <w:unhideWhenUsed/>
    <w:rsid w:val="008255A9"/>
    <w:rPr>
      <w:sz w:val="18"/>
      <w:szCs w:val="18"/>
    </w:rPr>
  </w:style>
  <w:style w:type="character" w:customStyle="1" w:styleId="Char1">
    <w:name w:val="批注框文本 Char"/>
    <w:basedOn w:val="DefaultParagraphFont"/>
    <w:link w:val="BalloonText"/>
    <w:uiPriority w:val="99"/>
    <w:semiHidden/>
    <w:rsid w:val="008255A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wmf" /><Relationship Id="rId11" Type="http://schemas.openxmlformats.org/officeDocument/2006/relationships/oleObject" Target="embeddings/oleObject1.bin"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image" Target="media/image23.png" /><Relationship Id="rId29" Type="http://schemas.openxmlformats.org/officeDocument/2006/relationships/image" Target="media/image24.png" /><Relationship Id="rId3" Type="http://schemas.openxmlformats.org/officeDocument/2006/relationships/fontTable" Target="fontTable.xml" /><Relationship Id="rId30" Type="http://schemas.openxmlformats.org/officeDocument/2006/relationships/header" Target="header1.xml" /><Relationship Id="rId31" Type="http://schemas.openxmlformats.org/officeDocument/2006/relationships/header" Target="header2.xml" /><Relationship Id="rId32" Type="http://schemas.openxmlformats.org/officeDocument/2006/relationships/footer" Target="footer1.xml" /><Relationship Id="rId33" Type="http://schemas.openxmlformats.org/officeDocument/2006/relationships/footer" Target="footer2.xml" /><Relationship Id="rId34" Type="http://schemas.openxmlformats.org/officeDocument/2006/relationships/theme" Target="theme/theme1.xml" /><Relationship Id="rId35"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27.png" /></Relationships>
</file>

<file path=word/_rels/footer2.xml.rels><?xml version="1.0" encoding="utf-8" standalone="yes"?><Relationships xmlns="http://schemas.openxmlformats.org/package/2006/relationships"><Relationship Id="rId1" Type="http://schemas.openxmlformats.org/officeDocument/2006/relationships/image" Target="media/image27.png" /><Relationship Id="rId2" Type="http://schemas.openxmlformats.org/officeDocument/2006/relationships/image" Target="media/image26.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5.png" /></Relationships>
</file>

<file path=word/_rels/header2.xml.rels><?xml version="1.0" encoding="utf-8" standalone="yes"?><Relationships xmlns="http://schemas.openxmlformats.org/package/2006/relationships"><Relationship Id="rId1" Type="http://schemas.openxmlformats.org/officeDocument/2006/relationships/image" Target="media/image25.png" /><Relationship Id="rId2" Type="http://schemas.openxmlformats.org/officeDocument/2006/relationships/image" Target="media/image26.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2F4C4-6389-4E57-9EAF-DCF795985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765</Words>
  <Characters>4366</Characters>
  <Application>Microsoft Office Word</Application>
  <DocSecurity>0</DocSecurity>
  <Lines>36</Lines>
  <Paragraphs>10</Paragraphs>
  <ScaleCrop>false</ScaleCrop>
  <Company/>
  <LinksUpToDate>false</LinksUpToDate>
  <CharactersWithSpaces>5121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zxxk</cp:lastModifiedBy>
  <cp:revision>18</cp:revision>
  <dcterms:created xsi:type="dcterms:W3CDTF">2017-07-19T12:07:00Z</dcterms:created>
  <dcterms:modified xsi:type="dcterms:W3CDTF">2023-12-20T03:19:00Z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