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3E5DCD">
      <w:pPr>
        <w:jc w:val="center"/>
        <w:textAlignment w:val="center"/>
        <w:rPr>
          <w:rFonts w:ascii="宋体" w:hAnsi="宋体" w:cs="宋体"/>
          <w:b/>
          <w:sz w:val="30"/>
        </w:rPr>
      </w:pPr>
      <w:r>
        <w:rPr>
          <w:rFonts w:hint="eastAsia" w:asciiTheme="majorEastAsia" w:hAnsiTheme="majorEastAsia" w:eastAsiaTheme="majorEastAsia" w:cstheme="majorEastAsia"/>
          <w:b/>
          <w:bCs/>
          <w:sz w:val="28"/>
          <w:szCs w:val="36"/>
        </w:rPr>
        <w:drawing>
          <wp:anchor distT="0" distB="0" distL="114300" distR="114300" simplePos="0" relativeHeight="251659264" behindDoc="0" locked="0" layoutInCell="1" allowOverlap="1">
            <wp:simplePos x="0" y="0"/>
            <wp:positionH relativeFrom="page">
              <wp:posOffset>12560300</wp:posOffset>
            </wp:positionH>
            <wp:positionV relativeFrom="topMargin">
              <wp:posOffset>11341100</wp:posOffset>
            </wp:positionV>
            <wp:extent cx="457200" cy="279400"/>
            <wp:effectExtent l="0" t="0" r="0" b="10160"/>
            <wp:wrapNone/>
            <wp:docPr id="100036" name="图片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pic:cNvPicPr>
                      <a:picLocks noChangeAspect="1"/>
                    </pic:cNvPicPr>
                  </pic:nvPicPr>
                  <pic:blipFill>
                    <a:blip r:embed="rId7"/>
                    <a:stretch>
                      <a:fillRect/>
                    </a:stretch>
                  </pic:blipFill>
                  <pic:spPr>
                    <a:xfrm>
                      <a:off x="0" y="0"/>
                      <a:ext cx="457200" cy="279400"/>
                    </a:xfrm>
                    <a:prstGeom prst="rect">
                      <a:avLst/>
                    </a:prstGeom>
                  </pic:spPr>
                </pic:pic>
              </a:graphicData>
            </a:graphic>
          </wp:anchor>
        </w:drawing>
      </w:r>
      <w: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8"/>
                    <a:stretch>
                      <a:fillRect/>
                    </a:stretch>
                  </pic:blipFill>
                  <pic:spPr>
                    <a:xfrm>
                      <a:off x="0" y="0"/>
                      <a:ext cx="12700" cy="12700"/>
                    </a:xfrm>
                    <a:prstGeom prst="rect">
                      <a:avLst/>
                    </a:prstGeom>
                  </pic:spPr>
                </pic:pic>
              </a:graphicData>
            </a:graphic>
          </wp:inline>
        </w:drawing>
      </w:r>
      <w:r>
        <w:rPr>
          <w:rFonts w:hint="eastAsia" w:asciiTheme="majorEastAsia" w:hAnsiTheme="majorEastAsia" w:eastAsiaTheme="majorEastAsia" w:cstheme="majorEastAsia"/>
          <w:b/>
          <w:bCs/>
          <w:sz w:val="28"/>
          <w:szCs w:val="36"/>
        </w:rPr>
        <w:t>第1课时 微生物的基本培养技术</w:t>
      </w:r>
    </w:p>
    <w:p w14:paraId="2E64BDDD">
      <w:pPr>
        <w:spacing w:line="360" w:lineRule="auto"/>
        <w:jc w:val="center"/>
        <w:textAlignment w:val="center"/>
      </w:pPr>
      <w:r>
        <w:rPr>
          <w:rFonts w:hint="eastAsia"/>
          <w:sz w:val="24"/>
          <w:szCs w:val="28"/>
        </w:rPr>
        <w:drawing>
          <wp:inline distT="0" distB="0" distL="114300" distR="114300">
            <wp:extent cx="1952625" cy="590550"/>
            <wp:effectExtent l="0" t="0" r="9525" b="0"/>
            <wp:docPr id="2" name="图片 2" descr="分层作业·基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分层作业·基础"/>
                    <pic:cNvPicPr>
                      <a:picLocks noChangeAspect="1"/>
                    </pic:cNvPicPr>
                  </pic:nvPicPr>
                  <pic:blipFill>
                    <a:blip r:embed="rId9"/>
                    <a:stretch>
                      <a:fillRect/>
                    </a:stretch>
                  </pic:blipFill>
                  <pic:spPr>
                    <a:xfrm>
                      <a:off x="0" y="0"/>
                      <a:ext cx="1952625" cy="590550"/>
                    </a:xfrm>
                    <a:prstGeom prst="rect">
                      <a:avLst/>
                    </a:prstGeom>
                  </pic:spPr>
                </pic:pic>
              </a:graphicData>
            </a:graphic>
          </wp:inline>
        </w:drawing>
      </w:r>
    </w:p>
    <w:p w14:paraId="6BE6F75C">
      <w:pPr>
        <w:spacing w:line="360" w:lineRule="auto"/>
        <w:jc w:val="left"/>
        <w:textAlignment w:val="center"/>
      </w:pPr>
      <w:r>
        <w:t>1．下列有关微生物的叙述正确的是（</w:t>
      </w:r>
      <w:r>
        <w:rPr>
          <w:rFonts w:eastAsia="Times New Roman"/>
          <w:kern w:val="0"/>
          <w:sz w:val="24"/>
          <w:szCs w:val="24"/>
        </w:rPr>
        <w:t>    </w:t>
      </w:r>
      <w:r>
        <w:t>）</w:t>
      </w:r>
    </w:p>
    <w:p w14:paraId="37DACFE8">
      <w:pPr>
        <w:spacing w:line="360" w:lineRule="auto"/>
        <w:ind w:left="300"/>
        <w:jc w:val="left"/>
        <w:textAlignment w:val="center"/>
      </w:pPr>
      <w:r>
        <w:t>A．不同的微生物对营养物质的需要完全相同</w:t>
      </w:r>
    </w:p>
    <w:p w14:paraId="5DF721E2">
      <w:pPr>
        <w:spacing w:line="360" w:lineRule="auto"/>
        <w:ind w:left="300"/>
        <w:jc w:val="left"/>
        <w:textAlignment w:val="center"/>
      </w:pPr>
      <w:r>
        <w:t>B．以尿素为唯一氮源且含酚红的培养基中加入尿素和酚红的目的是相同的</w:t>
      </w:r>
    </w:p>
    <w:p w14:paraId="31E7A4CD">
      <w:pPr>
        <w:spacing w:line="360" w:lineRule="auto"/>
        <w:ind w:left="300"/>
        <w:jc w:val="left"/>
        <w:textAlignment w:val="center"/>
      </w:pPr>
      <w:r>
        <w:t>C．检验某培养基配制是否合格可在该种培养基中接种等量无菌水作对照培养</w:t>
      </w:r>
    </w:p>
    <w:p w14:paraId="593E7ADC">
      <w:pPr>
        <w:spacing w:line="360" w:lineRule="auto"/>
        <w:ind w:left="300"/>
        <w:jc w:val="left"/>
        <w:textAlignment w:val="center"/>
      </w:pPr>
      <w:r>
        <w:t>D．利用平板划线法或稀释涂布平板法可对微生物进行接种、纯化、分离和计数</w:t>
      </w:r>
    </w:p>
    <w:p w14:paraId="050F1585">
      <w:pPr>
        <w:spacing w:line="360" w:lineRule="auto"/>
        <w:jc w:val="left"/>
        <w:textAlignment w:val="center"/>
      </w:pPr>
      <w:r>
        <w:t>2．下列与微生物培养有关的说法，不正确的是（</w:t>
      </w:r>
      <w:r>
        <w:rPr>
          <w:rFonts w:eastAsia="Times New Roman"/>
          <w:kern w:val="0"/>
          <w:sz w:val="24"/>
          <w:szCs w:val="24"/>
        </w:rPr>
        <w:t>    </w:t>
      </w:r>
      <w:r>
        <w:t>）</w:t>
      </w:r>
    </w:p>
    <w:p w14:paraId="69C6EAAD">
      <w:pPr>
        <w:spacing w:line="360" w:lineRule="auto"/>
        <w:ind w:left="300"/>
        <w:jc w:val="left"/>
        <w:textAlignment w:val="center"/>
      </w:pPr>
      <w:r>
        <w:t>A．高压蒸汽灭菌的原理是高温破坏了细胞内的蛋白质、核酸，影响其生命活动</w:t>
      </w:r>
    </w:p>
    <w:p w14:paraId="1DCD863D">
      <w:pPr>
        <w:spacing w:line="360" w:lineRule="auto"/>
        <w:ind w:left="300"/>
        <w:jc w:val="left"/>
        <w:textAlignment w:val="center"/>
      </w:pPr>
      <w:r>
        <w:t>B．培养基在50℃时搁置斜面以及倒平板都不需要无菌操作</w:t>
      </w:r>
    </w:p>
    <w:p w14:paraId="6D0A8923">
      <w:pPr>
        <w:spacing w:line="360" w:lineRule="auto"/>
        <w:ind w:left="300"/>
        <w:jc w:val="left"/>
        <w:textAlignment w:val="center"/>
      </w:pPr>
      <w:r>
        <w:t>C．在微生物培养过程中，除考虑营养条件外，还要考虑pH、温度和渗透压等条件</w:t>
      </w:r>
    </w:p>
    <w:p w14:paraId="4364824A">
      <w:pPr>
        <w:spacing w:line="360" w:lineRule="auto"/>
        <w:ind w:left="300"/>
        <w:jc w:val="left"/>
        <w:textAlignment w:val="center"/>
      </w:pPr>
      <w:r>
        <w:t>D．每个菌落都是由大量微生物组成，菌落的特征可以作为菌种鉴定的重要依据</w:t>
      </w:r>
    </w:p>
    <w:p w14:paraId="2D510547">
      <w:pPr>
        <w:spacing w:line="360" w:lineRule="auto"/>
        <w:jc w:val="left"/>
        <w:textAlignment w:val="center"/>
      </w:pPr>
      <w:r>
        <w:t>3．在器械灭菌时，通常会在高压蒸汽灭菌锅中放置生物指示剂来检验灭菌效果，自含型生物指示剂如图所示。为检验生物指示剂是否出现阳性变化，需用工具在塑料瓶外挤破安瓿瓶，使菌片浸没在培养液内。最终根据灭菌与未灭菌的生物指示剂的阳性变化情况，判断器械灭菌效果。下列叙述错误的是（　　）</w:t>
      </w:r>
    </w:p>
    <w:p w14:paraId="25B4803A">
      <w:pPr>
        <w:spacing w:line="360" w:lineRule="auto"/>
        <w:jc w:val="left"/>
        <w:textAlignment w:val="center"/>
      </w:pPr>
      <w:r>
        <w:rPr>
          <w:rFonts w:eastAsia="Times New Roman"/>
          <w:kern w:val="0"/>
          <w:sz w:val="24"/>
          <w:szCs w:val="24"/>
        </w:rPr>
        <w:drawing>
          <wp:inline distT="0" distB="0" distL="114300" distR="114300">
            <wp:extent cx="1952625" cy="2047875"/>
            <wp:effectExtent l="0" t="0" r="9525" b="9525"/>
            <wp:docPr id="100003" name="图片 100003" descr="@@@c638006d-1c37-486d-addd-9ca31cb7d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c638006d-1c37-486d-addd-9ca31cb7dd33"/>
                    <pic:cNvPicPr>
                      <a:picLocks noChangeAspect="1"/>
                    </pic:cNvPicPr>
                  </pic:nvPicPr>
                  <pic:blipFill>
                    <a:blip r:embed="rId10"/>
                    <a:stretch>
                      <a:fillRect/>
                    </a:stretch>
                  </pic:blipFill>
                  <pic:spPr>
                    <a:xfrm>
                      <a:off x="0" y="0"/>
                      <a:ext cx="1952625" cy="2047875"/>
                    </a:xfrm>
                    <a:prstGeom prst="rect">
                      <a:avLst/>
                    </a:prstGeom>
                  </pic:spPr>
                </pic:pic>
              </a:graphicData>
            </a:graphic>
          </wp:inline>
        </w:drawing>
      </w:r>
    </w:p>
    <w:p w14:paraId="15A01F22">
      <w:pPr>
        <w:spacing w:line="360" w:lineRule="auto"/>
        <w:ind w:left="300"/>
        <w:jc w:val="left"/>
        <w:textAlignment w:val="center"/>
      </w:pPr>
      <w:r>
        <w:t>A．安瓿瓶中培养液的作用是使芽孢复苏</w:t>
      </w:r>
    </w:p>
    <w:p w14:paraId="02E508F0">
      <w:pPr>
        <w:spacing w:line="360" w:lineRule="auto"/>
        <w:ind w:left="300"/>
        <w:jc w:val="left"/>
        <w:textAlignment w:val="center"/>
      </w:pPr>
      <w:r>
        <w:t>B．菌片中芽孢的耐热性大于器械上的可能污染菌</w:t>
      </w:r>
    </w:p>
    <w:p w14:paraId="2C6C7755">
      <w:pPr>
        <w:spacing w:line="360" w:lineRule="auto"/>
        <w:ind w:left="300"/>
        <w:jc w:val="left"/>
        <w:textAlignment w:val="center"/>
      </w:pPr>
      <w:r>
        <w:t>C．挤破安瓿瓶后，需培养一段时间再观察是否出现阳性变化</w:t>
      </w:r>
    </w:p>
    <w:p w14:paraId="7FF3184D">
      <w:pPr>
        <w:spacing w:line="360" w:lineRule="auto"/>
        <w:ind w:left="300"/>
        <w:jc w:val="left"/>
        <w:textAlignment w:val="center"/>
      </w:pPr>
      <w:r>
        <w:t>D．若灭菌与未灭菌的生物指示剂均不出现阳性变化，则说明灭菌效果良好</w:t>
      </w:r>
    </w:p>
    <w:p w14:paraId="3107E1BA">
      <w:pPr>
        <w:spacing w:line="360" w:lineRule="auto"/>
        <w:jc w:val="left"/>
        <w:textAlignment w:val="center"/>
      </w:pPr>
      <w:r>
        <w:t>4．营养缺陷型菌株是突变后某些酶被破坏，导致代谢过程中某些合成反应不能进行的菌株。下图是科研人员利用影印法（用无菌绒布轻盖在已长好菌落的原培养基上，然后不转动任何角度，“复印”至新的培养基上）初检某种氨基酸缺陷型菌株的过程。下列叙述错误的是（</w:t>
      </w:r>
      <w:r>
        <w:rPr>
          <w:rFonts w:eastAsia="Times New Roman"/>
          <w:kern w:val="0"/>
          <w:sz w:val="24"/>
          <w:szCs w:val="24"/>
        </w:rPr>
        <w:t>    </w:t>
      </w:r>
      <w:r>
        <w:t>）</w:t>
      </w:r>
    </w:p>
    <w:p w14:paraId="663C780B">
      <w:pPr>
        <w:spacing w:line="360" w:lineRule="auto"/>
        <w:jc w:val="left"/>
        <w:textAlignment w:val="center"/>
      </w:pPr>
      <w:r>
        <w:rPr>
          <w:rFonts w:eastAsia="Times New Roman"/>
          <w:kern w:val="0"/>
          <w:sz w:val="24"/>
          <w:szCs w:val="24"/>
        </w:rPr>
        <w:drawing>
          <wp:inline distT="0" distB="0" distL="114300" distR="114300">
            <wp:extent cx="3076575" cy="1724025"/>
            <wp:effectExtent l="0" t="0" r="9525" b="9525"/>
            <wp:docPr id="100005" name="图片 100005" descr="@@@7433abc3-47d5-4fc2-9fe4-4165bff98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7433abc3-47d5-4fc2-9fe4-4165bff984d0"/>
                    <pic:cNvPicPr>
                      <a:picLocks noChangeAspect="1"/>
                    </pic:cNvPicPr>
                  </pic:nvPicPr>
                  <pic:blipFill>
                    <a:blip r:embed="rId11"/>
                    <a:stretch>
                      <a:fillRect/>
                    </a:stretch>
                  </pic:blipFill>
                  <pic:spPr>
                    <a:xfrm>
                      <a:off x="0" y="0"/>
                      <a:ext cx="3076575" cy="1724025"/>
                    </a:xfrm>
                    <a:prstGeom prst="rect">
                      <a:avLst/>
                    </a:prstGeom>
                  </pic:spPr>
                </pic:pic>
              </a:graphicData>
            </a:graphic>
          </wp:inline>
        </w:drawing>
      </w:r>
      <w:r>
        <w:rPr>
          <w:rFonts w:eastAsia="Times New Roman"/>
          <w:kern w:val="0"/>
          <w:sz w:val="24"/>
          <w:szCs w:val="24"/>
        </w:rPr>
        <w:t>  </w:t>
      </w:r>
    </w:p>
    <w:p w14:paraId="7322F05E">
      <w:pPr>
        <w:spacing w:line="360" w:lineRule="auto"/>
        <w:ind w:left="300"/>
        <w:jc w:val="left"/>
        <w:textAlignment w:val="center"/>
      </w:pPr>
      <w:r>
        <w:t>A．①过程接种方法为稀释涂布平板法，接种后的培养皿不能立即进行倒置培养</w:t>
      </w:r>
    </w:p>
    <w:p w14:paraId="4E640E07">
      <w:pPr>
        <w:spacing w:line="360" w:lineRule="auto"/>
        <w:ind w:left="300"/>
        <w:jc w:val="left"/>
        <w:textAlignment w:val="center"/>
      </w:pPr>
      <w:r>
        <w:t>B．进行②过程的顺序是先将丝绒布“复印”至完全培养基上，再“复印”至基本培养基上</w:t>
      </w:r>
    </w:p>
    <w:p w14:paraId="5051FF79">
      <w:pPr>
        <w:spacing w:line="360" w:lineRule="auto"/>
        <w:ind w:left="300"/>
        <w:jc w:val="left"/>
        <w:textAlignment w:val="center"/>
      </w:pPr>
      <w:r>
        <w:t>C．氨基酸缺陷型菌株应从基本培养基上没有、完全培养基上对应位置有的菌落中挑选</w:t>
      </w:r>
    </w:p>
    <w:p w14:paraId="4279318B">
      <w:pPr>
        <w:spacing w:line="360" w:lineRule="auto"/>
        <w:ind w:left="300"/>
        <w:jc w:val="left"/>
        <w:textAlignment w:val="center"/>
      </w:pPr>
      <w:r>
        <w:t>D．可用接种环从斜面中取出菌种，振荡培养并诱变处理</w:t>
      </w:r>
    </w:p>
    <w:p w14:paraId="61F18CC8">
      <w:pPr>
        <w:spacing w:line="360" w:lineRule="auto"/>
        <w:jc w:val="left"/>
        <w:textAlignment w:val="center"/>
      </w:pPr>
      <w:r>
        <w:t>5．野生型大肠杆菌菌株能在基础培养基上生长，氨基酸营养缺陷型突变株无法合成某种氨基酸，只能在完全培养基上生长。下图为纯化某氨基酸营养缺陷型突变株的部分流程示意图。下列叙述正确的是（</w:t>
      </w:r>
      <w:r>
        <w:rPr>
          <w:rFonts w:eastAsia="Times New Roman"/>
          <w:kern w:val="0"/>
          <w:sz w:val="24"/>
          <w:szCs w:val="24"/>
        </w:rPr>
        <w:t>    </w:t>
      </w:r>
      <w:r>
        <w:t>）</w:t>
      </w:r>
    </w:p>
    <w:p w14:paraId="2F80AC00">
      <w:pPr>
        <w:spacing w:line="360" w:lineRule="auto"/>
        <w:jc w:val="left"/>
        <w:textAlignment w:val="center"/>
      </w:pPr>
      <w:r>
        <w:rPr>
          <w:rFonts w:eastAsia="Times New Roman"/>
          <w:kern w:val="0"/>
          <w:sz w:val="24"/>
          <w:szCs w:val="24"/>
        </w:rPr>
        <w:drawing>
          <wp:inline distT="0" distB="0" distL="114300" distR="114300">
            <wp:extent cx="4448175" cy="1847850"/>
            <wp:effectExtent l="0" t="0" r="9525" b="0"/>
            <wp:docPr id="100007" name="图片 100007" descr="@@@e90fb16c-cbb9-47d5-9483-d3a1ce10cf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e90fb16c-cbb9-47d5-9483-d3a1ce10cfd9"/>
                    <pic:cNvPicPr>
                      <a:picLocks noChangeAspect="1"/>
                    </pic:cNvPicPr>
                  </pic:nvPicPr>
                  <pic:blipFill>
                    <a:blip r:embed="rId12"/>
                    <a:stretch>
                      <a:fillRect/>
                    </a:stretch>
                  </pic:blipFill>
                  <pic:spPr>
                    <a:xfrm>
                      <a:off x="0" y="0"/>
                      <a:ext cx="4448175" cy="1847850"/>
                    </a:xfrm>
                    <a:prstGeom prst="rect">
                      <a:avLst/>
                    </a:prstGeom>
                  </pic:spPr>
                </pic:pic>
              </a:graphicData>
            </a:graphic>
          </wp:inline>
        </w:drawing>
      </w:r>
    </w:p>
    <w:p w14:paraId="3D46454C">
      <w:pPr>
        <w:spacing w:line="360" w:lineRule="auto"/>
        <w:ind w:left="300"/>
        <w:jc w:val="left"/>
        <w:textAlignment w:val="center"/>
      </w:pPr>
      <w:r>
        <w:t>A．图中③为基本培养基，可用高压蒸汽灭菌锅或者干热灭菌箱进行灭菌</w:t>
      </w:r>
    </w:p>
    <w:p w14:paraId="66B7AD51">
      <w:pPr>
        <w:spacing w:line="360" w:lineRule="auto"/>
        <w:ind w:left="300"/>
        <w:jc w:val="left"/>
        <w:textAlignment w:val="center"/>
      </w:pPr>
      <w:r>
        <w:t>B．接种环截取菌液后在②表面涂布接种，待形成菌落后用无菌绒布按压</w:t>
      </w:r>
    </w:p>
    <w:p w14:paraId="40D9B8C5">
      <w:pPr>
        <w:spacing w:line="360" w:lineRule="auto"/>
        <w:ind w:left="300"/>
        <w:jc w:val="left"/>
        <w:textAlignment w:val="center"/>
      </w:pPr>
      <w:r>
        <w:t>C．C过程原位影印时用一块无菌绒布先影印④，再影印③号培养基</w:t>
      </w:r>
    </w:p>
    <w:p w14:paraId="2C1B8F3D">
      <w:pPr>
        <w:spacing w:line="360" w:lineRule="auto"/>
        <w:ind w:left="300"/>
        <w:jc w:val="left"/>
        <w:textAlignment w:val="center"/>
      </w:pPr>
      <w:r>
        <w:t>D．可从④中挑取D进行纯化培养以获得某氨基酸营养缺陷型突变株</w:t>
      </w:r>
    </w:p>
    <w:p w14:paraId="70C2B5E6">
      <w:pPr>
        <w:spacing w:line="360" w:lineRule="auto"/>
        <w:jc w:val="left"/>
        <w:textAlignment w:val="center"/>
      </w:pPr>
      <w:r>
        <w:t>6．下图为微生物实验室培养的有关操作，下列叙述正确的是（</w:t>
      </w:r>
      <w:r>
        <w:rPr>
          <w:rFonts w:eastAsia="Times New Roman"/>
          <w:kern w:val="0"/>
          <w:sz w:val="24"/>
          <w:szCs w:val="24"/>
        </w:rPr>
        <w:t>    </w:t>
      </w:r>
      <w:r>
        <w:t>）</w:t>
      </w:r>
    </w:p>
    <w:p w14:paraId="01CB1C22">
      <w:pPr>
        <w:spacing w:line="360" w:lineRule="auto"/>
        <w:jc w:val="left"/>
        <w:textAlignment w:val="center"/>
      </w:pPr>
      <w:r>
        <w:rPr>
          <w:rFonts w:eastAsia="Times New Roman"/>
          <w:kern w:val="0"/>
          <w:sz w:val="24"/>
          <w:szCs w:val="24"/>
        </w:rPr>
        <w:drawing>
          <wp:inline distT="0" distB="0" distL="114300" distR="114300">
            <wp:extent cx="5276215" cy="791845"/>
            <wp:effectExtent l="0" t="0" r="635" b="8255"/>
            <wp:docPr id="100009" name="图片 100009" descr="@@@2d0d8619-81f7-4477-a9fa-ffab917f49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2d0d8619-81f7-4477-a9fa-ffab917f493b"/>
                    <pic:cNvPicPr>
                      <a:picLocks noChangeAspect="1"/>
                    </pic:cNvPicPr>
                  </pic:nvPicPr>
                  <pic:blipFill>
                    <a:blip r:embed="rId13"/>
                    <a:stretch>
                      <a:fillRect/>
                    </a:stretch>
                  </pic:blipFill>
                  <pic:spPr>
                    <a:xfrm>
                      <a:off x="0" y="0"/>
                      <a:ext cx="5276800" cy="792175"/>
                    </a:xfrm>
                    <a:prstGeom prst="rect">
                      <a:avLst/>
                    </a:prstGeom>
                  </pic:spPr>
                </pic:pic>
              </a:graphicData>
            </a:graphic>
          </wp:inline>
        </w:drawing>
      </w:r>
    </w:p>
    <w:p w14:paraId="7BCA4EA5">
      <w:pPr>
        <w:spacing w:line="360" w:lineRule="auto"/>
        <w:ind w:left="300"/>
        <w:jc w:val="left"/>
        <w:textAlignment w:val="center"/>
      </w:pPr>
      <w:r>
        <w:t>A．图中接种方法是平板划线法，培养霉菌时需将培养基的pH调至中性或弱碱性</w:t>
      </w:r>
    </w:p>
    <w:p w14:paraId="36158F0D">
      <w:pPr>
        <w:spacing w:line="360" w:lineRule="auto"/>
        <w:ind w:left="300"/>
        <w:jc w:val="left"/>
        <w:textAlignment w:val="center"/>
      </w:pPr>
      <w:r>
        <w:t>B．图示操作的正确步骤是：d→b→f→a→e→c→h→g</w:t>
      </w:r>
    </w:p>
    <w:p w14:paraId="36DB2676">
      <w:pPr>
        <w:spacing w:line="360" w:lineRule="auto"/>
        <w:ind w:left="300"/>
        <w:jc w:val="left"/>
        <w:textAlignment w:val="center"/>
      </w:pPr>
      <w:r>
        <w:t>C．步骤d为灭菌操作，需将接种工具灼烧至变红，本次操作一共进行了5次步骤d</w:t>
      </w:r>
    </w:p>
    <w:p w14:paraId="6A385953">
      <w:pPr>
        <w:spacing w:line="360" w:lineRule="auto"/>
        <w:ind w:left="300"/>
        <w:jc w:val="left"/>
        <w:textAlignment w:val="center"/>
      </w:pPr>
      <w:r>
        <w:t>D．该过程使用的是固体培养基，接种前需要对实验操作的空间、操作者的衣着和手进行清洁和灭菌</w:t>
      </w:r>
    </w:p>
    <w:p w14:paraId="3E14C45C">
      <w:pPr>
        <w:spacing w:line="360" w:lineRule="auto"/>
        <w:jc w:val="left"/>
        <w:textAlignment w:val="center"/>
      </w:pPr>
      <w:r>
        <w:t>7．研究人员将结核杆菌分别接种在含有不同浓度抗生素A与B的培养基中（+代表含抗生素，+多少代表抗生素浓度，-代表不含抗生素），对两种抗生素药性分析。在37℃环境下培养24小时后，细菌生长情况如图。下列说法错误的是（　　）</w:t>
      </w:r>
    </w:p>
    <w:p w14:paraId="3337FA02">
      <w:pPr>
        <w:spacing w:line="360" w:lineRule="auto"/>
        <w:jc w:val="left"/>
        <w:textAlignment w:val="center"/>
      </w:pPr>
      <w:r>
        <w:rPr>
          <w:rFonts w:eastAsia="Times New Roman"/>
          <w:kern w:val="0"/>
          <w:sz w:val="24"/>
          <w:szCs w:val="24"/>
        </w:rPr>
        <w:drawing>
          <wp:inline distT="0" distB="0" distL="114300" distR="114300">
            <wp:extent cx="4210050" cy="933450"/>
            <wp:effectExtent l="0" t="0" r="0" b="0"/>
            <wp:docPr id="100011" name="图片 100011" descr="@@@83efe24a-96b6-43f6-9cbe-283c0bdbdc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83efe24a-96b6-43f6-9cbe-283c0bdbdc1b"/>
                    <pic:cNvPicPr>
                      <a:picLocks noChangeAspect="1"/>
                    </pic:cNvPicPr>
                  </pic:nvPicPr>
                  <pic:blipFill>
                    <a:blip r:embed="rId14"/>
                    <a:stretch>
                      <a:fillRect/>
                    </a:stretch>
                  </pic:blipFill>
                  <pic:spPr>
                    <a:xfrm>
                      <a:off x="0" y="0"/>
                      <a:ext cx="4210050" cy="933450"/>
                    </a:xfrm>
                    <a:prstGeom prst="rect">
                      <a:avLst/>
                    </a:prstGeom>
                  </pic:spPr>
                </pic:pic>
              </a:graphicData>
            </a:graphic>
          </wp:inline>
        </w:drawing>
      </w:r>
      <w:r>
        <w:rPr>
          <w:rFonts w:eastAsia="Times New Roman"/>
          <w:kern w:val="0"/>
          <w:sz w:val="24"/>
          <w:szCs w:val="24"/>
        </w:rPr>
        <w:t>  </w:t>
      </w:r>
    </w:p>
    <w:p w14:paraId="6C202459">
      <w:pPr>
        <w:spacing w:line="360" w:lineRule="auto"/>
        <w:ind w:left="300"/>
        <w:jc w:val="left"/>
        <w:textAlignment w:val="center"/>
      </w:pPr>
      <w:r>
        <w:t>A．细菌培养基在使用前、后均需经过高压蒸汽灭菌处理</w:t>
      </w:r>
    </w:p>
    <w:p w14:paraId="20921342">
      <w:pPr>
        <w:spacing w:line="360" w:lineRule="auto"/>
        <w:ind w:left="300"/>
        <w:jc w:val="left"/>
        <w:textAlignment w:val="center"/>
      </w:pPr>
      <w:r>
        <w:t>B．长期使用抗生素A可能会增加结核杆菌的抗药性基因频率</w:t>
      </w:r>
    </w:p>
    <w:p w14:paraId="49B148AC">
      <w:pPr>
        <w:spacing w:line="360" w:lineRule="auto"/>
        <w:ind w:left="300"/>
        <w:jc w:val="left"/>
        <w:textAlignment w:val="center"/>
      </w:pPr>
      <w:r>
        <w:t>C．该实验使用稀释涂布平板法接种结核杆菌</w:t>
      </w:r>
    </w:p>
    <w:p w14:paraId="1792EDB5">
      <w:pPr>
        <w:spacing w:line="360" w:lineRule="auto"/>
        <w:ind w:left="300"/>
        <w:jc w:val="left"/>
        <w:textAlignment w:val="center"/>
      </w:pPr>
      <w:r>
        <w:t>D．与单独使用抗生素A相比，联合使用抗生素B可显著增强对结核杆菌的抑制作用</w:t>
      </w:r>
    </w:p>
    <w:p w14:paraId="7853AA87">
      <w:pPr>
        <w:spacing w:line="360" w:lineRule="auto"/>
        <w:jc w:val="left"/>
        <w:textAlignment w:val="center"/>
      </w:pPr>
      <w:r>
        <w:t>8．微生物培养最基本的要求是无菌操作，下列对培养基、培养皿、接种环、双手、空气、牛奶所采用的灭菌或消毒方法的正确顺序依次是（</w:t>
      </w:r>
      <w:r>
        <w:rPr>
          <w:rFonts w:eastAsia="Times New Roman"/>
          <w:kern w:val="0"/>
          <w:sz w:val="24"/>
          <w:szCs w:val="24"/>
        </w:rPr>
        <w:t>    </w:t>
      </w:r>
      <w:r>
        <w:t>）</w:t>
      </w:r>
    </w:p>
    <w:p w14:paraId="4276FED8">
      <w:pPr>
        <w:spacing w:line="360" w:lineRule="auto"/>
        <w:jc w:val="left"/>
        <w:textAlignment w:val="center"/>
      </w:pPr>
      <w:r>
        <w:t>①化学消毒</w:t>
      </w:r>
      <w:r>
        <w:rPr>
          <w:rFonts w:eastAsia="Times New Roman"/>
          <w:kern w:val="0"/>
          <w:sz w:val="24"/>
          <w:szCs w:val="24"/>
        </w:rPr>
        <w:t>    </w:t>
      </w:r>
      <w:r>
        <w:t>②高压蒸汽灭菌</w:t>
      </w:r>
      <w:r>
        <w:rPr>
          <w:rFonts w:eastAsia="Times New Roman"/>
          <w:kern w:val="0"/>
          <w:sz w:val="24"/>
          <w:szCs w:val="24"/>
        </w:rPr>
        <w:t>    </w:t>
      </w:r>
      <w:r>
        <w:t>③干热灭菌</w:t>
      </w:r>
      <w:r>
        <w:rPr>
          <w:rFonts w:eastAsia="Times New Roman"/>
          <w:kern w:val="0"/>
          <w:sz w:val="24"/>
          <w:szCs w:val="24"/>
        </w:rPr>
        <w:t>    </w:t>
      </w:r>
      <w:r>
        <w:t>④ 紫外线灭菌</w:t>
      </w:r>
      <w:r>
        <w:rPr>
          <w:rFonts w:eastAsia="Times New Roman"/>
          <w:kern w:val="0"/>
          <w:sz w:val="24"/>
          <w:szCs w:val="24"/>
        </w:rPr>
        <w:t>    </w:t>
      </w:r>
      <w:r>
        <w:t>⑤ 灼烧灭菌</w:t>
      </w:r>
      <w:r>
        <w:rPr>
          <w:rFonts w:eastAsia="Times New Roman"/>
          <w:kern w:val="0"/>
          <w:sz w:val="24"/>
          <w:szCs w:val="24"/>
        </w:rPr>
        <w:t>    </w:t>
      </w:r>
      <w:r>
        <w:t>⑥ 巴氏消毒法</w:t>
      </w:r>
    </w:p>
    <w:p w14:paraId="70E11BFF">
      <w:pPr>
        <w:tabs>
          <w:tab w:val="left" w:pos="4156"/>
        </w:tabs>
        <w:spacing w:line="360" w:lineRule="auto"/>
        <w:ind w:left="300"/>
        <w:jc w:val="left"/>
        <w:textAlignment w:val="center"/>
      </w:pPr>
      <w:r>
        <w:t>A．⑤③⑤①④⑥</w:t>
      </w:r>
      <w:r>
        <w:tab/>
      </w:r>
      <w:r>
        <w:t>B．③②⑤④①⑥</w:t>
      </w:r>
    </w:p>
    <w:p w14:paraId="52132DDC">
      <w:pPr>
        <w:tabs>
          <w:tab w:val="left" w:pos="4156"/>
        </w:tabs>
        <w:spacing w:line="360" w:lineRule="auto"/>
        <w:ind w:left="300"/>
        <w:jc w:val="left"/>
        <w:textAlignment w:val="center"/>
      </w:pPr>
      <w:r>
        <w:t>C．②③⑤①④⑥</w:t>
      </w:r>
      <w:r>
        <w:tab/>
      </w:r>
      <w:r>
        <w:t>D．②②⑤④①⑥</w:t>
      </w:r>
    </w:p>
    <w:p w14:paraId="687DA592">
      <w:pPr>
        <w:spacing w:line="360" w:lineRule="auto"/>
        <w:jc w:val="left"/>
        <w:textAlignment w:val="center"/>
      </w:pPr>
      <w:r>
        <w:t>9．某研究小组为比较甲、乙两种抗生素对某细菌生长和繁殖的抑制能力，分别将含有两种抗生素的纸片放在布满某种细菌的培养基上，得到的实验结果如图所示。下列叙述正确的是（　　）</w:t>
      </w:r>
    </w:p>
    <w:p w14:paraId="55A2C9B6">
      <w:pPr>
        <w:spacing w:line="360" w:lineRule="auto"/>
        <w:jc w:val="left"/>
        <w:textAlignment w:val="center"/>
      </w:pPr>
      <w:r>
        <w:rPr>
          <w:rFonts w:eastAsia="Times New Roman"/>
          <w:kern w:val="0"/>
          <w:sz w:val="24"/>
          <w:szCs w:val="24"/>
        </w:rPr>
        <w:drawing>
          <wp:inline distT="0" distB="0" distL="114300" distR="114300">
            <wp:extent cx="2276475" cy="1028700"/>
            <wp:effectExtent l="0" t="0" r="9525" b="0"/>
            <wp:docPr id="100013" name="图片 100013" descr="@@@fe539b64-fa06-4772-91b6-71e145d4f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fe539b64-fa06-4772-91b6-71e145d4fde6"/>
                    <pic:cNvPicPr>
                      <a:picLocks noChangeAspect="1"/>
                    </pic:cNvPicPr>
                  </pic:nvPicPr>
                  <pic:blipFill>
                    <a:blip r:embed="rId15"/>
                    <a:stretch>
                      <a:fillRect/>
                    </a:stretch>
                  </pic:blipFill>
                  <pic:spPr>
                    <a:xfrm>
                      <a:off x="0" y="0"/>
                      <a:ext cx="2276475" cy="1028700"/>
                    </a:xfrm>
                    <a:prstGeom prst="rect">
                      <a:avLst/>
                    </a:prstGeom>
                  </pic:spPr>
                </pic:pic>
              </a:graphicData>
            </a:graphic>
          </wp:inline>
        </w:drawing>
      </w:r>
      <w:r>
        <w:rPr>
          <w:rFonts w:eastAsia="Times New Roman"/>
          <w:kern w:val="0"/>
          <w:sz w:val="24"/>
          <w:szCs w:val="24"/>
        </w:rPr>
        <w:t>  </w:t>
      </w:r>
    </w:p>
    <w:p w14:paraId="0C81888B">
      <w:pPr>
        <w:spacing w:line="360" w:lineRule="auto"/>
        <w:ind w:left="300"/>
        <w:jc w:val="left"/>
        <w:textAlignment w:val="center"/>
      </w:pPr>
      <w:r>
        <w:t>A．配制细菌培养基时应先将pH调至酸性再进行高压蒸汽灭菌</w:t>
      </w:r>
    </w:p>
    <w:p w14:paraId="2E4B0131">
      <w:pPr>
        <w:spacing w:line="360" w:lineRule="auto"/>
        <w:ind w:left="300"/>
        <w:jc w:val="left"/>
        <w:textAlignment w:val="center"/>
      </w:pPr>
      <w:r>
        <w:t>B．抑菌圈边缘的细菌可能发生了基因突变或染色体变异</w:t>
      </w:r>
    </w:p>
    <w:p w14:paraId="024F3B4B">
      <w:pPr>
        <w:spacing w:line="360" w:lineRule="auto"/>
        <w:ind w:left="300"/>
        <w:jc w:val="left"/>
        <w:textAlignment w:val="center"/>
      </w:pPr>
      <w:r>
        <w:t>C．挑取抑菌圈边缘的菌落重复该实验，所得抑菌圈的直径会越来越大</w:t>
      </w:r>
    </w:p>
    <w:p w14:paraId="035AC2D3">
      <w:pPr>
        <w:spacing w:line="360" w:lineRule="auto"/>
        <w:ind w:left="300"/>
        <w:jc w:val="left"/>
        <w:textAlignment w:val="center"/>
      </w:pPr>
      <w:r>
        <w:t>D．图示接种方法应为涂布平板法，结果显示抗生素乙对细菌的抑制作用更强</w:t>
      </w:r>
    </w:p>
    <w:p w14:paraId="6E53925F">
      <w:pPr>
        <w:spacing w:line="360" w:lineRule="auto"/>
        <w:jc w:val="left"/>
        <w:textAlignment w:val="center"/>
      </w:pPr>
      <w:r>
        <w:t>10．小龙虾肠道中栖居着大量真菌，能产生消化酶，与小龙虾互助共生。采用纯培养法，在好氧条件分离肠道中产木聚糖酶菌，用木聚糖配制的培养基呈浅白色。下列说法错误的是（　　）</w:t>
      </w:r>
    </w:p>
    <w:p w14:paraId="6D343832">
      <w:pPr>
        <w:spacing w:line="360" w:lineRule="auto"/>
        <w:ind w:left="380"/>
        <w:jc w:val="left"/>
        <w:textAlignment w:val="center"/>
      </w:pPr>
      <w:r>
        <w:t>A．肠道内的真菌有利于小龙虾对食物的降解和吸收</w:t>
      </w:r>
    </w:p>
    <w:p w14:paraId="5F2EC377">
      <w:pPr>
        <w:spacing w:line="360" w:lineRule="auto"/>
        <w:ind w:left="380"/>
        <w:jc w:val="left"/>
        <w:textAlignment w:val="center"/>
      </w:pPr>
      <w:r>
        <w:t>B．可通过是否出现透明圈选择出产木聚糖酶的真菌</w:t>
      </w:r>
    </w:p>
    <w:p w14:paraId="4CD45AF9">
      <w:pPr>
        <w:spacing w:line="360" w:lineRule="auto"/>
        <w:ind w:left="380"/>
        <w:jc w:val="left"/>
        <w:textAlignment w:val="center"/>
      </w:pPr>
      <w:r>
        <w:t>C．小龙虾肠道中生活的微生物异化类型均为厌氧型</w:t>
      </w:r>
    </w:p>
    <w:p w14:paraId="6435C68F">
      <w:pPr>
        <w:spacing w:line="360" w:lineRule="auto"/>
        <w:ind w:left="380"/>
        <w:jc w:val="left"/>
        <w:textAlignment w:val="center"/>
      </w:pPr>
      <w:r>
        <w:t>D．纯培养的步骤是配制培养基、灭菌、接种、分离、培养</w:t>
      </w:r>
    </w:p>
    <w:p w14:paraId="64F2300F">
      <w:pPr>
        <w:spacing w:line="360" w:lineRule="auto"/>
        <w:jc w:val="left"/>
        <w:textAlignment w:val="center"/>
      </w:pPr>
      <w:r>
        <w:t>11．无菌技术是获得纯净微生物培养物的关键。下列相关叙述正确的是（　　）</w:t>
      </w:r>
    </w:p>
    <w:p w14:paraId="2953BD94">
      <w:pPr>
        <w:spacing w:line="360" w:lineRule="auto"/>
        <w:ind w:left="380"/>
        <w:jc w:val="left"/>
        <w:textAlignment w:val="center"/>
      </w:pPr>
      <w:r>
        <w:t>A．实验过程中所有器皿、培养基及生物材料均需进行灭菌处理</w:t>
      </w:r>
    </w:p>
    <w:p w14:paraId="2BFA9C73">
      <w:pPr>
        <w:spacing w:line="360" w:lineRule="auto"/>
        <w:ind w:left="380"/>
        <w:jc w:val="left"/>
        <w:textAlignment w:val="center"/>
      </w:pPr>
      <w:r>
        <w:t>B．酒精能使细胞中的蛋白质变性失活，70%的酒精用来灭菌效果最好</w:t>
      </w:r>
    </w:p>
    <w:p w14:paraId="4CED867F">
      <w:pPr>
        <w:spacing w:line="360" w:lineRule="auto"/>
        <w:ind w:left="380"/>
        <w:jc w:val="left"/>
        <w:textAlignment w:val="center"/>
      </w:pPr>
      <w:r>
        <w:t>C．试管口、瓶口等易被污染的部位，接种时可通过火焰灼烧来灭菌</w:t>
      </w:r>
    </w:p>
    <w:p w14:paraId="5EB36D35">
      <w:pPr>
        <w:spacing w:line="360" w:lineRule="auto"/>
        <w:ind w:left="380"/>
        <w:jc w:val="left"/>
        <w:textAlignment w:val="center"/>
      </w:pPr>
      <w:r>
        <w:t>D．不耐高温的牛奶可使用巴氏消毒法，其优点是能够杀死全部微生物，保留牛奶风味</w:t>
      </w:r>
    </w:p>
    <w:p w14:paraId="3F62BD93">
      <w:pPr>
        <w:spacing w:line="360" w:lineRule="auto"/>
        <w:jc w:val="center"/>
        <w:textAlignment w:val="center"/>
      </w:pPr>
      <w:r>
        <w:rPr>
          <w:rFonts w:hint="eastAsia"/>
          <w:sz w:val="24"/>
          <w:szCs w:val="28"/>
        </w:rPr>
        <w:drawing>
          <wp:inline distT="0" distB="0" distL="114300" distR="114300">
            <wp:extent cx="1914525" cy="695325"/>
            <wp:effectExtent l="0" t="0" r="9525" b="9525"/>
            <wp:docPr id="10" name="图片 10" descr="分层作业·提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分层作业·提升"/>
                    <pic:cNvPicPr>
                      <a:picLocks noChangeAspect="1"/>
                    </pic:cNvPicPr>
                  </pic:nvPicPr>
                  <pic:blipFill>
                    <a:blip r:embed="rId16"/>
                    <a:stretch>
                      <a:fillRect/>
                    </a:stretch>
                  </pic:blipFill>
                  <pic:spPr>
                    <a:xfrm>
                      <a:off x="0" y="0"/>
                      <a:ext cx="1914525" cy="695325"/>
                    </a:xfrm>
                    <a:prstGeom prst="rect">
                      <a:avLst/>
                    </a:prstGeom>
                  </pic:spPr>
                </pic:pic>
              </a:graphicData>
            </a:graphic>
          </wp:inline>
        </w:drawing>
      </w:r>
    </w:p>
    <w:p w14:paraId="6EB928BD">
      <w:pPr>
        <w:spacing w:line="360" w:lineRule="auto"/>
        <w:jc w:val="left"/>
        <w:textAlignment w:val="center"/>
      </w:pPr>
      <w:r>
        <w:t>12．肠道病原菌可生产次级代谢产物绿脓菌素，绿脓菌素的产量与肠道病原菌培养所利用的碳源关系密切。为此，某小组通过实验比较不同碳源对菌体生长和绿脓菌素产量的影响，结果见表。下列叙述错误的是（</w:t>
      </w:r>
      <w:r>
        <w:rPr>
          <w:rFonts w:eastAsia="Times New Roman"/>
          <w:kern w:val="0"/>
          <w:sz w:val="24"/>
          <w:szCs w:val="24"/>
        </w:rPr>
        <w:t>    </w:t>
      </w:r>
      <w:r>
        <w:t>）</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1975"/>
        <w:gridCol w:w="2395"/>
      </w:tblGrid>
      <w:tr w14:paraId="60146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84EF7AF">
            <w:pPr>
              <w:spacing w:line="360" w:lineRule="auto"/>
              <w:jc w:val="center"/>
              <w:textAlignment w:val="center"/>
            </w:pPr>
            <w:r>
              <w:t>碳源</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14673AE">
            <w:pPr>
              <w:spacing w:line="360" w:lineRule="auto"/>
              <w:jc w:val="center"/>
              <w:textAlignment w:val="center"/>
            </w:pPr>
            <w:r>
              <w:t>细胞干重/（g·L</w:t>
            </w:r>
            <w:r>
              <w:rPr>
                <w:vertAlign w:val="superscript"/>
              </w:rPr>
              <w:t>-1</w:t>
            </w:r>
            <w: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F4B1D0A">
            <w:pPr>
              <w:spacing w:line="360" w:lineRule="auto"/>
              <w:jc w:val="center"/>
              <w:textAlignment w:val="center"/>
            </w:pPr>
            <w:r>
              <w:t>绿脓菌素产量/（g·L</w:t>
            </w:r>
            <w:r>
              <w:rPr>
                <w:vertAlign w:val="superscript"/>
              </w:rPr>
              <w:t>-1</w:t>
            </w:r>
            <w:r>
              <w:t>）</w:t>
            </w:r>
          </w:p>
        </w:tc>
      </w:tr>
      <w:tr w14:paraId="3B267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26A5AF8">
            <w:pPr>
              <w:spacing w:line="360" w:lineRule="auto"/>
              <w:jc w:val="center"/>
              <w:textAlignment w:val="center"/>
            </w:pPr>
            <w:r>
              <w:t>葡萄糖</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07AB42A">
            <w:pPr>
              <w:spacing w:line="360" w:lineRule="auto"/>
              <w:jc w:val="center"/>
              <w:textAlignment w:val="center"/>
            </w:pPr>
            <w:r>
              <w:t>3.12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CA55588">
            <w:pPr>
              <w:spacing w:line="360" w:lineRule="auto"/>
              <w:jc w:val="center"/>
              <w:textAlignment w:val="center"/>
            </w:pPr>
            <w:r>
              <w:t>0.15</w:t>
            </w:r>
          </w:p>
        </w:tc>
      </w:tr>
      <w:tr w14:paraId="6CF68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072D55D">
            <w:pPr>
              <w:spacing w:line="360" w:lineRule="auto"/>
              <w:jc w:val="center"/>
              <w:textAlignment w:val="center"/>
            </w:pPr>
            <w:r>
              <w:t>淀粉</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66D1BE5">
            <w:pPr>
              <w:spacing w:line="360" w:lineRule="auto"/>
              <w:jc w:val="center"/>
              <w:textAlignment w:val="center"/>
            </w:pPr>
            <w:r>
              <w:t>0.01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F236C4F">
            <w:pPr>
              <w:spacing w:line="360" w:lineRule="auto"/>
              <w:jc w:val="center"/>
              <w:textAlignment w:val="center"/>
            </w:pPr>
            <w:r>
              <w:t>0.00</w:t>
            </w:r>
          </w:p>
        </w:tc>
      </w:tr>
      <w:tr w14:paraId="04F9C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E655133">
            <w:pPr>
              <w:spacing w:line="360" w:lineRule="auto"/>
              <w:jc w:val="center"/>
              <w:textAlignment w:val="center"/>
            </w:pPr>
            <w:r>
              <w:t>制糖废液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70AF089">
            <w:pPr>
              <w:spacing w:line="360" w:lineRule="auto"/>
              <w:jc w:val="center"/>
              <w:textAlignment w:val="center"/>
            </w:pPr>
            <w:r>
              <w:t>2.30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3CED4AF">
            <w:pPr>
              <w:spacing w:line="360" w:lineRule="auto"/>
              <w:jc w:val="center"/>
              <w:textAlignment w:val="center"/>
            </w:pPr>
            <w:r>
              <w:t>0.18</w:t>
            </w:r>
          </w:p>
        </w:tc>
      </w:tr>
    </w:tbl>
    <w:p w14:paraId="5C968EA6">
      <w:pPr>
        <w:spacing w:line="360" w:lineRule="auto"/>
        <w:ind w:left="380"/>
        <w:jc w:val="left"/>
        <w:textAlignment w:val="center"/>
      </w:pPr>
      <w:r>
        <w:t>A．肠道病原菌纯培养，可用平板法划线进行接种</w:t>
      </w:r>
    </w:p>
    <w:p w14:paraId="4F96E817">
      <w:pPr>
        <w:spacing w:line="360" w:lineRule="auto"/>
        <w:ind w:left="380"/>
        <w:jc w:val="left"/>
        <w:textAlignment w:val="center"/>
      </w:pPr>
      <w:r>
        <w:t>B．肠道病原菌生长的最适碳源是葡萄糖</w:t>
      </w:r>
    </w:p>
    <w:p w14:paraId="5690CAFA">
      <w:pPr>
        <w:spacing w:line="360" w:lineRule="auto"/>
        <w:ind w:left="380"/>
        <w:jc w:val="left"/>
        <w:textAlignment w:val="center"/>
      </w:pPr>
      <w:r>
        <w:t>C．用肠道病原菌生产绿脓菌素的最适碳源是制糖废液</w:t>
      </w:r>
    </w:p>
    <w:p w14:paraId="14A55416">
      <w:pPr>
        <w:spacing w:line="360" w:lineRule="auto"/>
        <w:ind w:left="380"/>
        <w:jc w:val="left"/>
        <w:textAlignment w:val="center"/>
      </w:pPr>
      <w:r>
        <w:t>D．碳源是淀粉时，肠道病原菌不能生长的原因是肠道病原菌细胞中缺少果胶酶</w:t>
      </w:r>
    </w:p>
    <w:p w14:paraId="693C768C">
      <w:pPr>
        <w:spacing w:line="360" w:lineRule="auto"/>
        <w:jc w:val="left"/>
        <w:textAlignment w:val="center"/>
      </w:pPr>
      <w:r>
        <w:t>13．三糖铁（TS）培养基含有牛肉膏、蛋白陈、蔗糖、乳糖、微量葡萄糖、硫酸亚铁、氯化钠、酚红、琼脂等成分，可根据观察单一细菌对三种糖的分解能力及是否产生硫化氢来鉴别细菌的种类。三糖铁（TS）琼脂试验方法是：使用笔直的接种针挑取待测菌落，将接种针平稳刺入三糖铁固体斜面培养基内，然后沿原穿刺途径慢慢抽出接种针，最后在斜面上进行“之”字划线，36℃下培养18～24h观察实验结果。酚红在酸性条件下显黄色，在碱性条件下显红色。细菌产生的硫化氢与铁盐反应生成黑色沉淀。下列叙述正确的是（　　）</w:t>
      </w:r>
    </w:p>
    <w:p w14:paraId="358CD2BC">
      <w:pPr>
        <w:spacing w:line="360" w:lineRule="auto"/>
        <w:ind w:left="380"/>
        <w:jc w:val="left"/>
        <w:textAlignment w:val="center"/>
      </w:pPr>
      <w:r>
        <w:t>A．穿刺或划线的目的是将纯培养物进行二次传代培养，须严格控制交叉污染</w:t>
      </w:r>
    </w:p>
    <w:p w14:paraId="3A16FBE3">
      <w:pPr>
        <w:spacing w:line="360" w:lineRule="auto"/>
        <w:ind w:left="380"/>
        <w:jc w:val="left"/>
        <w:textAlignment w:val="center"/>
      </w:pPr>
      <w:r>
        <w:t>B．若培养基出现黑色沉淀，可推测该细菌不能分解牛肉膏、蛋白胨</w:t>
      </w:r>
    </w:p>
    <w:p w14:paraId="3B3F424B">
      <w:pPr>
        <w:spacing w:line="360" w:lineRule="auto"/>
        <w:ind w:left="380"/>
        <w:jc w:val="left"/>
        <w:textAlignment w:val="center"/>
      </w:pPr>
      <w:r>
        <w:t>C．若细菌能分解乳糖和葡萄糖而产酸、产CO</w:t>
      </w:r>
      <w:r>
        <w:rPr>
          <w:vertAlign w:val="subscript"/>
        </w:rPr>
        <w:t>2</w:t>
      </w:r>
      <w:r>
        <w:t>，推测斜面为黄色、底层为红色且有气泡</w:t>
      </w:r>
    </w:p>
    <w:p w14:paraId="6862ED09">
      <w:pPr>
        <w:spacing w:line="360" w:lineRule="auto"/>
        <w:ind w:left="380"/>
        <w:jc w:val="left"/>
        <w:textAlignment w:val="center"/>
      </w:pPr>
      <w:r>
        <w:t>D．三糖铁（TSI）培养基属于选择培养基</w:t>
      </w:r>
    </w:p>
    <w:p w14:paraId="0D36E277">
      <w:pPr>
        <w:spacing w:line="360" w:lineRule="auto"/>
        <w:jc w:val="left"/>
        <w:textAlignment w:val="center"/>
      </w:pPr>
      <w:r>
        <w:t>14．为探究青霉素对大肠杆菌的选择作用，将大肠杆菌培养液加到培养基上涂布均匀后，在2、3、4号位贴上沾有0.5mg/mL青霉素溶液的滤纸片。下图为第一代实验结果，下列叙述错误的是（</w:t>
      </w:r>
      <w:r>
        <w:rPr>
          <w:rFonts w:eastAsia="Times New Roman"/>
          <w:kern w:val="0"/>
          <w:sz w:val="24"/>
          <w:szCs w:val="24"/>
        </w:rPr>
        <w:t>    </w:t>
      </w:r>
      <w:r>
        <w:t>）</w:t>
      </w:r>
    </w:p>
    <w:p w14:paraId="01ADB5FC">
      <w:pPr>
        <w:spacing w:line="360" w:lineRule="auto"/>
        <w:jc w:val="left"/>
        <w:textAlignment w:val="center"/>
      </w:pPr>
      <w:r>
        <w:drawing>
          <wp:inline distT="0" distB="0" distL="114300" distR="114300">
            <wp:extent cx="2247900" cy="1609725"/>
            <wp:effectExtent l="0" t="0" r="0" b="9525"/>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17"/>
                    <a:stretch>
                      <a:fillRect/>
                    </a:stretch>
                  </pic:blipFill>
                  <pic:spPr>
                    <a:xfrm>
                      <a:off x="0" y="0"/>
                      <a:ext cx="2247900" cy="1609950"/>
                    </a:xfrm>
                    <a:prstGeom prst="rect">
                      <a:avLst/>
                    </a:prstGeom>
                  </pic:spPr>
                </pic:pic>
              </a:graphicData>
            </a:graphic>
          </wp:inline>
        </w:drawing>
      </w:r>
      <w:r>
        <w:rPr>
          <w:rFonts w:eastAsia="Times New Roman"/>
          <w:kern w:val="0"/>
          <w:sz w:val="24"/>
          <w:szCs w:val="24"/>
        </w:rPr>
        <w:t>  </w:t>
      </w:r>
    </w:p>
    <w:p w14:paraId="1364F729">
      <w:pPr>
        <w:spacing w:line="360" w:lineRule="auto"/>
        <w:ind w:left="380"/>
        <w:jc w:val="left"/>
        <w:textAlignment w:val="center"/>
      </w:pPr>
      <w:r>
        <w:t>A．1处起对照作用，2、3、4处可提高实验的可信度</w:t>
      </w:r>
    </w:p>
    <w:p w14:paraId="5B1219FA">
      <w:pPr>
        <w:spacing w:line="360" w:lineRule="auto"/>
        <w:ind w:left="380"/>
        <w:jc w:val="left"/>
        <w:textAlignment w:val="center"/>
      </w:pPr>
      <w:r>
        <w:t>B．应从抑菌圈边缘的菌落上挑取大肠杆菌继续培养</w:t>
      </w:r>
    </w:p>
    <w:p w14:paraId="41D3B4A1">
      <w:pPr>
        <w:spacing w:line="360" w:lineRule="auto"/>
        <w:ind w:left="380"/>
        <w:jc w:val="left"/>
        <w:textAlignment w:val="center"/>
      </w:pPr>
      <w:r>
        <w:t>C．培养大肠杆菌的培养皿应倒置于37℃的恒温箱中培养</w:t>
      </w:r>
    </w:p>
    <w:p w14:paraId="4F2FB3AA">
      <w:pPr>
        <w:spacing w:line="360" w:lineRule="auto"/>
        <w:ind w:left="380"/>
        <w:jc w:val="left"/>
        <w:textAlignment w:val="center"/>
      </w:pPr>
      <w:r>
        <w:t>D．连续培养几代后，2、3、4号位的抑菌圈平均直径将会变大</w:t>
      </w:r>
    </w:p>
    <w:p w14:paraId="3A62044A">
      <w:pPr>
        <w:spacing w:line="360" w:lineRule="auto"/>
        <w:jc w:val="left"/>
        <w:textAlignment w:val="center"/>
      </w:pPr>
      <w:r>
        <w:t>15．下图表示研究人员在实验室中使用的分批培养细菌的方法，下列叙述错误的是（　　）</w:t>
      </w:r>
    </w:p>
    <w:p w14:paraId="76858BA1">
      <w:pPr>
        <w:spacing w:line="360" w:lineRule="auto"/>
        <w:jc w:val="left"/>
        <w:textAlignment w:val="center"/>
      </w:pPr>
      <w:r>
        <w:rPr>
          <w:rFonts w:eastAsia="Times New Roman"/>
          <w:kern w:val="0"/>
          <w:sz w:val="24"/>
          <w:szCs w:val="24"/>
        </w:rPr>
        <w:drawing>
          <wp:inline distT="0" distB="0" distL="114300" distR="114300">
            <wp:extent cx="3810000" cy="1847850"/>
            <wp:effectExtent l="0" t="0" r="0" b="0"/>
            <wp:docPr id="100017" name="图片 100017" descr="@@@a51a0601-c325-4aa5-9d12-e8f7409033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a51a0601-c325-4aa5-9d12-e8f7409033bd"/>
                    <pic:cNvPicPr>
                      <a:picLocks noChangeAspect="1"/>
                    </pic:cNvPicPr>
                  </pic:nvPicPr>
                  <pic:blipFill>
                    <a:blip r:embed="rId18"/>
                    <a:stretch>
                      <a:fillRect/>
                    </a:stretch>
                  </pic:blipFill>
                  <pic:spPr>
                    <a:xfrm>
                      <a:off x="0" y="0"/>
                      <a:ext cx="3810000" cy="1847850"/>
                    </a:xfrm>
                    <a:prstGeom prst="rect">
                      <a:avLst/>
                    </a:prstGeom>
                  </pic:spPr>
                </pic:pic>
              </a:graphicData>
            </a:graphic>
          </wp:inline>
        </w:drawing>
      </w:r>
    </w:p>
    <w:p w14:paraId="2DE1BAC2">
      <w:pPr>
        <w:spacing w:line="360" w:lineRule="auto"/>
        <w:ind w:left="380"/>
        <w:jc w:val="left"/>
        <w:textAlignment w:val="center"/>
      </w:pPr>
      <w:r>
        <w:t>A．尿素分解菌可利用培养基中的尿素是因为能合成脲酶</w:t>
      </w:r>
    </w:p>
    <w:p w14:paraId="4F1A632E">
      <w:pPr>
        <w:spacing w:line="360" w:lineRule="auto"/>
        <w:ind w:left="380"/>
        <w:jc w:val="left"/>
        <w:textAlignment w:val="center"/>
      </w:pPr>
      <w:r>
        <w:t>B．平板划线操作中，灼烧接种环的次数等于在培养基上划线区域数</w:t>
      </w:r>
    </w:p>
    <w:p w14:paraId="2CC7BB4B">
      <w:pPr>
        <w:spacing w:line="360" w:lineRule="auto"/>
        <w:ind w:left="380"/>
        <w:jc w:val="left"/>
        <w:textAlignment w:val="center"/>
      </w:pPr>
      <w:r>
        <w:t>C．液体选择培养基通常可用于选择培养，增加目标菌种的浓度</w:t>
      </w:r>
    </w:p>
    <w:p w14:paraId="35CDB3BB">
      <w:pPr>
        <w:spacing w:line="360" w:lineRule="auto"/>
        <w:ind w:left="380"/>
        <w:jc w:val="left"/>
        <w:textAlignment w:val="center"/>
      </w:pPr>
      <w:r>
        <w:t>D．将三角瓶放在摇床上振荡培养能提高溶氧量和养料的利用率</w:t>
      </w:r>
    </w:p>
    <w:p w14:paraId="7BB61888">
      <w:pPr>
        <w:spacing w:line="360" w:lineRule="auto"/>
        <w:jc w:val="left"/>
        <w:textAlignment w:val="center"/>
      </w:pPr>
      <w:r>
        <w:t>16．扩展青霉是腐烂苹果中常见的微生物之一，其次级代谢产物棒曲霉素（Pat）是一种具有致突变作用的毒素。为研究腐烂苹果中Pat的分布，研究人员进行了如图所示的实验，其中“病健交界处”为腐烂部位与未腐烂部位的交界处，取样分离的5个部位分别为①号、②号、③号、④号、⑤号。请回答下列问题：</w:t>
      </w:r>
    </w:p>
    <w:p w14:paraId="21A51B85">
      <w:pPr>
        <w:spacing w:line="360" w:lineRule="auto"/>
        <w:jc w:val="left"/>
        <w:textAlignment w:val="center"/>
      </w:pPr>
      <w:r>
        <w:rPr>
          <w:rFonts w:eastAsia="Times New Roman"/>
          <w:kern w:val="0"/>
          <w:sz w:val="24"/>
          <w:szCs w:val="24"/>
        </w:rPr>
        <w:drawing>
          <wp:inline distT="0" distB="0" distL="114300" distR="114300">
            <wp:extent cx="5276215" cy="1448435"/>
            <wp:effectExtent l="0" t="0" r="635" b="18415"/>
            <wp:docPr id="100019" name="图片 100019" descr="@@@8e8ed280-99a1-4912-91c4-683522ad4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8e8ed280-99a1-4912-91c4-683522ad4693"/>
                    <pic:cNvPicPr>
                      <a:picLocks noChangeAspect="1"/>
                    </pic:cNvPicPr>
                  </pic:nvPicPr>
                  <pic:blipFill>
                    <a:blip r:embed="rId19"/>
                    <a:stretch>
                      <a:fillRect/>
                    </a:stretch>
                  </pic:blipFill>
                  <pic:spPr>
                    <a:xfrm>
                      <a:off x="0" y="0"/>
                      <a:ext cx="5276800" cy="1448692"/>
                    </a:xfrm>
                    <a:prstGeom prst="rect">
                      <a:avLst/>
                    </a:prstGeom>
                  </pic:spPr>
                </pic:pic>
              </a:graphicData>
            </a:graphic>
          </wp:inline>
        </w:drawing>
      </w:r>
      <w:r>
        <w:rPr>
          <w:rFonts w:eastAsia="Times New Roman"/>
          <w:kern w:val="0"/>
          <w:sz w:val="24"/>
          <w:szCs w:val="24"/>
        </w:rPr>
        <w:t>  </w:t>
      </w:r>
    </w:p>
    <w:p w14:paraId="5B4F188F">
      <w:pPr>
        <w:spacing w:line="360" w:lineRule="auto"/>
        <w:jc w:val="left"/>
        <w:textAlignment w:val="center"/>
      </w:pPr>
      <w:r>
        <w:t>(1)扩展青霉菌种使用的培养基成分如下表，根据物理性质划分该培养基属于</w:t>
      </w:r>
      <w:r>
        <w:rPr>
          <w:rFonts w:eastAsia="Times New Roman"/>
          <w:u w:val="single"/>
        </w:rPr>
        <w:t xml:space="preserve">         </w:t>
      </w:r>
      <w:r>
        <w:t>培养基，其中NaNO</w:t>
      </w:r>
      <w:r>
        <w:rPr>
          <w:vertAlign w:val="subscript"/>
        </w:rPr>
        <w:t>3</w:t>
      </w:r>
      <w:r>
        <w:t>的作用有</w:t>
      </w:r>
      <w:r>
        <w:rPr>
          <w:rFonts w:eastAsia="Times New Roman"/>
          <w:u w:val="single"/>
        </w:rPr>
        <w:t xml:space="preserve">         </w:t>
      </w:r>
      <w:r>
        <w:t>。接种至苹果之前用该培养基培养的目的是</w:t>
      </w:r>
      <w:r>
        <w:rPr>
          <w:rFonts w:eastAsia="Times New Roman"/>
          <w:u w:val="single"/>
        </w:rPr>
        <w:t xml:space="preserve">     </w:t>
      </w:r>
      <w:r>
        <w:t>。</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857"/>
        <w:gridCol w:w="869"/>
        <w:gridCol w:w="765"/>
        <w:gridCol w:w="870"/>
        <w:gridCol w:w="948"/>
      </w:tblGrid>
      <w:tr w14:paraId="33046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1E38D19">
            <w:pPr>
              <w:spacing w:line="360" w:lineRule="auto"/>
              <w:jc w:val="left"/>
              <w:textAlignment w:val="center"/>
            </w:pPr>
            <w:r>
              <w:t>蔗糖</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28FF1F7">
            <w:pPr>
              <w:spacing w:line="360" w:lineRule="auto"/>
              <w:jc w:val="left"/>
              <w:textAlignment w:val="center"/>
            </w:pPr>
            <w:r>
              <w:t>NaNO</w:t>
            </w:r>
            <w:r>
              <w:rPr>
                <w:vertAlign w:val="subscript"/>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37903BB">
            <w:pPr>
              <w:spacing w:line="360" w:lineRule="auto"/>
              <w:jc w:val="left"/>
              <w:textAlignment w:val="center"/>
            </w:pPr>
            <w:r>
              <w:t>MgSO</w:t>
            </w:r>
            <w:r>
              <w:rPr>
                <w:vertAlign w:val="subscript"/>
              </w:rPr>
              <w:t>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5BD764C">
            <w:pPr>
              <w:spacing w:line="360" w:lineRule="auto"/>
              <w:jc w:val="left"/>
              <w:textAlignment w:val="center"/>
            </w:pPr>
            <w:r>
              <w:t>KCl</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7DE44DF">
            <w:pPr>
              <w:spacing w:line="360" w:lineRule="auto"/>
              <w:jc w:val="left"/>
              <w:textAlignment w:val="center"/>
            </w:pPr>
            <w:r>
              <w:t>FeSO</w:t>
            </w:r>
            <w:r>
              <w:rPr>
                <w:vertAlign w:val="subscript"/>
              </w:rPr>
              <w:t>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A002334">
            <w:pPr>
              <w:spacing w:line="360" w:lineRule="auto"/>
              <w:jc w:val="left"/>
              <w:textAlignment w:val="center"/>
            </w:pPr>
            <w:r>
              <w:t>KH</w:t>
            </w:r>
            <w:r>
              <w:rPr>
                <w:vertAlign w:val="subscript"/>
              </w:rPr>
              <w:t>2</w:t>
            </w:r>
            <w:r>
              <w:t>PO</w:t>
            </w:r>
            <w:r>
              <w:rPr>
                <w:vertAlign w:val="subscript"/>
              </w:rPr>
              <w:t>4</w:t>
            </w:r>
          </w:p>
        </w:tc>
      </w:tr>
      <w:tr w14:paraId="38882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ACBEC6A">
            <w:pPr>
              <w:spacing w:line="360" w:lineRule="auto"/>
              <w:jc w:val="left"/>
              <w:textAlignment w:val="center"/>
            </w:pPr>
            <w:r>
              <w:t>30g</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B4E205F">
            <w:pPr>
              <w:spacing w:line="360" w:lineRule="auto"/>
              <w:jc w:val="left"/>
              <w:textAlignment w:val="center"/>
            </w:pPr>
            <w:r>
              <w:t>2g</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57F43A7">
            <w:pPr>
              <w:spacing w:line="360" w:lineRule="auto"/>
              <w:jc w:val="left"/>
              <w:textAlignment w:val="center"/>
            </w:pPr>
            <w:r>
              <w:t>0．5g</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2FBB889">
            <w:pPr>
              <w:spacing w:line="360" w:lineRule="auto"/>
              <w:jc w:val="left"/>
              <w:textAlignment w:val="center"/>
            </w:pPr>
            <w:r>
              <w:t>0．5g</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208F969">
            <w:pPr>
              <w:spacing w:line="360" w:lineRule="auto"/>
              <w:jc w:val="left"/>
              <w:textAlignment w:val="center"/>
            </w:pPr>
            <w:r>
              <w:t>0．01g</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93EEC0C">
            <w:pPr>
              <w:spacing w:line="360" w:lineRule="auto"/>
              <w:jc w:val="left"/>
              <w:textAlignment w:val="center"/>
            </w:pPr>
            <w:r>
              <w:t>1g</w:t>
            </w:r>
          </w:p>
        </w:tc>
      </w:tr>
    </w:tbl>
    <w:p w14:paraId="6BC441FB">
      <w:pPr>
        <w:spacing w:line="360" w:lineRule="auto"/>
        <w:jc w:val="left"/>
        <w:textAlignment w:val="center"/>
      </w:pPr>
      <w:r>
        <w:t>(2)接种前，应对苹果进行</w:t>
      </w:r>
      <w:r>
        <w:rPr>
          <w:rFonts w:eastAsia="Times New Roman"/>
          <w:u w:val="single"/>
        </w:rPr>
        <w:t xml:space="preserve">       </w:t>
      </w:r>
      <w:r>
        <w:t>（填“消毒”或“灭菌”）。用平板划线法分离扩展青霉时，划线的某个平板培养后第一划线区域的划线上都不间断地长满了菌落，其他区域的划线上却均无菌落。操作失误的原因可能是</w:t>
      </w:r>
      <w:r>
        <w:rPr>
          <w:rFonts w:eastAsia="Times New Roman"/>
          <w:u w:val="single"/>
        </w:rPr>
        <w:t xml:space="preserve">       </w:t>
      </w:r>
      <w:r>
        <w:t>。</w:t>
      </w:r>
    </w:p>
    <w:p w14:paraId="5C917EF0">
      <w:pPr>
        <w:spacing w:line="360" w:lineRule="auto"/>
        <w:jc w:val="left"/>
        <w:textAlignment w:val="center"/>
      </w:pPr>
      <w:r>
        <w:t>(3)研究人员测定了病斑直径为1、2、3cm的苹果中①~⑤号部位的Pat含量，结果如下图：</w:t>
      </w:r>
    </w:p>
    <w:p w14:paraId="4DF30642">
      <w:pPr>
        <w:spacing w:line="360" w:lineRule="auto"/>
        <w:jc w:val="left"/>
        <w:textAlignment w:val="center"/>
      </w:pPr>
      <w:r>
        <w:rPr>
          <w:rFonts w:eastAsia="Times New Roman"/>
          <w:kern w:val="0"/>
          <w:sz w:val="24"/>
          <w:szCs w:val="24"/>
        </w:rPr>
        <w:drawing>
          <wp:inline distT="0" distB="0" distL="114300" distR="114300">
            <wp:extent cx="4029075" cy="1990725"/>
            <wp:effectExtent l="0" t="0" r="9525" b="9525"/>
            <wp:docPr id="100021" name="图片 100021" descr="@@@6c861625-9fb1-4ef5-a3c6-9161d8e70b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6c861625-9fb1-4ef5-a3c6-9161d8e70b82"/>
                    <pic:cNvPicPr>
                      <a:picLocks noChangeAspect="1"/>
                    </pic:cNvPicPr>
                  </pic:nvPicPr>
                  <pic:blipFill>
                    <a:blip r:embed="rId20"/>
                    <a:stretch>
                      <a:fillRect/>
                    </a:stretch>
                  </pic:blipFill>
                  <pic:spPr>
                    <a:xfrm>
                      <a:off x="0" y="0"/>
                      <a:ext cx="4029075" cy="1990725"/>
                    </a:xfrm>
                    <a:prstGeom prst="rect">
                      <a:avLst/>
                    </a:prstGeom>
                  </pic:spPr>
                </pic:pic>
              </a:graphicData>
            </a:graphic>
          </wp:inline>
        </w:drawing>
      </w:r>
      <w:r>
        <w:rPr>
          <w:rFonts w:eastAsia="Times New Roman"/>
          <w:kern w:val="0"/>
          <w:sz w:val="24"/>
          <w:szCs w:val="24"/>
        </w:rPr>
        <w:t>  </w:t>
      </w:r>
    </w:p>
    <w:p w14:paraId="7AC77C01">
      <w:pPr>
        <w:spacing w:line="360" w:lineRule="auto"/>
        <w:jc w:val="left"/>
        <w:textAlignment w:val="center"/>
      </w:pPr>
      <w:r>
        <w:t>由图中病斑直径大小</w:t>
      </w:r>
      <w:r>
        <w:rPr>
          <w:rFonts w:eastAsia="Times New Roman"/>
          <w:u w:val="single"/>
        </w:rPr>
        <w:t xml:space="preserve">    </w:t>
      </w:r>
      <w:r>
        <w:t>（“能”或“不能”）得出病斑直径越大，测定的相同部位pat含量越高，理由是</w:t>
      </w:r>
      <w:r>
        <w:rPr>
          <w:rFonts w:eastAsia="Times New Roman"/>
          <w:u w:val="single"/>
        </w:rPr>
        <w:t xml:space="preserve">    </w:t>
      </w:r>
      <w:r>
        <w:t>。去除腐烂部位后的苹果是否可以食用？请作出判断并结合图中信息分析原因</w:t>
      </w:r>
      <w:r>
        <w:rPr>
          <w:rFonts w:eastAsia="Times New Roman"/>
          <w:u w:val="single"/>
        </w:rPr>
        <w:t xml:space="preserve">      </w:t>
      </w:r>
      <w:r>
        <w:t>。</w:t>
      </w:r>
    </w:p>
    <w:p w14:paraId="212DEC74">
      <w:pPr>
        <w:spacing w:line="360" w:lineRule="auto"/>
        <w:jc w:val="center"/>
        <w:textAlignment w:val="center"/>
      </w:pPr>
      <w:r>
        <w:drawing>
          <wp:inline distT="0" distB="0" distL="0" distR="0">
            <wp:extent cx="3390900" cy="419100"/>
            <wp:effectExtent l="0" t="0" r="0" b="0"/>
            <wp:docPr id="5" name="图片 5" descr="D:\微信文件接收\WeChat Files\wxid_dqdhwqkw8d1g22\FileStorage\Temp\017b8d22efc85b108ed176d59bd2b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微信文件接收\WeChat Files\wxid_dqdhwqkw8d1g22\FileStorage\Temp\017b8d22efc85b108ed176d59bd2bd3.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3390900" cy="419100"/>
                    </a:xfrm>
                    <a:prstGeom prst="rect">
                      <a:avLst/>
                    </a:prstGeom>
                    <a:noFill/>
                    <a:ln>
                      <a:noFill/>
                    </a:ln>
                  </pic:spPr>
                </pic:pic>
              </a:graphicData>
            </a:graphic>
          </wp:inline>
        </w:drawing>
      </w:r>
    </w:p>
    <w:p w14:paraId="4ABA3C98">
      <w:pPr>
        <w:spacing w:line="360" w:lineRule="auto"/>
        <w:jc w:val="left"/>
        <w:textAlignment w:val="center"/>
      </w:pPr>
      <w:r>
        <w:t>17．酿酒葡萄是指以酿造葡萄酒为主要生产目的的葡萄品种。家庭中利用酿酒葡萄自酿葡萄酒的基本流程如图所示。回答下列问题：</w:t>
      </w:r>
    </w:p>
    <w:p w14:paraId="12EA974E">
      <w:pPr>
        <w:spacing w:line="360" w:lineRule="auto"/>
        <w:jc w:val="left"/>
        <w:textAlignment w:val="center"/>
      </w:pPr>
      <w:r>
        <w:rPr>
          <w:rFonts w:eastAsia="Times New Roman"/>
          <w:kern w:val="0"/>
          <w:sz w:val="24"/>
          <w:szCs w:val="24"/>
        </w:rPr>
        <w:drawing>
          <wp:inline distT="0" distB="0" distL="114300" distR="114300">
            <wp:extent cx="3819525" cy="847725"/>
            <wp:effectExtent l="0" t="0" r="9525" b="9525"/>
            <wp:docPr id="100023" name="图片 100023" descr="@@@1e33edfb-1a60-4885-b509-6be699e244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1e33edfb-1a60-4885-b509-6be699e244b2"/>
                    <pic:cNvPicPr>
                      <a:picLocks noChangeAspect="1"/>
                    </pic:cNvPicPr>
                  </pic:nvPicPr>
                  <pic:blipFill>
                    <a:blip r:embed="rId22"/>
                    <a:stretch>
                      <a:fillRect/>
                    </a:stretch>
                  </pic:blipFill>
                  <pic:spPr>
                    <a:xfrm>
                      <a:off x="0" y="0"/>
                      <a:ext cx="3819525" cy="847725"/>
                    </a:xfrm>
                    <a:prstGeom prst="rect">
                      <a:avLst/>
                    </a:prstGeom>
                  </pic:spPr>
                </pic:pic>
              </a:graphicData>
            </a:graphic>
          </wp:inline>
        </w:drawing>
      </w:r>
      <w:r>
        <w:rPr>
          <w:rFonts w:eastAsia="Times New Roman"/>
          <w:kern w:val="0"/>
          <w:sz w:val="24"/>
          <w:szCs w:val="24"/>
        </w:rPr>
        <w:t>  </w:t>
      </w:r>
    </w:p>
    <w:p w14:paraId="13325CEA">
      <w:pPr>
        <w:spacing w:line="360" w:lineRule="auto"/>
        <w:jc w:val="left"/>
        <w:textAlignment w:val="center"/>
      </w:pPr>
      <w:r>
        <w:t>(1)在家庭酿酒工艺中，酿酒葡萄经榨汁后，发酵瓶</w:t>
      </w:r>
      <w:r>
        <w:rPr>
          <w:rFonts w:eastAsia="Times New Roman"/>
          <w:u w:val="single"/>
        </w:rPr>
        <w:t xml:space="preserve">          </w:t>
      </w:r>
      <w:r>
        <w:t>（填“需要”或“不需要”）进行严格灭菌，原因是</w:t>
      </w:r>
      <w:r>
        <w:rPr>
          <w:rFonts w:eastAsia="Times New Roman"/>
          <w:u w:val="single"/>
        </w:rPr>
        <w:t xml:space="preserve">         </w:t>
      </w:r>
      <w:r>
        <w:t>。</w:t>
      </w:r>
    </w:p>
    <w:p w14:paraId="7831912E">
      <w:pPr>
        <w:spacing w:line="360" w:lineRule="auto"/>
        <w:jc w:val="left"/>
        <w:textAlignment w:val="center"/>
      </w:pPr>
      <w:r>
        <w:t>(2)酿酒过程中起主要作用的菌种来自</w:t>
      </w:r>
      <w:r>
        <w:rPr>
          <w:rFonts w:eastAsia="Times New Roman"/>
          <w:u w:val="single"/>
        </w:rPr>
        <w:t xml:space="preserve">        </w:t>
      </w:r>
      <w:r>
        <w:t>。往发酵瓶中添加的糖可以为菌种的生长提供</w:t>
      </w:r>
      <w:r>
        <w:rPr>
          <w:rFonts w:eastAsia="Times New Roman"/>
          <w:u w:val="single"/>
        </w:rPr>
        <w:t xml:space="preserve">        </w:t>
      </w:r>
      <w:r>
        <w:t>。</w:t>
      </w:r>
    </w:p>
    <w:p w14:paraId="535D91A8">
      <w:pPr>
        <w:spacing w:line="360" w:lineRule="auto"/>
        <w:jc w:val="left"/>
        <w:textAlignment w:val="center"/>
      </w:pPr>
      <w:r>
        <w:t>(3)采摘的酿酒葡萄若不及时处理，堆积的酿酒葡萄会积累醋酸菌，可以从中筛选出优良醋酸菌株。为分离纯化出醋酸菌种，研究人员将获取到的原始菌种稀释后涂布到培养基表面再进行培养，该过程所采用的接种方法是</w:t>
      </w:r>
      <w:r>
        <w:rPr>
          <w:rFonts w:eastAsia="Times New Roman"/>
          <w:u w:val="single"/>
        </w:rPr>
        <w:t xml:space="preserve">         </w:t>
      </w:r>
      <w:r>
        <w:t>。实验人员分离得到4株高产醋酸菌株S</w:t>
      </w:r>
      <w:r>
        <w:rPr>
          <w:vertAlign w:val="subscript"/>
        </w:rPr>
        <w:t>1</w:t>
      </w:r>
      <w:r>
        <w:t>～S</w:t>
      </w:r>
      <w:r>
        <w:rPr>
          <w:vertAlign w:val="subscript"/>
        </w:rPr>
        <w:t>4</w:t>
      </w:r>
      <w:r>
        <w:t>，然后测定了不同条件下的产酸量（单位为g·L</w:t>
      </w:r>
      <w:r>
        <w:rPr>
          <w:vertAlign w:val="superscript"/>
        </w:rPr>
        <w:t>-1</w:t>
      </w:r>
      <w:r>
        <w:t>），结果如图所示。</w:t>
      </w:r>
    </w:p>
    <w:p w14:paraId="660A807B">
      <w:pPr>
        <w:spacing w:line="360" w:lineRule="auto"/>
        <w:jc w:val="left"/>
        <w:textAlignment w:val="center"/>
      </w:pPr>
      <w:r>
        <w:rPr>
          <w:rFonts w:eastAsia="Times New Roman"/>
          <w:kern w:val="0"/>
          <w:sz w:val="24"/>
          <w:szCs w:val="24"/>
        </w:rPr>
        <w:drawing>
          <wp:inline distT="0" distB="0" distL="114300" distR="114300">
            <wp:extent cx="4038600" cy="2171700"/>
            <wp:effectExtent l="0" t="0" r="0" b="0"/>
            <wp:docPr id="100025" name="图片 100025" descr="@@@0eaec70d-bee4-4a1f-9e61-0a62ececc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0eaec70d-bee4-4a1f-9e61-0a62ececc00d"/>
                    <pic:cNvPicPr>
                      <a:picLocks noChangeAspect="1"/>
                    </pic:cNvPicPr>
                  </pic:nvPicPr>
                  <pic:blipFill>
                    <a:blip r:embed="rId23"/>
                    <a:stretch>
                      <a:fillRect/>
                    </a:stretch>
                  </pic:blipFill>
                  <pic:spPr>
                    <a:xfrm>
                      <a:off x="0" y="0"/>
                      <a:ext cx="4038600" cy="2171700"/>
                    </a:xfrm>
                    <a:prstGeom prst="rect">
                      <a:avLst/>
                    </a:prstGeom>
                  </pic:spPr>
                </pic:pic>
              </a:graphicData>
            </a:graphic>
          </wp:inline>
        </w:drawing>
      </w:r>
      <w:r>
        <w:rPr>
          <w:rFonts w:eastAsia="Times New Roman"/>
          <w:kern w:val="0"/>
          <w:sz w:val="24"/>
          <w:szCs w:val="24"/>
        </w:rPr>
        <w:t>  </w:t>
      </w:r>
    </w:p>
    <w:p w14:paraId="518ABCD9">
      <w:pPr>
        <w:spacing w:line="360" w:lineRule="auto"/>
        <w:jc w:val="left"/>
        <w:textAlignment w:val="center"/>
      </w:pPr>
      <w:r>
        <w:t>①与酿酒相比，酿醋需要改变的基本条件有</w:t>
      </w:r>
      <w:r>
        <w:rPr>
          <w:rFonts w:eastAsia="Times New Roman"/>
          <w:u w:val="single"/>
        </w:rPr>
        <w:t xml:space="preserve">        </w:t>
      </w:r>
      <w:r>
        <w:t>（答出2点）。</w:t>
      </w:r>
    </w:p>
    <w:p w14:paraId="39DA4380">
      <w:pPr>
        <w:spacing w:line="360" w:lineRule="auto"/>
        <w:jc w:val="left"/>
        <w:textAlignment w:val="center"/>
      </w:pPr>
      <w:r>
        <w:t>②据图分析，若要高效产酸，可以选择的乙醇浓度和醋酸菌株分别是</w:t>
      </w:r>
      <w:r>
        <w:rPr>
          <w:rFonts w:eastAsia="Times New Roman"/>
          <w:u w:val="single"/>
        </w:rPr>
        <w:t xml:space="preserve">        </w:t>
      </w:r>
      <w:r>
        <w:t>、</w:t>
      </w:r>
      <w:r>
        <w:rPr>
          <w:rFonts w:eastAsia="Times New Roman"/>
          <w:u w:val="single"/>
        </w:rPr>
        <w:t xml:space="preserve">        </w:t>
      </w:r>
      <w:r>
        <w:t>。</w:t>
      </w:r>
    </w:p>
    <w:p w14:paraId="79341584">
      <w:pPr>
        <w:spacing w:line="360" w:lineRule="auto"/>
        <w:jc w:val="left"/>
        <w:textAlignment w:val="center"/>
      </w:pPr>
      <w:r>
        <w:t>18．科研人员按照如图所示流程从盐湖土壤中分离筛选出了一株高产α-淀粉酶的耐盐性菌株NWU-8，并通过He-Ne激光照射提高该菌株产α-淀粉酶的能力，实验中需要a、b两种培养基，a的组分为牛肉膏、蛋白胨、高浓度NaCl、水，相比培养基a，培养基b的组分增加了可溶性淀粉。回答下列问题。</w:t>
      </w:r>
    </w:p>
    <w:p w14:paraId="7152F460">
      <w:pPr>
        <w:spacing w:line="360" w:lineRule="auto"/>
        <w:jc w:val="left"/>
        <w:textAlignment w:val="center"/>
      </w:pPr>
      <w:bookmarkStart w:id="0" w:name="_GoBack"/>
      <w:bookmarkEnd w:id="0"/>
      <w:r>
        <w:rPr>
          <w:rFonts w:eastAsia="Times New Roman"/>
          <w:kern w:val="0"/>
          <w:sz w:val="24"/>
          <w:szCs w:val="24"/>
        </w:rPr>
        <w:drawing>
          <wp:inline distT="0" distB="0" distL="114300" distR="114300">
            <wp:extent cx="5276215" cy="508000"/>
            <wp:effectExtent l="0" t="0" r="635" b="6350"/>
            <wp:docPr id="100027" name="图片 100027" descr="@@@74ed8cc8-8147-4248-a458-6c65a1857f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74ed8cc8-8147-4248-a458-6c65a1857f8b"/>
                    <pic:cNvPicPr>
                      <a:picLocks noChangeAspect="1"/>
                    </pic:cNvPicPr>
                  </pic:nvPicPr>
                  <pic:blipFill>
                    <a:blip r:embed="rId24"/>
                    <a:stretch>
                      <a:fillRect/>
                    </a:stretch>
                  </pic:blipFill>
                  <pic:spPr>
                    <a:xfrm>
                      <a:off x="0" y="0"/>
                      <a:ext cx="5276800" cy="508285"/>
                    </a:xfrm>
                    <a:prstGeom prst="rect">
                      <a:avLst/>
                    </a:prstGeom>
                  </pic:spPr>
                </pic:pic>
              </a:graphicData>
            </a:graphic>
          </wp:inline>
        </w:drawing>
      </w:r>
    </w:p>
    <w:p w14:paraId="79F3A5EB">
      <w:pPr>
        <w:spacing w:line="360" w:lineRule="auto"/>
        <w:jc w:val="left"/>
        <w:textAlignment w:val="center"/>
      </w:pPr>
      <w:r>
        <w:t>(1)微生物需要的营养物质中，氮源是合成生物大分子</w:t>
      </w:r>
      <w:r>
        <w:rPr>
          <w:rFonts w:eastAsia="Times New Roman"/>
          <w:u w:val="single"/>
        </w:rPr>
        <w:t xml:space="preserve">               </w:t>
      </w:r>
      <w:r>
        <w:t>的必需元素，配制好的培养基通常采用的灭菌方法是</w:t>
      </w:r>
      <w:r>
        <w:rPr>
          <w:rFonts w:eastAsia="Times New Roman"/>
          <w:u w:val="single"/>
        </w:rPr>
        <w:t xml:space="preserve">               </w:t>
      </w:r>
      <w:r>
        <w:t>。</w:t>
      </w:r>
    </w:p>
    <w:p w14:paraId="339105D5">
      <w:pPr>
        <w:spacing w:line="360" w:lineRule="auto"/>
        <w:jc w:val="left"/>
        <w:textAlignment w:val="center"/>
      </w:pPr>
      <w:r>
        <w:t>(2)要在培养基上形成菌落，a、b培养基中均还应加入</w:t>
      </w:r>
      <w:r>
        <w:rPr>
          <w:rFonts w:eastAsia="Times New Roman"/>
          <w:u w:val="single"/>
        </w:rPr>
        <w:t xml:space="preserve">               </w:t>
      </w:r>
      <w:r>
        <w:t>，挑取a培养基平板上的菌落进一步划线纯化时，下列图示中正确的操作示意图为</w:t>
      </w:r>
      <w:r>
        <w:rPr>
          <w:rFonts w:eastAsia="Times New Roman"/>
          <w:u w:val="single"/>
        </w:rPr>
        <w:t xml:space="preserve">               </w:t>
      </w:r>
      <w:r>
        <w:t>。</w:t>
      </w:r>
    </w:p>
    <w:p w14:paraId="1176ADC3">
      <w:pPr>
        <w:spacing w:line="360" w:lineRule="auto"/>
        <w:jc w:val="left"/>
        <w:textAlignment w:val="center"/>
      </w:pPr>
      <w:r>
        <w:rPr>
          <w:rFonts w:eastAsia="Times New Roman"/>
          <w:kern w:val="0"/>
          <w:sz w:val="24"/>
          <w:szCs w:val="24"/>
        </w:rPr>
        <w:drawing>
          <wp:inline distT="0" distB="0" distL="114300" distR="114300">
            <wp:extent cx="3162300" cy="1238250"/>
            <wp:effectExtent l="0" t="0" r="0" b="0"/>
            <wp:docPr id="100029" name="图片 100029" descr="@@@81a81678-451c-4183-ad27-7d58d0385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81a81678-451c-4183-ad27-7d58d0385ddf"/>
                    <pic:cNvPicPr>
                      <a:picLocks noChangeAspect="1"/>
                    </pic:cNvPicPr>
                  </pic:nvPicPr>
                  <pic:blipFill>
                    <a:blip r:embed="rId25"/>
                    <a:stretch>
                      <a:fillRect/>
                    </a:stretch>
                  </pic:blipFill>
                  <pic:spPr>
                    <a:xfrm>
                      <a:off x="0" y="0"/>
                      <a:ext cx="3162300" cy="1238250"/>
                    </a:xfrm>
                    <a:prstGeom prst="rect">
                      <a:avLst/>
                    </a:prstGeom>
                  </pic:spPr>
                </pic:pic>
              </a:graphicData>
            </a:graphic>
          </wp:inline>
        </w:drawing>
      </w:r>
    </w:p>
    <w:p w14:paraId="6108F351">
      <w:pPr>
        <w:spacing w:line="360" w:lineRule="auto"/>
        <w:jc w:val="left"/>
        <w:textAlignment w:val="center"/>
      </w:pPr>
      <w:r>
        <w:t>(3)培养基a的作用是</w:t>
      </w:r>
      <w:r>
        <w:rPr>
          <w:rFonts w:eastAsia="Times New Roman"/>
          <w:u w:val="single"/>
        </w:rPr>
        <w:t xml:space="preserve">               </w:t>
      </w:r>
      <w:r>
        <w:t>，b培养基平板滴加碘液后，部分菌落周围出现透明圈，根据菌落直径和透明圈大小，</w:t>
      </w:r>
      <w:r>
        <w:rPr>
          <w:rFonts w:eastAsia="Times New Roman"/>
          <w:u w:val="single"/>
        </w:rPr>
        <w:t xml:space="preserve">              </w:t>
      </w:r>
      <w:r>
        <w:t>的菌落初步判断为产酶能力较高的菌株。</w:t>
      </w:r>
    </w:p>
    <w:p w14:paraId="4688211C">
      <w:pPr>
        <w:spacing w:line="360" w:lineRule="auto"/>
        <w:jc w:val="left"/>
        <w:textAlignment w:val="center"/>
      </w:pPr>
      <w:r>
        <w:t>(4)He-Ne激光照射诱导后的菌种需要对耐盐性和产酶能力等进行检测和筛选，因为He-Ne激光照射引起的变异具有</w:t>
      </w:r>
      <w:r>
        <w:rPr>
          <w:rFonts w:eastAsia="Times New Roman"/>
          <w:u w:val="single"/>
        </w:rPr>
        <w:t xml:space="preserve">               </w:t>
      </w:r>
      <w:r>
        <w:t>的特征。最后获得的纯净高产菌种进行液体摇瓶发酵，摇瓶培养的目的是</w:t>
      </w:r>
      <w:r>
        <w:rPr>
          <w:rFonts w:eastAsia="Times New Roman"/>
          <w:u w:val="single"/>
        </w:rPr>
        <w:t xml:space="preserve">              </w:t>
      </w:r>
      <w:r>
        <w:t>，发酵过程中可通过</w:t>
      </w:r>
      <w:r>
        <w:rPr>
          <w:rFonts w:eastAsia="Times New Roman"/>
          <w:u w:val="single"/>
        </w:rPr>
        <w:t xml:space="preserve">              </w:t>
      </w:r>
      <w:r>
        <w:t>法检测活菌的数量。</w:t>
      </w:r>
    </w:p>
    <w:p w14:paraId="13CD44A1">
      <w:pPr>
        <w:spacing w:line="360" w:lineRule="auto"/>
        <w:jc w:val="left"/>
        <w:textAlignment w:val="center"/>
      </w:pPr>
      <w:r>
        <w:t>19．北京冬奥会食堂让各国运动健儿爱上中国味道，其餐余垃圾在垃圾集中点采用“生化+雾化+膜过滤”技术处理后，可以达到无二次污染的标准。为筛选对抗生素有抗性、能高效降解淀粉的微生物，提高生化处理效率，研究人员将餐余垃圾机械化处理后加入装有无菌水的锥形瓶中制备餐余垃圾浸出液，然后进行如图所示的操作。回答下列问题。</w:t>
      </w:r>
    </w:p>
    <w:p w14:paraId="2603C63E">
      <w:pPr>
        <w:spacing w:line="360" w:lineRule="auto"/>
        <w:jc w:val="left"/>
        <w:textAlignment w:val="center"/>
      </w:pPr>
      <w:r>
        <w:rPr>
          <w:rFonts w:eastAsia="Times New Roman"/>
          <w:kern w:val="0"/>
          <w:sz w:val="24"/>
          <w:szCs w:val="24"/>
        </w:rPr>
        <w:drawing>
          <wp:inline distT="0" distB="0" distL="114300" distR="114300">
            <wp:extent cx="4457700" cy="1028700"/>
            <wp:effectExtent l="0" t="0" r="0" b="0"/>
            <wp:docPr id="100031" name="图片 100031" descr="@@@2b92e210-346b-4218-974d-19216806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2b92e210-346b-4218-974d-192168064231"/>
                    <pic:cNvPicPr>
                      <a:picLocks noChangeAspect="1"/>
                    </pic:cNvPicPr>
                  </pic:nvPicPr>
                  <pic:blipFill>
                    <a:blip r:embed="rId26"/>
                    <a:stretch>
                      <a:fillRect/>
                    </a:stretch>
                  </pic:blipFill>
                  <pic:spPr>
                    <a:xfrm>
                      <a:off x="0" y="0"/>
                      <a:ext cx="4457700" cy="1028700"/>
                    </a:xfrm>
                    <a:prstGeom prst="rect">
                      <a:avLst/>
                    </a:prstGeom>
                  </pic:spPr>
                </pic:pic>
              </a:graphicData>
            </a:graphic>
          </wp:inline>
        </w:drawing>
      </w:r>
    </w:p>
    <w:p w14:paraId="098FAC35">
      <w:pPr>
        <w:spacing w:line="360" w:lineRule="auto"/>
        <w:jc w:val="left"/>
        <w:textAlignment w:val="center"/>
      </w:pPr>
      <w:r>
        <w:t>(1)X培养基的化学成分方面具有的特点是</w:t>
      </w:r>
      <w:r>
        <w:rPr>
          <w:rFonts w:eastAsia="Times New Roman"/>
          <w:u w:val="single"/>
        </w:rPr>
        <w:t xml:space="preserve">    </w:t>
      </w:r>
      <w:r>
        <w:t>，培养一段时间后滴加碘液，有的菌落周围出现透明圈的原因是</w:t>
      </w:r>
      <w:r>
        <w:rPr>
          <w:rFonts w:eastAsia="Times New Roman"/>
          <w:u w:val="single"/>
        </w:rPr>
        <w:t xml:space="preserve">    </w:t>
      </w:r>
      <w:r>
        <w:t>。</w:t>
      </w:r>
    </w:p>
    <w:p w14:paraId="5CBFCD3B">
      <w:pPr>
        <w:spacing w:line="360" w:lineRule="auto"/>
        <w:jc w:val="left"/>
        <w:textAlignment w:val="center"/>
      </w:pPr>
      <w:r>
        <w:t>(2)向X培养基上接种细菌的方法是</w:t>
      </w:r>
      <w:r>
        <w:rPr>
          <w:rFonts w:eastAsia="Times New Roman"/>
          <w:u w:val="single"/>
        </w:rPr>
        <w:t xml:space="preserve">    </w:t>
      </w:r>
      <w:r>
        <w:t>，该接种方法也可以用于对细菌进行计数，但需要将浸出液做足够的稀释，原因是</w:t>
      </w:r>
      <w:r>
        <w:rPr>
          <w:rFonts w:eastAsia="Times New Roman"/>
          <w:u w:val="single"/>
        </w:rPr>
        <w:t xml:space="preserve">    </w:t>
      </w:r>
      <w:r>
        <w:t>。</w:t>
      </w:r>
    </w:p>
    <w:p w14:paraId="1511ECCB">
      <w:pPr>
        <w:spacing w:line="360" w:lineRule="auto"/>
        <w:jc w:val="left"/>
        <w:textAlignment w:val="center"/>
      </w:pPr>
      <w:r>
        <w:t>(3)Y培养基与X培养基的主要区别是</w:t>
      </w:r>
      <w:r>
        <w:rPr>
          <w:rFonts w:eastAsia="Times New Roman"/>
          <w:u w:val="single"/>
        </w:rPr>
        <w:t xml:space="preserve">    </w:t>
      </w:r>
      <w:r>
        <w:t>，在该培养基中微生物增殖速度更快，原因是</w:t>
      </w:r>
      <w:r>
        <w:rPr>
          <w:rFonts w:eastAsia="Times New Roman"/>
          <w:u w:val="single"/>
        </w:rPr>
        <w:t xml:space="preserve">    </w:t>
      </w:r>
      <w:r>
        <w:t>。</w:t>
      </w:r>
    </w:p>
    <w:p w14:paraId="44FCD5C1">
      <w:pPr>
        <w:spacing w:line="360" w:lineRule="auto"/>
        <w:jc w:val="left"/>
        <w:textAlignment w:val="center"/>
      </w:pPr>
    </w:p>
    <w:sectPr>
      <w:headerReference r:id="rId3" w:type="default"/>
      <w:footerReference r:id="rId4" w:type="default"/>
      <w:footerReference r:id="rId5" w:type="even"/>
      <w:pgSz w:w="11907" w:h="16839"/>
      <w:pgMar w:top="1440" w:right="1080" w:bottom="1440" w:left="1080" w:header="500" w:footer="500" w:gutter="0"/>
      <w:cols w:space="425" w:num="1" w:sep="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1867614"/>
    </w:sdtPr>
    <w:sdtContent>
      <w:p w14:paraId="25903916">
        <w:pPr>
          <w:jc w:val="center"/>
        </w:pPr>
        <w:r>
          <mc:AlternateContent>
            <mc:Choice Requires="wps">
              <w:drawing>
                <wp:anchor distT="0" distB="0" distL="114300" distR="114300" simplePos="0" relativeHeight="251659264" behindDoc="0" locked="0" layoutInCell="1" allowOverlap="1">
                  <wp:simplePos x="0" y="0"/>
                  <wp:positionH relativeFrom="margin">
                    <wp:posOffset>2650490</wp:posOffset>
                  </wp:positionH>
                  <wp:positionV relativeFrom="paragraph">
                    <wp:posOffset>-190500</wp:posOffset>
                  </wp:positionV>
                  <wp:extent cx="57785" cy="149225"/>
                  <wp:effectExtent l="0" t="0" r="0" b="0"/>
                  <wp:wrapNone/>
                  <wp:docPr id="3" name="矩形 3" descr="http://www.zxxk.com"/>
                  <wp:cNvGraphicFramePr/>
                  <a:graphic xmlns:a="http://schemas.openxmlformats.org/drawingml/2006/main">
                    <a:graphicData uri="http://schemas.microsoft.com/office/word/2010/wordprocessingShape">
                      <wps:wsp>
                        <wps:cNvSpPr>
                          <a:spLocks noChangeArrowheads="1"/>
                        </wps:cNvSpPr>
                        <wps:spPr bwMode="auto">
                          <a:xfrm>
                            <a:off x="0" y="0"/>
                            <a:ext cx="57785" cy="149225"/>
                          </a:xfrm>
                          <a:prstGeom prst="rect">
                            <a:avLst/>
                          </a:prstGeom>
                          <a:noFill/>
                          <a:ln>
                            <a:noFill/>
                          </a:ln>
                        </wps:spPr>
                        <wps:txbx>
                          <w:txbxContent>
                            <w:p w14:paraId="73082461">
                              <w:pPr>
                                <w:snapToGrid w:val="0"/>
                                <w:rPr>
                                  <w:sz w:val="18"/>
                                </w:rPr>
                              </w:pPr>
                              <w:r>
                                <w:rPr>
                                  <w:sz w:val="18"/>
                                </w:rPr>
                                <w:fldChar w:fldCharType="begin"/>
                              </w:r>
                              <w:r>
                                <w:rPr>
                                  <w:sz w:val="18"/>
                                </w:rPr>
                                <w:instrText xml:space="preserve"> PAGE  \* MERGEFORMAT </w:instrText>
                              </w:r>
                              <w:r>
                                <w:rPr>
                                  <w:sz w:val="18"/>
                                </w:rPr>
                                <w:fldChar w:fldCharType="separate"/>
                              </w:r>
                              <w:r>
                                <w:rPr>
                                  <w:sz w:val="18"/>
                                </w:rPr>
                                <w:t>7</w:t>
                              </w:r>
                              <w:r>
                                <w:rPr>
                                  <w:sz w:val="18"/>
                                </w:rPr>
                                <w:fldChar w:fldCharType="end"/>
                              </w:r>
                              <w:r>
                                <w:rPr>
                                  <w:sz w:val="18"/>
                                </w:rPr>
                                <w:t xml:space="preserve"> / </w:t>
                              </w:r>
                              <w:r>
                                <w:rPr>
                                  <w:sz w:val="18"/>
                                </w:rPr>
                                <w:fldChar w:fldCharType="begin"/>
                              </w:r>
                              <w:r>
                                <w:rPr>
                                  <w:sz w:val="18"/>
                                </w:rPr>
                                <w:instrText xml:space="preserve"> NUMPAGES  \* MERGEFORMAT </w:instrText>
                              </w:r>
                              <w:r>
                                <w:rPr>
                                  <w:sz w:val="18"/>
                                </w:rPr>
                                <w:fldChar w:fldCharType="separate"/>
                              </w:r>
                              <w:r>
                                <w:rPr>
                                  <w:sz w:val="18"/>
                                </w:rPr>
                                <w:t>8</w:t>
                              </w:r>
                              <w:r>
                                <w:rPr>
                                  <w:sz w:val="18"/>
                                </w:rPr>
                                <w:fldChar w:fldCharType="end"/>
                              </w:r>
                            </w:p>
                          </w:txbxContent>
                        </wps:txbx>
                        <wps:bodyPr rot="0" vert="horz" wrap="none" lIns="0" tIns="0" rIns="0" bIns="0" anchor="t" anchorCtr="0" upright="1">
                          <a:spAutoFit/>
                        </wps:bodyPr>
                      </wps:wsp>
                    </a:graphicData>
                  </a:graphic>
                </wp:anchor>
              </w:drawing>
            </mc:Choice>
            <mc:Fallback>
              <w:pict>
                <v:rect id="_x0000_s1026" o:spid="_x0000_s1026" o:spt="1" alt="http://www.zxxk.com" style="position:absolute;left:0pt;margin-left:208.7pt;margin-top:-15pt;height:11.75pt;width:4.55pt;mso-position-horizontal-relative:margin;mso-wrap-style:none;z-index:251659264;mso-width-relative:page;mso-height-relative:page;" filled="f" stroked="f" coordsize="21600,21600" o:gfxdata="UEsDBAoAAAAAAIdO4kAAAAAAAAAAAAAAAAAEAAAAZHJzL1BLAwQUAAAACACHTuJAnYflxdcAAAAK&#10;AQAADwAAAGRycy9kb3ducmV2LnhtbE2PzU7DMBCE70i8g7VI3Fo7IZQqxOkBqRIgLk15ADfe/Ah7&#10;HcVuU96e5QSn1e6MZr+pdlfvxAXnOAbSkK0VCKQ22JF6DZ/H/WoLIiZD1rhAqOEbI+zq25vKlDYs&#10;dMBLk3rBIRRLo2FIaSqljO2A3sR1mJBY68LsTeJ17qWdzcLh3slcqY30ZiT+MJgJXwZsv5qz1yCP&#10;zX7ZNm5W4T3vPtzb66HDoPX9XaaeQSS8pj8z/OIzOtTMdApnslE4DUX2VLBVw+pBcSl2FPnmEcSJ&#10;LzxlXcn/FeofUEsDBBQAAAAIAIdO4kBgzgCnDwIAABAEAAAOAAAAZHJzL2Uyb0RvYy54bWytU8Fu&#10;EzEQvSPxD5bvZJNAaFllU1WNgpAKVCp8gOP1Zq2uPdbYiTf9GSRufASfg/gNxt4kpeXSAxdrPPa8&#10;ee95PL/oTcd2Cr0GW/HJaMyZshJqbTcV//pl9eqcMx+ErUUHVlV8rzy/WLx8MY+uVFNooasVMgKx&#10;voyu4m0IriwKL1tlhB+BU5YOG0AjAm1xU9QoIqGbrpiOx2+LCFg7BKm8p+xyOOQHRHwOIDSNlmoJ&#10;cmuUDQMqqk4EkuRb7TxfZLZNo2T43DReBdZVnJSGvFITitdpLRZzUW5QuFbLAwXxHApPNBmhLTU9&#10;QS1FEGyL+h8ooyWChyaMJJhiEJIdIRWT8RNvblvhVNZCVnt3Mt3/P1j5aXeDTNcVf82ZFYYe/Pe3&#10;H79+fme0r5WXDw8SYxzd9/1dYp58i86XVH7rbjAp9+4a5J1nFq5aYTfqEhFiq0RNbCfpfvGoIG08&#10;lbJ1/Ag1tRXbANnCvkGTAMkc1ueX2p9eSvWBSUrOzs7OZ5xJOpm8eTedznIDUR5rHfrwXoFhKag4&#10;0hxkbLG79iFxEeXxSmplYaW7Ls9CZx8l6GLKZO6J7iA79Ov+4MAa6j2pQBhGiz4WBS3gPWeRxqri&#10;ln4RZ90HSz6kCTwGeAzWx0BYSYUVD5wN4VUYJnXrUG9awp1kEd5dklcrnYUkHwcOB5Y0KFnfYajT&#10;JP69z7cePvLi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2H5cXXAAAACgEAAA8AAAAAAAAAAQAg&#10;AAAAIgAAAGRycy9kb3ducmV2LnhtbFBLAQIUABQAAAAIAIdO4kBgzgCnDwIAABAEAAAOAAAAAAAA&#10;AAEAIAAAACYBAABkcnMvZTJvRG9jLnhtbFBLBQYAAAAABgAGAFkBAACnBQAAAAA=&#10;">
                  <v:fill on="f" focussize="0,0"/>
                  <v:stroke on="f"/>
                  <v:imagedata o:title=""/>
                  <o:lock v:ext="edit" aspectratio="f"/>
                  <v:textbox inset="0mm,0mm,0mm,0mm" style="mso-fit-shape-to-text:t;">
                    <w:txbxContent>
                      <w:p w14:paraId="73082461">
                        <w:pPr>
                          <w:snapToGrid w:val="0"/>
                          <w:rPr>
                            <w:sz w:val="18"/>
                          </w:rPr>
                        </w:pPr>
                        <w:r>
                          <w:rPr>
                            <w:sz w:val="18"/>
                          </w:rPr>
                          <w:fldChar w:fldCharType="begin"/>
                        </w:r>
                        <w:r>
                          <w:rPr>
                            <w:sz w:val="18"/>
                          </w:rPr>
                          <w:instrText xml:space="preserve"> PAGE  \* MERGEFORMAT </w:instrText>
                        </w:r>
                        <w:r>
                          <w:rPr>
                            <w:sz w:val="18"/>
                          </w:rPr>
                          <w:fldChar w:fldCharType="separate"/>
                        </w:r>
                        <w:r>
                          <w:rPr>
                            <w:sz w:val="18"/>
                          </w:rPr>
                          <w:t>7</w:t>
                        </w:r>
                        <w:r>
                          <w:rPr>
                            <w:sz w:val="18"/>
                          </w:rPr>
                          <w:fldChar w:fldCharType="end"/>
                        </w:r>
                        <w:r>
                          <w:rPr>
                            <w:sz w:val="18"/>
                          </w:rPr>
                          <w:t xml:space="preserve"> / </w:t>
                        </w:r>
                        <w:r>
                          <w:rPr>
                            <w:sz w:val="18"/>
                          </w:rPr>
                          <w:fldChar w:fldCharType="begin"/>
                        </w:r>
                        <w:r>
                          <w:rPr>
                            <w:sz w:val="18"/>
                          </w:rPr>
                          <w:instrText xml:space="preserve"> NUMPAGES  \* MERGEFORMAT </w:instrText>
                        </w:r>
                        <w:r>
                          <w:rPr>
                            <w:sz w:val="18"/>
                          </w:rPr>
                          <w:fldChar w:fldCharType="separate"/>
                        </w:r>
                        <w:r>
                          <w:rPr>
                            <w:sz w:val="18"/>
                          </w:rPr>
                          <w:t>8</w:t>
                        </w:r>
                        <w:r>
                          <w:rPr>
                            <w:sz w:val="18"/>
                          </w:rPr>
                          <w:fldChar w:fldCharType="end"/>
                        </w:r>
                      </w:p>
                    </w:txbxContent>
                  </v:textbox>
                </v:rect>
              </w:pict>
            </mc:Fallback>
          </mc:AlternateContent>
        </w:r>
      </w:p>
    </w:sdtContent>
  </w:sdt>
  <w:p w14:paraId="76CF35FC">
    <w:pPr>
      <w:tabs>
        <w:tab w:val="center" w:pos="4153"/>
        <w:tab w:val="right" w:pos="8306"/>
      </w:tabs>
      <w:snapToGrid w:val="0"/>
      <w:jc w:val="left"/>
      <w:rPr>
        <w:kern w:val="0"/>
        <w:sz w:val="2"/>
        <w:szCs w:val="2"/>
      </w:rPr>
    </w:pPr>
    <w:r>
      <w:rPr>
        <w:color w:val="FFFFFF"/>
        <w:sz w:val="2"/>
        <w:szCs w:val="2"/>
      </w:rPr>
      <w:pict>
        <v:shape id="PowerPlusWaterMarkObject1453549720" o:spid="_x0000_s2053" o:spt="136" alt="学科网 zxxk.com" type="#_x0000_t136" style="position:absolute;left:0pt;margin-left:158.95pt;margin-top:407.9pt;height:2.85pt;width:2.85pt;mso-position-horizontal-relative:margin;mso-position-vertical-relative:margin;rotation:20643840f;z-index:-251655168;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4"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86777164"/>
    </w:sdtPr>
    <w:sdtContent>
      <w:p w14:paraId="1283B496">
        <w:pPr>
          <w:jc w:val="center"/>
        </w:pPr>
        <w:r>
          <mc:AlternateContent>
            <mc:Choice Requires="wps">
              <w:drawing>
                <wp:anchor distT="0" distB="0" distL="114300" distR="114300" simplePos="0" relativeHeight="251660288" behindDoc="0" locked="0" layoutInCell="1" allowOverlap="1">
                  <wp:simplePos x="0" y="0"/>
                  <wp:positionH relativeFrom="margin">
                    <wp:posOffset>2650490</wp:posOffset>
                  </wp:positionH>
                  <wp:positionV relativeFrom="paragraph">
                    <wp:posOffset>-190500</wp:posOffset>
                  </wp:positionV>
                  <wp:extent cx="57785" cy="149225"/>
                  <wp:effectExtent l="0" t="0" r="0" b="0"/>
                  <wp:wrapNone/>
                  <wp:docPr id="7" name="矩形 7" descr="http://www.zxxk.com"/>
                  <wp:cNvGraphicFramePr/>
                  <a:graphic xmlns:a="http://schemas.openxmlformats.org/drawingml/2006/main">
                    <a:graphicData uri="http://schemas.microsoft.com/office/word/2010/wordprocessingShape">
                      <wps:wsp>
                        <wps:cNvSpPr>
                          <a:spLocks noChangeArrowheads="1"/>
                        </wps:cNvSpPr>
                        <wps:spPr bwMode="auto">
                          <a:xfrm>
                            <a:off x="0" y="0"/>
                            <a:ext cx="57785" cy="149225"/>
                          </a:xfrm>
                          <a:prstGeom prst="rect">
                            <a:avLst/>
                          </a:prstGeom>
                          <a:noFill/>
                          <a:ln>
                            <a:noFill/>
                          </a:ln>
                        </wps:spPr>
                        <wps:txbx>
                          <w:txbxContent>
                            <w:p w14:paraId="25E3936A">
                              <w:pPr>
                                <w:snapToGrid w:val="0"/>
                                <w:rPr>
                                  <w:sz w:val="18"/>
                                </w:rPr>
                              </w:pPr>
                              <w:r>
                                <w:rPr>
                                  <w:sz w:val="18"/>
                                </w:rPr>
                                <w:fldChar w:fldCharType="begin"/>
                              </w:r>
                              <w:r>
                                <w:rPr>
                                  <w:sz w:val="18"/>
                                </w:rPr>
                                <w:instrText xml:space="preserve"> PAGE  \* MERGEFORMAT </w:instrText>
                              </w:r>
                              <w:r>
                                <w:rPr>
                                  <w:sz w:val="18"/>
                                </w:rPr>
                                <w:fldChar w:fldCharType="separate"/>
                              </w:r>
                              <w:r>
                                <w:rPr>
                                  <w:sz w:val="18"/>
                                </w:rPr>
                                <w:t>8</w:t>
                              </w:r>
                              <w:r>
                                <w:rPr>
                                  <w:sz w:val="18"/>
                                </w:rPr>
                                <w:fldChar w:fldCharType="end"/>
                              </w:r>
                              <w:r>
                                <w:rPr>
                                  <w:sz w:val="18"/>
                                </w:rPr>
                                <w:t xml:space="preserve"> / </w:t>
                              </w:r>
                              <w:r>
                                <w:rPr>
                                  <w:sz w:val="18"/>
                                </w:rPr>
                                <w:fldChar w:fldCharType="begin"/>
                              </w:r>
                              <w:r>
                                <w:rPr>
                                  <w:sz w:val="18"/>
                                </w:rPr>
                                <w:instrText xml:space="preserve"> NUMPAGES  \* MERGEFORMAT </w:instrText>
                              </w:r>
                              <w:r>
                                <w:rPr>
                                  <w:sz w:val="18"/>
                                </w:rPr>
                                <w:fldChar w:fldCharType="separate"/>
                              </w:r>
                              <w:r>
                                <w:rPr>
                                  <w:sz w:val="18"/>
                                </w:rPr>
                                <w:t>8</w:t>
                              </w:r>
                              <w:r>
                                <w:rPr>
                                  <w:sz w:val="18"/>
                                </w:rPr>
                                <w:fldChar w:fldCharType="end"/>
                              </w:r>
                            </w:p>
                          </w:txbxContent>
                        </wps:txbx>
                        <wps:bodyPr rot="0" vert="horz" wrap="none" lIns="0" tIns="0" rIns="0" bIns="0" anchor="t" anchorCtr="0" upright="1">
                          <a:spAutoFit/>
                        </wps:bodyPr>
                      </wps:wsp>
                    </a:graphicData>
                  </a:graphic>
                </wp:anchor>
              </w:drawing>
            </mc:Choice>
            <mc:Fallback>
              <w:pict>
                <v:rect id="_x0000_s1026" o:spid="_x0000_s1026" o:spt="1" alt="http://www.zxxk.com" style="position:absolute;left:0pt;margin-left:208.7pt;margin-top:-15pt;height:11.75pt;width:4.55pt;mso-position-horizontal-relative:margin;mso-wrap-style:none;z-index:251660288;mso-width-relative:page;mso-height-relative:page;" filled="f" stroked="f" coordsize="21600,21600" o:gfxdata="UEsDBAoAAAAAAIdO4kAAAAAAAAAAAAAAAAAEAAAAZHJzL1BLAwQUAAAACACHTuJAnYflxdcAAAAK&#10;AQAADwAAAGRycy9kb3ducmV2LnhtbE2PzU7DMBCE70i8g7VI3Fo7IZQqxOkBqRIgLk15ADfe/Ah7&#10;HcVuU96e5QSn1e6MZr+pdlfvxAXnOAbSkK0VCKQ22JF6DZ/H/WoLIiZD1rhAqOEbI+zq25vKlDYs&#10;dMBLk3rBIRRLo2FIaSqljO2A3sR1mJBY68LsTeJ17qWdzcLh3slcqY30ZiT+MJgJXwZsv5qz1yCP&#10;zX7ZNm5W4T3vPtzb66HDoPX9XaaeQSS8pj8z/OIzOtTMdApnslE4DUX2VLBVw+pBcSl2FPnmEcSJ&#10;LzxlXcn/FeofUEsDBBQAAAAIAIdO4kC+PfxaDwIAABAEAAAOAAAAZHJzL2Uyb0RvYy54bWytU8Fu&#10;EzEQvSPxD5bvZJOI0LLKpqoaBSEVqFT4AMfrzVpde6yxE2/6M0jc+Ag+p+I3GHuTlJZLD1ys8djz&#10;5r3n8fyiNx3bKfQabMUnozFnykqotd1U/NvX1ZtzznwQthYdWFXxvfL8YvH61Ty6Uk2hha5WyAjE&#10;+jK6irchuLIovGyVEX4ETlk6bACNCLTFTVGjiIRuumI6Hr8rImDtEKTynrLL4ZAfEPElgNA0Wqol&#10;yK1RNgyoqDoRSJJvtfN8kdk2jZLhS9N4FVhXcVIa8kpNKF6ntVjMRblB4VotDxTESyg802SEttT0&#10;BLUUQbAt6n+gjJYIHpowkmCKQUh2hFRMxs+8uW2FU1kLWe3dyXT//2Dl590NMl1X/IwzKww9+O/v&#10;Px9+/WC0r5WXjw8SYxzd9/1dYp58i86XVH7rbjAp9+4a5J1nFq5aYTfqEhFiq0RNbCfpfvGkIG08&#10;lbJ1/AQ1tRXbANnCvkGTAMkc1ueX2p9eSvWBSUrOzs7OZ5xJOpm8fT+dznIDUR5rHfrwQYFhKag4&#10;0hxkbLG79iFxEeXxSmplYaW7Ls9CZ58k6GLKZO6J7iA79Ov+4MAa6j2pQBhGiz4WBS3gPWeRxqri&#10;ln4RZ91HSz6kCTwGeAzWx0BYSYUVD5wN4VUYJnXrUG9awp1kEd5dklcrnYUkHwcOB5Y0KFnfYajT&#10;JP69z7ceP/Li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2H5cXXAAAACgEAAA8AAAAAAAAAAQAg&#10;AAAAIgAAAGRycy9kb3ducmV2LnhtbFBLAQIUABQAAAAIAIdO4kC+PfxaDwIAABAEAAAOAAAAAAAA&#10;AAEAIAAAACYBAABkcnMvZTJvRG9jLnhtbFBLBQYAAAAABgAGAFkBAACnBQAAAAA=&#10;">
                  <v:fill on="f" focussize="0,0"/>
                  <v:stroke on="f"/>
                  <v:imagedata o:title=""/>
                  <o:lock v:ext="edit" aspectratio="f"/>
                  <v:textbox inset="0mm,0mm,0mm,0mm" style="mso-fit-shape-to-text:t;">
                    <w:txbxContent>
                      <w:p w14:paraId="25E3936A">
                        <w:pPr>
                          <w:snapToGrid w:val="0"/>
                          <w:rPr>
                            <w:sz w:val="18"/>
                          </w:rPr>
                        </w:pPr>
                        <w:r>
                          <w:rPr>
                            <w:sz w:val="18"/>
                          </w:rPr>
                          <w:fldChar w:fldCharType="begin"/>
                        </w:r>
                        <w:r>
                          <w:rPr>
                            <w:sz w:val="18"/>
                          </w:rPr>
                          <w:instrText xml:space="preserve"> PAGE  \* MERGEFORMAT </w:instrText>
                        </w:r>
                        <w:r>
                          <w:rPr>
                            <w:sz w:val="18"/>
                          </w:rPr>
                          <w:fldChar w:fldCharType="separate"/>
                        </w:r>
                        <w:r>
                          <w:rPr>
                            <w:sz w:val="18"/>
                          </w:rPr>
                          <w:t>8</w:t>
                        </w:r>
                        <w:r>
                          <w:rPr>
                            <w:sz w:val="18"/>
                          </w:rPr>
                          <w:fldChar w:fldCharType="end"/>
                        </w:r>
                        <w:r>
                          <w:rPr>
                            <w:sz w:val="18"/>
                          </w:rPr>
                          <w:t xml:space="preserve"> / </w:t>
                        </w:r>
                        <w:r>
                          <w:rPr>
                            <w:sz w:val="18"/>
                          </w:rPr>
                          <w:fldChar w:fldCharType="begin"/>
                        </w:r>
                        <w:r>
                          <w:rPr>
                            <w:sz w:val="18"/>
                          </w:rPr>
                          <w:instrText xml:space="preserve"> NUMPAGES  \* MERGEFORMAT </w:instrText>
                        </w:r>
                        <w:r>
                          <w:rPr>
                            <w:sz w:val="18"/>
                          </w:rPr>
                          <w:fldChar w:fldCharType="separate"/>
                        </w:r>
                        <w:r>
                          <w:rPr>
                            <w:sz w:val="18"/>
                          </w:rPr>
                          <w:t>8</w:t>
                        </w:r>
                        <w:r>
                          <w:rPr>
                            <w:sz w:val="18"/>
                          </w:rPr>
                          <w:fldChar w:fldCharType="end"/>
                        </w:r>
                      </w:p>
                    </w:txbxContent>
                  </v:textbox>
                </v:rect>
              </w:pict>
            </mc:Fallback>
          </mc:AlternateConten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A3087"/>
  <w:p w14:paraId="2338DB16">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VhNGJiMWVmZTg4ZjFhYWZhYWFiMzBkODkwYWRkZmUifQ=="/>
  </w:docVars>
  <w:rsids>
    <w:rsidRoot w:val="00C806B0"/>
    <w:rsid w:val="00043B54"/>
    <w:rsid w:val="001D7A06"/>
    <w:rsid w:val="00265249"/>
    <w:rsid w:val="00284433"/>
    <w:rsid w:val="002A1EC6"/>
    <w:rsid w:val="002E035E"/>
    <w:rsid w:val="004151FC"/>
    <w:rsid w:val="006B16C5"/>
    <w:rsid w:val="00776133"/>
    <w:rsid w:val="00855687"/>
    <w:rsid w:val="008C07DE"/>
    <w:rsid w:val="009C3641"/>
    <w:rsid w:val="00A30CCE"/>
    <w:rsid w:val="00AC3E9C"/>
    <w:rsid w:val="00BC4F14"/>
    <w:rsid w:val="00BC62FB"/>
    <w:rsid w:val="00BF535F"/>
    <w:rsid w:val="00C02FC6"/>
    <w:rsid w:val="00C806B0"/>
    <w:rsid w:val="00E35844"/>
    <w:rsid w:val="00E476EE"/>
    <w:rsid w:val="00EF035E"/>
    <w:rsid w:val="4E972F57"/>
    <w:rsid w:val="5E9B71BC"/>
    <w:rsid w:val="5F1A2F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8"/>
    <w:unhideWhenUsed/>
    <w:uiPriority w:val="99"/>
    <w:pPr>
      <w:tabs>
        <w:tab w:val="center" w:pos="4153"/>
        <w:tab w:val="right" w:pos="8306"/>
      </w:tabs>
      <w:snapToGrid w:val="0"/>
      <w:jc w:val="left"/>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99"/>
    <w:rPr>
      <w:sz w:val="18"/>
      <w:szCs w:val="18"/>
    </w:rPr>
  </w:style>
  <w:style w:type="character" w:customStyle="1" w:styleId="8">
    <w:name w:val="页脚 Char"/>
    <w:basedOn w:val="6"/>
    <w:link w:val="3"/>
    <w:uiPriority w:val="99"/>
    <w:rPr>
      <w:sz w:val="18"/>
      <w:szCs w:val="18"/>
    </w:rPr>
  </w:style>
  <w:style w:type="character" w:customStyle="1" w:styleId="9">
    <w:name w:val="批注框文本 Char"/>
    <w:basedOn w:val="6"/>
    <w:link w:val="2"/>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1026"/>
    <customShpInfo spid="_x0000_s2053"/>
    <customShpInfo spid="_x0000_s205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EBCD7B-42F6-42A1-9B2B-E6159D8D3081}">
  <ds:schemaRefs/>
</ds:datastoreItem>
</file>

<file path=docProps/app.xml><?xml version="1.0" encoding="utf-8"?>
<Properties xmlns="http://schemas.openxmlformats.org/officeDocument/2006/extended-properties" xmlns:vt="http://schemas.openxmlformats.org/officeDocument/2006/docPropsVTypes">
  <Template>Normal</Template>
  <Pages>8</Pages>
  <Words>4427</Words>
  <Characters>4604</Characters>
  <Lines>36</Lines>
  <Paragraphs>10</Paragraphs>
  <TotalTime>3</TotalTime>
  <ScaleCrop>false</ScaleCrop>
  <LinksUpToDate>false</LinksUpToDate>
  <CharactersWithSpaces>4967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从心</cp:lastModifiedBy>
  <dcterms:modified xsi:type="dcterms:W3CDTF">2025-02-10T10:00:56Z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2052-12.1.0.18276</vt:lpwstr>
  </property>
  <property fmtid="{D5CDD505-2E9C-101B-9397-08002B2CF9AE}" pid="7" name="ICV">
    <vt:lpwstr>5B167DD6F1894A1DAD0A99FD6316DEAD_13</vt:lpwstr>
  </property>
</Properties>
</file>