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0DC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11087100</wp:posOffset>
            </wp:positionV>
            <wp:extent cx="482600" cy="3429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2"/>
        </w:rPr>
        <w:t>第六章   自然灾害　</w:t>
      </w:r>
    </w:p>
    <w:p w14:paraId="2833140C"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第三节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防灾减灾</w:t>
      </w:r>
    </w:p>
    <w:p w14:paraId="467AFD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181100" cy="298450"/>
            <wp:effectExtent l="0" t="0" r="0" b="6350"/>
            <wp:docPr id="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A5D7">
      <w:pPr>
        <w:pStyle w:val="3"/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识记主要的防灾减灾手段。</w:t>
      </w:r>
    </w:p>
    <w:p w14:paraId="245C0D5B">
      <w:pPr>
        <w:pStyle w:val="3"/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掌握防灾减灾的具体措施。</w:t>
      </w:r>
    </w:p>
    <w:p w14:paraId="363182E7">
      <w:pPr>
        <w:pStyle w:val="3"/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掌握灾害中自救、互救的基本方法。</w:t>
      </w:r>
    </w:p>
    <w:p w14:paraId="48D4C6F7">
      <w:pPr>
        <w:spacing w:line="360" w:lineRule="auto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314325"/>
            <wp:effectExtent l="0" t="0" r="9525" b="9525"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EEB6">
      <w:pPr>
        <w:pStyle w:val="3"/>
        <w:spacing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重点：防灾减灾的主要措施。</w:t>
      </w:r>
    </w:p>
    <w:p w14:paraId="3ECE4DF2">
      <w:pPr>
        <w:pStyle w:val="3"/>
        <w:spacing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难点：自然灾害中自救、互救的基本方法。</w:t>
      </w:r>
    </w:p>
    <w:p w14:paraId="55746DB9">
      <w:pPr>
        <w:tabs>
          <w:tab w:val="left" w:pos="3223"/>
          <w:tab w:val="left" w:pos="5413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296545"/>
            <wp:effectExtent l="0" t="0" r="0" b="8255"/>
            <wp:docPr id="20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1" t="16129" r="5155" b="16129"/>
                    <a:stretch>
                      <a:fillRect/>
                    </a:stretch>
                  </pic:blipFill>
                  <pic:spPr>
                    <a:xfrm>
                      <a:off x="0" y="0"/>
                      <a:ext cx="1237348" cy="3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54D3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一、防灾减灾手段</w:t>
      </w:r>
    </w:p>
    <w:p w14:paraId="42580F7A">
      <w:pPr>
        <w:pStyle w:val="3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1．指导方针：“以</w:t>
      </w:r>
      <w:r>
        <w:rPr>
          <w:rFonts w:ascii="Times New Roman" w:hAnsi="Times New Roman" w:cs="Times New Roman"/>
          <w:bCs/>
          <w:u w:val="single"/>
        </w:rPr>
        <w:t xml:space="preserve">     </w:t>
      </w:r>
      <w:r>
        <w:rPr>
          <w:rFonts w:ascii="Times New Roman" w:hAnsi="Times New Roman" w:cs="Times New Roman"/>
          <w:bCs/>
        </w:rPr>
        <w:t>为主，</w:t>
      </w:r>
      <w:r>
        <w:rPr>
          <w:rFonts w:ascii="Times New Roman" w:hAnsi="Times New Roman" w:cs="Times New Roman"/>
          <w:bCs/>
          <w:u w:val="single"/>
        </w:rPr>
        <w:t xml:space="preserve">         </w:t>
      </w:r>
      <w:r>
        <w:rPr>
          <w:rFonts w:ascii="Times New Roman" w:hAnsi="Times New Roman" w:cs="Times New Roman"/>
          <w:bCs/>
        </w:rPr>
        <w:t>相结合”</w:t>
      </w:r>
    </w:p>
    <w:p w14:paraId="4AB78E37">
      <w:pPr>
        <w:pStyle w:val="3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2.主要手段</w:t>
      </w:r>
    </w:p>
    <w:p w14:paraId="7C32D2C9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（1）．灾害监测</w:t>
      </w:r>
    </w:p>
    <w:p w14:paraId="29846A99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我国建成了由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 xml:space="preserve"> 监测站等组成的自然灾害监测系统，主要对自然灾害的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全过程进行动态监测。</w:t>
      </w:r>
    </w:p>
    <w:p w14:paraId="5C885722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（2）．灾害防御</w:t>
      </w:r>
    </w:p>
    <w:p w14:paraId="12B6A14E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我国为控制和减少自然灾害造成的损失，一方面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等防灾工程；另一方面施行防灾减灾的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，开展减灾教育。</w:t>
      </w:r>
    </w:p>
    <w:p w14:paraId="24000A63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（3）．灾害救援与救助</w:t>
      </w:r>
    </w:p>
    <w:p w14:paraId="0BD77DB1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发生自然灾害并达到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程度时，应按照国家有关自然灾害的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 xml:space="preserve"> 预案，调动救援物资和人员，尽快稳定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，救治伤员，展开心理援助。</w:t>
      </w:r>
    </w:p>
    <w:p w14:paraId="0F502DD8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（4）．灾后恢复</w:t>
      </w:r>
    </w:p>
    <w:p w14:paraId="5538FA7A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灾后要尽快恢复灾区群众的生产生活，并促进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和发展。这一过程也能帮助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增强防灾能力。</w:t>
      </w:r>
    </w:p>
    <w:p w14:paraId="5575BEDB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二、自救与互救</w:t>
      </w:r>
    </w:p>
    <w:p w14:paraId="6F3CEC63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1．灾前准备</w:t>
      </w:r>
    </w:p>
    <w:p w14:paraId="6BAE1ACA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(1)在洪涝、台风多发地区，居民应及时关注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及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信息，做好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准备，这对保护生命和财产安全至关重要。</w:t>
      </w:r>
    </w:p>
    <w:p w14:paraId="66314284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(2)地震、滑坡和泥石流等地质灾害往往是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的，较难准确预测，但做好灾前准备也能够在一定程度上减少人员伤亡和财产损失。以地震为例，震前准备主要包括准备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，牢记地震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和附近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位置，经常参加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活动，树立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等。</w:t>
      </w:r>
    </w:p>
    <w:p w14:paraId="5C8C2B2E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2．灾中救助</w:t>
      </w:r>
    </w:p>
    <w:p w14:paraId="1995081A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(1)若洪涝来袭，应尽量向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的地方逃生。</w:t>
      </w:r>
    </w:p>
    <w:p w14:paraId="2D7283B1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(2)当地震发生时，如条件允许，应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地撤到安全地带。</w:t>
      </w:r>
    </w:p>
    <w:p w14:paraId="3B31090F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(3)如遭遇泥石流，应向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于泥石流前进方向的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转移。</w:t>
      </w:r>
    </w:p>
    <w:p w14:paraId="05EBEC43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3．灾后自我保护</w:t>
      </w:r>
    </w:p>
    <w:p w14:paraId="7FF24CE7"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(1)洪灾过后，应做到不吃洪水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的食物，要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的热水，入住前对房屋进行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，待电器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再使用。</w:t>
      </w:r>
    </w:p>
    <w:p w14:paraId="6568441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Cs w:val="21"/>
        </w:rPr>
        <w:t>(2)地震发生后往往还有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>，不可立即返回家中，要远离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等危险区域，等余震过后再作打算。</w:t>
      </w:r>
    </w:p>
    <w:p w14:paraId="321620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45870" cy="314325"/>
            <wp:effectExtent l="0" t="0" r="0" b="0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25" cy="3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49052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读某区域自然灾害分布图，回答问题。</w:t>
      </w:r>
    </w:p>
    <w:p w14:paraId="1F49A61D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inline distT="0" distB="0" distL="114300" distR="114300">
            <wp:extent cx="3529330" cy="1964055"/>
            <wp:effectExtent l="0" t="0" r="0" b="0"/>
            <wp:docPr id="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 r:link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E980F0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依据图示信息，推断图例甲、乙分别表示的地形类型，并说明甲、乙两类地区分别应采取的防灾减灾措施。</w:t>
      </w:r>
    </w:p>
    <w:p w14:paraId="163AC098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FA7C17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F9F306">
      <w:pPr>
        <w:pStyle w:val="3"/>
        <w:tabs>
          <w:tab w:val="left" w:pos="3828"/>
        </w:tabs>
        <w:spacing w:line="360" w:lineRule="auto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3128F3">
      <w:pPr>
        <w:pStyle w:val="3"/>
        <w:tabs>
          <w:tab w:val="left" w:pos="3828"/>
        </w:tabs>
        <w:spacing w:line="360" w:lineRule="auto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8B2961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AB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CE60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CE60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F14E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0C16B"/>
    <w:multiLevelType w:val="singleLevel"/>
    <w:tmpl w:val="6090C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335D0"/>
    <w:rsid w:val="00056678"/>
    <w:rsid w:val="00063093"/>
    <w:rsid w:val="000636D1"/>
    <w:rsid w:val="000649E8"/>
    <w:rsid w:val="0009137A"/>
    <w:rsid w:val="000B2647"/>
    <w:rsid w:val="000C6327"/>
    <w:rsid w:val="000E6FCA"/>
    <w:rsid w:val="000F5D39"/>
    <w:rsid w:val="0019028A"/>
    <w:rsid w:val="001A5836"/>
    <w:rsid w:val="001A6C8F"/>
    <w:rsid w:val="001F0E6E"/>
    <w:rsid w:val="0020184B"/>
    <w:rsid w:val="00271061"/>
    <w:rsid w:val="00275027"/>
    <w:rsid w:val="00292570"/>
    <w:rsid w:val="002E0802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25BD4"/>
    <w:rsid w:val="005724ED"/>
    <w:rsid w:val="005F63C8"/>
    <w:rsid w:val="00626A56"/>
    <w:rsid w:val="006D100D"/>
    <w:rsid w:val="0070660B"/>
    <w:rsid w:val="00735474"/>
    <w:rsid w:val="007E65E1"/>
    <w:rsid w:val="00832188"/>
    <w:rsid w:val="0083317E"/>
    <w:rsid w:val="008715DA"/>
    <w:rsid w:val="00910D53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C2F79"/>
    <w:rsid w:val="00D07F6E"/>
    <w:rsid w:val="00D818FC"/>
    <w:rsid w:val="00DB6C37"/>
    <w:rsid w:val="00DE553C"/>
    <w:rsid w:val="00E56E4E"/>
    <w:rsid w:val="00E76536"/>
    <w:rsid w:val="00ED1EF8"/>
    <w:rsid w:val="00F91D3C"/>
    <w:rsid w:val="01DC302B"/>
    <w:rsid w:val="0D9C5C2E"/>
    <w:rsid w:val="0F190CF0"/>
    <w:rsid w:val="17BA283C"/>
    <w:rsid w:val="19591496"/>
    <w:rsid w:val="34570024"/>
    <w:rsid w:val="77A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Normal_4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4">
    <w:name w:val="纯文本_0"/>
    <w:basedOn w:val="25"/>
    <w:qFormat/>
    <w:uiPriority w:val="0"/>
    <w:rPr>
      <w:rFonts w:ascii="宋体" w:hAnsi="Courier New" w:cs="Courier New"/>
      <w:szCs w:val="21"/>
    </w:rPr>
  </w:style>
  <w:style w:type="paragraph" w:customStyle="1" w:styleId="25">
    <w:name w:val="正文_0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Normal_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customStyle="1" w:styleId="27">
    <w:name w:val="Normal_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../2015-26.TIF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889FA-8C32-41F4-97BC-7DF130D31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725</Characters>
  <Lines>17</Lines>
  <Paragraphs>4</Paragraphs>
  <TotalTime>2</TotalTime>
  <ScaleCrop>false</ScaleCrop>
  <LinksUpToDate>false</LinksUpToDate>
  <CharactersWithSpaces>1108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2024-08-29T11:39:39Z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FB9CBA474F61408B9E3974C6D3625D62_13</vt:lpwstr>
  </property>
</Properties>
</file>