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48B2E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12484100</wp:posOffset>
            </wp:positionH>
            <wp:positionV relativeFrom="topMargin">
              <wp:posOffset>10515600</wp:posOffset>
            </wp:positionV>
            <wp:extent cx="431800" cy="482600"/>
            <wp:effectExtent l="0" t="0" r="0" b="0"/>
            <wp:wrapNone/>
            <wp:docPr id="100044" name="图片 10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4" name="图片 1000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11899900</wp:posOffset>
            </wp:positionH>
            <wp:positionV relativeFrom="topMargin">
              <wp:posOffset>11658600</wp:posOffset>
            </wp:positionV>
            <wp:extent cx="457200" cy="279400"/>
            <wp:effectExtent l="0" t="0" r="0" b="6350"/>
            <wp:wrapNone/>
            <wp:docPr id="100035" name="图片 1000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第三章产业区位因素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节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 第1课时 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农业区位因素</w:t>
      </w:r>
    </w:p>
    <w:p w14:paraId="518789E8">
      <w:pPr>
        <w:spacing w:line="360" w:lineRule="auto"/>
        <w:rPr>
          <w:rFonts w:hint="default" w:ascii="Times New Roman" w:hAnsi="Times New Roman" w:eastAsia="宋体" w:cs="Times New Roman"/>
          <w:sz w:val="28"/>
        </w:rPr>
      </w:pPr>
      <w:r>
        <w:rPr>
          <w:rFonts w:hint="default" w:ascii="Times New Roman" w:hAnsi="Times New Roman" w:eastAsia="宋体" w:cs="Times New Roman"/>
          <w:sz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</w:rPr>
        <w:t>学习目标</w:t>
      </w:r>
      <w:r>
        <w:rPr>
          <w:rFonts w:hint="default" w:ascii="Times New Roman" w:hAnsi="Times New Roman" w:eastAsia="宋体" w:cs="Times New Roman"/>
          <w:sz w:val="28"/>
        </w:rPr>
        <w:t>】</w:t>
      </w:r>
    </w:p>
    <w:p w14:paraId="290E2E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课程标准：结合实例，说明农业区位因素及其变化对农业生产的影响。</w:t>
      </w:r>
    </w:p>
    <w:p w14:paraId="181A56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地理核心素养：</w:t>
      </w:r>
    </w:p>
    <w:p w14:paraId="2820AC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综合思维：结合学生所在的地区农业生产的类型，分析农业区位因素对农业生产的综合影响。</w:t>
      </w:r>
    </w:p>
    <w:p w14:paraId="3FED99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区域认知：学习农业区位的概念,认识不同地区农业生产条件的差异及形成原因。</w:t>
      </w:r>
    </w:p>
    <w:p w14:paraId="085D405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人地协调：理解环境与农业生产活动的关系，树立因地制宜的、可持续发展的农业发展观。</w:t>
      </w:r>
    </w:p>
    <w:p w14:paraId="6488119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textAlignment w:val="auto"/>
        <w:outlineLvl w:val="9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地理实践：调查本地区农业生产的情况，能对不同农业活动进行合理的区位选择和评价。</w:t>
      </w:r>
    </w:p>
    <w:p w14:paraId="63EB2EAF">
      <w:pPr>
        <w:spacing w:line="360" w:lineRule="auto"/>
        <w:rPr>
          <w:rFonts w:hint="default" w:ascii="Times New Roman" w:hAnsi="Times New Roman" w:eastAsia="宋体" w:cs="Times New Roman"/>
          <w:sz w:val="28"/>
          <w:szCs w:val="21"/>
        </w:rPr>
      </w:pPr>
      <w:r>
        <w:rPr>
          <w:rFonts w:hint="default" w:ascii="Times New Roman" w:hAnsi="Times New Roman" w:eastAsia="宋体" w:cs="Times New Roman"/>
          <w:sz w:val="28"/>
          <w:szCs w:val="21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1"/>
        </w:rPr>
        <w:t>重点难点</w:t>
      </w:r>
      <w:r>
        <w:rPr>
          <w:rFonts w:hint="default" w:ascii="Times New Roman" w:hAnsi="Times New Roman" w:eastAsia="宋体" w:cs="Times New Roman"/>
          <w:sz w:val="28"/>
          <w:szCs w:val="21"/>
        </w:rPr>
        <w:t>】</w:t>
      </w:r>
    </w:p>
    <w:p w14:paraId="28DF7CFC">
      <w:pPr>
        <w:spacing w:line="360" w:lineRule="auto"/>
        <w:outlineLvl w:val="0"/>
        <w:rPr>
          <w:rFonts w:hint="default" w:ascii="Times New Roman" w:hAnsi="Times New Roman" w:eastAsia="宋体" w:cs="Times New Roman"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Cs/>
          <w:sz w:val="24"/>
          <w:szCs w:val="24"/>
        </w:rPr>
        <w:t>重点难点：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能够分析农业区位因素对农业生产的具体影响</w:t>
      </w:r>
    </w:p>
    <w:p w14:paraId="0474FAAA">
      <w:pPr>
        <w:spacing w:line="360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我的预习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72D2676B">
      <w:pPr>
        <w:spacing w:line="360" w:lineRule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预习课本第三章第一节的内容---农业区位因素及其变化，了解农业产业活动的地区差异性</w:t>
      </w:r>
    </w:p>
    <w:p w14:paraId="67C7F039">
      <w:pPr>
        <w:spacing w:line="360" w:lineRule="auto"/>
        <w:outlineLvl w:val="0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基础预热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7A782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一、农业区位因素</w:t>
      </w:r>
    </w:p>
    <w:p w14:paraId="0C41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1．农业生产</w:t>
      </w:r>
    </w:p>
    <w:p w14:paraId="47DFE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(1)概念：人们利用土地的_____________，栽培植物或饲养动物等，以获得所需的____________。</w:t>
      </w:r>
    </w:p>
    <w:p w14:paraId="71BDE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(2)特点：农业生产具有__________、季节性和周期性。</w:t>
      </w:r>
    </w:p>
    <w:p w14:paraId="67566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2．自然因素</w:t>
      </w:r>
    </w:p>
    <w:p w14:paraId="0700FC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(1)气候：在自然因素中，热量、__________、降水等气候条件对农业区位选择的影响很大，使农业具有明显的___________。</w:t>
      </w:r>
    </w:p>
    <w:p w14:paraId="03C7E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(2)水源：便于____________的地方，农作物收成较有保证。</w:t>
      </w:r>
    </w:p>
    <w:p w14:paraId="272FBD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(3)地形：平原地区适宜发展___________，山地、丘陵地区适宜发展________或__________。</w:t>
      </w:r>
    </w:p>
    <w:p w14:paraId="480C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(4)土壤：农作物生长的_________，不同类型的土壤，适宜生长不同的作物。如我国东南丘陵广泛分布着酸性的土壤，适宜种植__________等。</w:t>
      </w:r>
    </w:p>
    <w:p w14:paraId="7F824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3．人文因素</w:t>
      </w:r>
    </w:p>
    <w:p w14:paraId="65794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(1)市场：市场的需求、农产品的价格在很大程度上决定了农业生产的__________和___________。</w:t>
      </w:r>
    </w:p>
    <w:p w14:paraId="679D9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(2)交通运输：交通运输快捷，可以节省农产品的运输、存储________和运输__________。</w:t>
      </w:r>
    </w:p>
    <w:p w14:paraId="1DA74F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(3)政策法规：如___________、鼓励或限制农业生产规模和类型，以及提高或降低农产品的_________等。</w:t>
      </w:r>
    </w:p>
    <w:p w14:paraId="38132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(4)其他人文因素：___________、__________、科技、历史、文化、政治等。</w:t>
      </w:r>
    </w:p>
    <w:p w14:paraId="6544F349">
      <w:pPr>
        <w:spacing w:line="360" w:lineRule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【课堂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</w:p>
    <w:p w14:paraId="19E9BBF3">
      <w:pPr>
        <w:pStyle w:val="3"/>
        <w:snapToGrid w:val="0"/>
        <w:spacing w:line="360" w:lineRule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探究</w:t>
      </w:r>
      <w:r>
        <w:rPr>
          <w:rFonts w:hint="default" w:ascii="Times New Roman" w:hAnsi="Times New Roman" w:eastAsia="宋体" w:cs="Times New Roman"/>
          <w:sz w:val="28"/>
          <w:szCs w:val="28"/>
        </w:rPr>
        <w:t>一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农业区位因素</w:t>
      </w:r>
    </w:p>
    <w:p w14:paraId="51F93C58">
      <w:pPr>
        <w:pStyle w:val="3"/>
        <w:snapToGrid w:val="0"/>
        <w:spacing w:line="360" w:lineRule="auto"/>
        <w:jc w:val="both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材料一：</w:t>
      </w:r>
      <w:r>
        <w:rPr>
          <w:rFonts w:hint="default" w:ascii="Times New Roman" w:hAnsi="Times New Roman" w:cs="Times New Roman"/>
          <w:lang w:val="en-US" w:eastAsia="zh-CN"/>
        </w:rPr>
        <w:t>向同学们展示不同农产的生产过程，不同地区的农业景观</w:t>
      </w:r>
      <w:r>
        <w:rPr>
          <w:rFonts w:hint="default" w:ascii="Times New Roman" w:hAnsi="Times New Roman" w:cs="Times New Roman"/>
          <w:b w:val="0"/>
          <w:bCs/>
          <w:sz w:val="21"/>
          <w:szCs w:val="21"/>
          <w:lang w:val="en-US" w:eastAsia="zh-CN"/>
        </w:rPr>
        <w:t>：</w:t>
      </w:r>
    </w:p>
    <w:p w14:paraId="4665BFD1">
      <w:pPr>
        <w:pStyle w:val="3"/>
        <w:snapToGrid w:val="0"/>
        <w:spacing w:line="360" w:lineRule="auto"/>
        <w:jc w:val="center"/>
        <w:rPr>
          <w:rFonts w:hint="default" w:ascii="Times New Roman" w:hAnsi="Times New Roman" w:eastAsia="楷体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662295" cy="2538095"/>
            <wp:effectExtent l="0" t="0" r="1905" b="1905"/>
            <wp:docPr id="3" name="图片 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3"/>
                    <pic:cNvPicPr>
                      <a:picLocks noChangeAspect="1"/>
                    </pic:cNvPicPr>
                  </pic:nvPicPr>
                  <pic:blipFill>
                    <a:blip r:embed="rId8"/>
                    <a:srcRect l="4061" t="11014" r="6646" b="17859"/>
                    <a:stretch>
                      <a:fillRect/>
                    </a:stretch>
                  </pic:blipFill>
                  <pic:spPr>
                    <a:xfrm>
                      <a:off x="0" y="0"/>
                      <a:ext cx="5662295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97F80D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问题1：</w:t>
      </w:r>
      <w:r>
        <w:rPr>
          <w:rFonts w:hint="default" w:ascii="Times New Roman" w:hAnsi="Times New Roman" w:eastAsia="宋体" w:cs="Times New Roman"/>
          <w:b/>
          <w:bCs/>
          <w:sz w:val="21"/>
          <w:lang w:val="en-US" w:eastAsia="zh-CN"/>
        </w:rPr>
        <w:t>根据上图的图文资料，结合我们日常生活的农业，分析什么叫做农业，农业的特征有哪些？</w:t>
      </w:r>
    </w:p>
    <w:p w14:paraId="63810DFF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材料二：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下图为我国不同地区耕作制度的分布图：</w:t>
      </w:r>
    </w:p>
    <w:p w14:paraId="6B3B826D">
      <w:pPr>
        <w:pStyle w:val="3"/>
        <w:snapToGrid w:val="0"/>
        <w:spacing w:line="36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206875" cy="2689225"/>
            <wp:effectExtent l="9525" t="9525" r="12700" b="25400"/>
            <wp:docPr id="43" name="Picture 2" descr="查看源图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2" descr="查看源图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6875" cy="26892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63923C1F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问题2：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从气候的角度分析我国耕作制度形成的原因，并举例说明气候因素对农业生产的影响过程？</w:t>
      </w:r>
    </w:p>
    <w:p w14:paraId="6B8B5264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材料三：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下图为我国西北地区主要农业分布图：</w:t>
      </w:r>
    </w:p>
    <w:p w14:paraId="77342EAE">
      <w:pPr>
        <w:pStyle w:val="2"/>
        <w:spacing w:line="360" w:lineRule="auto"/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074795" cy="2072005"/>
            <wp:effectExtent l="9525" t="9525" r="17780" b="13970"/>
            <wp:docPr id="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207200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inline>
        </w:drawing>
      </w:r>
    </w:p>
    <w:p w14:paraId="700E4AC8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问题3：</w:t>
      </w: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结合我国河流水系的分析，分析西北地区灌溉农业分布的影响因素？</w:t>
      </w:r>
    </w:p>
    <w:p w14:paraId="247BE9E3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【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小组讨论，抽签回答</w:t>
      </w:r>
      <w:r>
        <w:rPr>
          <w:rFonts w:hint="default" w:ascii="Times New Roman" w:hAnsi="Times New Roman" w:eastAsia="宋体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材料四：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下图为我国南方某地区农业生产图：</w:t>
      </w:r>
    </w:p>
    <w:p w14:paraId="0C226542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5284470" cy="1252855"/>
            <wp:effectExtent l="0" t="0" r="11430" b="4445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84470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55F01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1"/>
          <w:szCs w:val="21"/>
          <w:lang w:val="en-US" w:eastAsia="zh-CN"/>
        </w:rPr>
        <w:t>问题4：为什么千烟洲要采取这样的农业布局模式呢？</w:t>
      </w:r>
    </w:p>
    <w:p w14:paraId="030036EF">
      <w:pPr>
        <w:numPr>
          <w:ilvl w:val="0"/>
          <w:numId w:val="0"/>
        </w:numPr>
        <w:spacing w:line="360" w:lineRule="auto"/>
        <w:ind w:leftChars="0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【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  <w:lang w:val="en-US" w:eastAsia="zh-CN"/>
        </w:rPr>
        <w:t>经典题型2</w:t>
      </w:r>
      <w:r>
        <w:rPr>
          <w:rFonts w:hint="default" w:ascii="Times New Roman" w:hAnsi="Times New Roman" w:eastAsia="宋体" w:cs="Times New Roman"/>
          <w:b/>
          <w:color w:val="000000"/>
          <w:sz w:val="24"/>
          <w:szCs w:val="24"/>
        </w:rPr>
        <w:t>】</w:t>
      </w:r>
    </w:p>
    <w:p w14:paraId="50FC3068">
      <w:pPr>
        <w:numPr>
          <w:ilvl w:val="0"/>
          <w:numId w:val="0"/>
        </w:numPr>
        <w:spacing w:line="360" w:lineRule="auto"/>
        <w:ind w:leftChars="0"/>
        <w:jc w:val="center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</w:p>
    <w:p w14:paraId="0F51E257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432810" cy="1836420"/>
            <wp:effectExtent l="0" t="0" r="15240" b="11430"/>
            <wp:docPr id="5" name="图片 5" descr="@@@d445b6b7-557f-44d1-b08d-89d73b7ff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@@@d445b6b7-557f-44d1-b08d-89d73b7ff6b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43281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191B1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1．樟子松不能在内蒙古西部引种，主要是由于（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7AA686E9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A．气候严寒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B．降水稀少</w:t>
      </w:r>
    </w:p>
    <w:p w14:paraId="08F66C1F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C．大风天多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D．冬季暴雪</w:t>
      </w:r>
    </w:p>
    <w:p w14:paraId="141B4066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2．与呼市树木园相比，那日斯太林场樟子松繁育更新条件更好，其优势条件最可能是（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63195456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A．海拔更高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B．热量更好</w:t>
      </w:r>
    </w:p>
    <w:p w14:paraId="31CD2E71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C．白昼更长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D．积雪更少</w:t>
      </w:r>
    </w:p>
    <w:p w14:paraId="6BDB9665">
      <w:pPr>
        <w:shd w:val="clear" w:color="auto" w:fill="FFFFFF"/>
        <w:spacing w:line="360" w:lineRule="auto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3．内蒙古自治区樟子松可天然繁殖更新区面积分布特点大致是（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   </w:t>
      </w:r>
      <w:r>
        <w:rPr>
          <w:rFonts w:hint="default" w:ascii="Times New Roman" w:hAnsi="Times New Roman" w:eastAsia="宋体" w:cs="Times New Roman"/>
        </w:rPr>
        <w:t>）</w:t>
      </w:r>
    </w:p>
    <w:p w14:paraId="2D9CDD7C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A．南部地区没有分布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B．自北向南逐渐变大</w:t>
      </w:r>
    </w:p>
    <w:p w14:paraId="5D368B96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</w:rPr>
        <w:t>C．西部地区分布较少</w:t>
      </w:r>
      <w:r>
        <w:rPr>
          <w:rFonts w:hint="default" w:ascii="Times New Roman" w:hAnsi="Times New Roman" w:eastAsia="宋体" w:cs="Times New Roman"/>
        </w:rPr>
        <w:tab/>
      </w:r>
      <w:r>
        <w:rPr>
          <w:rFonts w:hint="default" w:ascii="Times New Roman" w:hAnsi="Times New Roman" w:eastAsia="宋体" w:cs="Times New Roman"/>
        </w:rPr>
        <w:t>D．自西向东逐渐变大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17" w:right="1077" w:bottom="1417" w:left="1077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0394023"/>
      <w:showingPlcHdr/>
      <w:docPartObj>
        <w:docPartGallery w:val="autotext"/>
      </w:docPartObj>
    </w:sdtPr>
    <w:sdtContent>
      <w:p w14:paraId="705A9B32">
        <w:pPr>
          <w:ind w:firstLine="2415" w:firstLineChars="1150"/>
          <w:textAlignment w:val="center"/>
        </w:pPr>
        <w:r>
          <w:rPr>
            <w:rFonts w:hint="eastAsia"/>
            <w:lang w:eastAsia="zh-CN"/>
          </w:rPr>
          <w:t xml:space="preserve">     </w:t>
        </w:r>
      </w:p>
    </w:sdtContent>
  </w:sdt>
  <w:p w14:paraId="461D6357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</w:p>
  <w:p w14:paraId="65DFC4C9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4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5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39204"/>
  <w:p w14:paraId="6F81FBF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 w14:paraId="586F4FE3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FB7A5"/>
    <w:multiLevelType w:val="singleLevel"/>
    <w:tmpl w:val="9A8FB7A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wYjgzMzBlM2YxYTNiOWNmYTNmM2Q0MmExMDllNDYifQ=="/>
  </w:docVars>
  <w:rsids>
    <w:rsidRoot w:val="007B2171"/>
    <w:rsid w:val="000A769D"/>
    <w:rsid w:val="00154821"/>
    <w:rsid w:val="001842EB"/>
    <w:rsid w:val="00222981"/>
    <w:rsid w:val="00263A77"/>
    <w:rsid w:val="00274332"/>
    <w:rsid w:val="00284DBA"/>
    <w:rsid w:val="004151FC"/>
    <w:rsid w:val="006119A8"/>
    <w:rsid w:val="00774D53"/>
    <w:rsid w:val="00785C39"/>
    <w:rsid w:val="007B2171"/>
    <w:rsid w:val="00805429"/>
    <w:rsid w:val="0085171C"/>
    <w:rsid w:val="008D57B0"/>
    <w:rsid w:val="008E2EBE"/>
    <w:rsid w:val="009B55CA"/>
    <w:rsid w:val="009C0558"/>
    <w:rsid w:val="00A86246"/>
    <w:rsid w:val="00B76B31"/>
    <w:rsid w:val="00B8068C"/>
    <w:rsid w:val="00C02FC6"/>
    <w:rsid w:val="00C513E7"/>
    <w:rsid w:val="00C614FF"/>
    <w:rsid w:val="00C74A08"/>
    <w:rsid w:val="00C75855"/>
    <w:rsid w:val="00C81B0A"/>
    <w:rsid w:val="00C83350"/>
    <w:rsid w:val="00E5215D"/>
    <w:rsid w:val="00EF0066"/>
    <w:rsid w:val="00EF4044"/>
    <w:rsid w:val="00F45024"/>
    <w:rsid w:val="00F51D82"/>
    <w:rsid w:val="09712CC7"/>
    <w:rsid w:val="0A6F2C83"/>
    <w:rsid w:val="0B284B9B"/>
    <w:rsid w:val="1F261692"/>
    <w:rsid w:val="20C73DBD"/>
    <w:rsid w:val="21730034"/>
    <w:rsid w:val="2D4A4339"/>
    <w:rsid w:val="347A1931"/>
    <w:rsid w:val="38050CCE"/>
    <w:rsid w:val="3FB50FA0"/>
    <w:rsid w:val="3FFA644F"/>
    <w:rsid w:val="46F4674A"/>
    <w:rsid w:val="49FC1D63"/>
    <w:rsid w:val="4B4D7049"/>
    <w:rsid w:val="53986121"/>
    <w:rsid w:val="55A12AE1"/>
    <w:rsid w:val="573E3F61"/>
    <w:rsid w:val="5CF629E8"/>
    <w:rsid w:val="602B33FF"/>
    <w:rsid w:val="611D0AE5"/>
    <w:rsid w:val="632B15F5"/>
    <w:rsid w:val="718D63F3"/>
    <w:rsid w:val="72BF4A45"/>
    <w:rsid w:val="731D6B78"/>
    <w:rsid w:val="774504E9"/>
    <w:rsid w:val="79697784"/>
    <w:rsid w:val="7B5316A7"/>
    <w:rsid w:val="7E44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  <w:pPr>
      <w:tabs>
        <w:tab w:val="left" w:pos="1621"/>
        <w:tab w:val="left" w:pos="2914"/>
        <w:tab w:val="left" w:pos="3997"/>
        <w:tab w:val="left" w:pos="5074"/>
      </w:tabs>
      <w:adjustRightInd w:val="0"/>
      <w:snapToGrid w:val="0"/>
      <w:spacing w:before="28"/>
      <w:ind w:left="100"/>
      <w:jc w:val="left"/>
    </w:pPr>
    <w:rPr>
      <w:rFonts w:ascii="楷体" w:hAnsi="楷体" w:eastAsia="楷体" w:cs="Times New Roman"/>
      <w:b/>
      <w:szCs w:val="21"/>
    </w:rPr>
  </w:style>
  <w:style w:type="paragraph" w:styleId="3">
    <w:name w:val="Plain Text"/>
    <w:basedOn w:val="1"/>
    <w:link w:val="11"/>
    <w:autoRedefine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纯文本 Char"/>
    <w:basedOn w:val="10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2">
    <w:name w:val="页眉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4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257B75232B38-A165-1FB7-499C-2E1C792CACB5%25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2648</Words>
  <Characters>2949</Characters>
  <Lines>36</Lines>
  <Paragraphs>10</Paragraphs>
  <TotalTime>3</TotalTime>
  <ScaleCrop>false</ScaleCrop>
  <LinksUpToDate>false</LinksUpToDate>
  <CharactersWithSpaces>2984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2023-07-30T03:54:00Z</dcterms:created>
  <dc:creator>Administrator</dc:creator>
  <cp:lastModifiedBy>Bellis perennis</cp:lastModifiedBy>
  <dcterms:modified xsi:type="dcterms:W3CDTF">2025-02-14T12:00:28Z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eyJoZGlkIjoiODViY2JkMjU3NGYzZTEwMzZmMGFkZWViYmNkYWU3NDIiLCJ1c2VySWQiOiIyNTM0MjE1MzAifQ==</vt:lpwstr>
  </property>
  <property fmtid="{D5CDD505-2E9C-101B-9397-08002B2CF9AE}" pid="7" name="KSOProductBuildVer">
    <vt:lpwstr>2052-12.1.0.19770</vt:lpwstr>
  </property>
  <property fmtid="{D5CDD505-2E9C-101B-9397-08002B2CF9AE}" pid="8" name="ICV">
    <vt:lpwstr>FD595CEA88054F97B6A8B33E146C1202_13</vt:lpwstr>
  </property>
</Properties>
</file>