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48B2E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12484100</wp:posOffset>
            </wp:positionH>
            <wp:positionV relativeFrom="topMargin">
              <wp:posOffset>10515600</wp:posOffset>
            </wp:positionV>
            <wp:extent cx="431800" cy="482600"/>
            <wp:effectExtent l="0" t="0" r="0" b="0"/>
            <wp:wrapNone/>
            <wp:docPr id="100044" name="图片 10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4" name="图片 1000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11899900</wp:posOffset>
            </wp:positionH>
            <wp:positionV relativeFrom="topMargin">
              <wp:posOffset>11658600</wp:posOffset>
            </wp:positionV>
            <wp:extent cx="457200" cy="279400"/>
            <wp:effectExtent l="0" t="0" r="0" b="6350"/>
            <wp:wrapNone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第三章产业区位因素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第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节　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第2课时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农业区位因素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变化</w:t>
      </w:r>
    </w:p>
    <w:p w14:paraId="518789E8">
      <w:pPr>
        <w:spacing w:line="360" w:lineRule="auto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【</w:t>
      </w:r>
      <w:r>
        <w:rPr>
          <w:rFonts w:hint="default" w:ascii="Times New Roman" w:hAnsi="Times New Roman" w:eastAsia="宋体" w:cs="Times New Roman"/>
          <w:b/>
          <w:sz w:val="28"/>
        </w:rPr>
        <w:t>学习目标</w:t>
      </w:r>
      <w:r>
        <w:rPr>
          <w:rFonts w:hint="default" w:ascii="Times New Roman" w:hAnsi="Times New Roman" w:eastAsia="宋体" w:cs="Times New Roman"/>
          <w:sz w:val="28"/>
        </w:rPr>
        <w:t>】</w:t>
      </w:r>
    </w:p>
    <w:p w14:paraId="290E2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9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课程标准：结合实例，说明农业区位因素及其变化对农业生产的影响。</w:t>
      </w:r>
    </w:p>
    <w:p w14:paraId="181A5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9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地理核心素养：</w:t>
      </w:r>
    </w:p>
    <w:p w14:paraId="2820AC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综合思维：结合学生所在的地区农业生产的类型，分析农业区位因素对农业生产的综合影响。</w:t>
      </w:r>
    </w:p>
    <w:p w14:paraId="3FED99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区域认知：学习农业区位的概念,认识不同地区农业生产条件的差异及形成原因。</w:t>
      </w:r>
    </w:p>
    <w:p w14:paraId="085D40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人地协调：理解环境与农业生产活动的关系，树立因地制宜的、可持续发展的农业发展观。</w:t>
      </w:r>
    </w:p>
    <w:p w14:paraId="648811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地理实践：调查本地区农业生产的情况，能对不同农业活动进行合理的区位选择和评价。</w:t>
      </w:r>
    </w:p>
    <w:p w14:paraId="63EB2EAF">
      <w:pPr>
        <w:spacing w:line="360" w:lineRule="auto"/>
        <w:rPr>
          <w:rFonts w:hint="default" w:ascii="Times New Roman" w:hAnsi="Times New Roman" w:eastAsia="宋体" w:cs="Times New Roman"/>
          <w:sz w:val="28"/>
          <w:szCs w:val="21"/>
        </w:rPr>
      </w:pPr>
      <w:r>
        <w:rPr>
          <w:rFonts w:hint="default" w:ascii="Times New Roman" w:hAnsi="Times New Roman" w:eastAsia="宋体" w:cs="Times New Roman"/>
          <w:sz w:val="28"/>
          <w:szCs w:val="21"/>
        </w:rPr>
        <w:t>【</w:t>
      </w:r>
      <w:r>
        <w:rPr>
          <w:rFonts w:hint="default" w:ascii="Times New Roman" w:hAnsi="Times New Roman" w:eastAsia="宋体" w:cs="Times New Roman"/>
          <w:b/>
          <w:sz w:val="28"/>
          <w:szCs w:val="21"/>
        </w:rPr>
        <w:t>重点难点</w:t>
      </w:r>
      <w:r>
        <w:rPr>
          <w:rFonts w:hint="default" w:ascii="Times New Roman" w:hAnsi="Times New Roman" w:eastAsia="宋体" w:cs="Times New Roman"/>
          <w:sz w:val="28"/>
          <w:szCs w:val="21"/>
        </w:rPr>
        <w:t>】</w:t>
      </w:r>
    </w:p>
    <w:p w14:paraId="28DF7CFC">
      <w:pPr>
        <w:spacing w:line="360" w:lineRule="auto"/>
        <w:outlineLvl w:val="0"/>
        <w:rPr>
          <w:rFonts w:hint="default" w:ascii="Times New Roman" w:hAnsi="Times New Roman" w:eastAsia="宋体" w:cs="Times New Roman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重点难点：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能够分析农业区位因素对农业生产的具体影响</w:t>
      </w:r>
    </w:p>
    <w:p w14:paraId="0474FAAA">
      <w:pPr>
        <w:spacing w:line="360" w:lineRule="auto"/>
        <w:outlineLvl w:val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【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我的预习</w:t>
      </w:r>
      <w:r>
        <w:rPr>
          <w:rFonts w:hint="default" w:ascii="Times New Roman" w:hAnsi="Times New Roman" w:eastAsia="宋体" w:cs="Times New Roman"/>
          <w:sz w:val="28"/>
          <w:szCs w:val="28"/>
        </w:rPr>
        <w:t>】</w:t>
      </w:r>
    </w:p>
    <w:p w14:paraId="72D2676B">
      <w:pPr>
        <w:spacing w:line="360" w:lineRule="auto"/>
        <w:outlineLvl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预习课本第三章第一节的内容---农业区位因素及其变化，了解农业产业活动的地区差异性</w:t>
      </w:r>
    </w:p>
    <w:p w14:paraId="67C7F039">
      <w:pPr>
        <w:spacing w:line="360" w:lineRule="auto"/>
        <w:outlineLvl w:val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【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基础预热</w:t>
      </w:r>
      <w:r>
        <w:rPr>
          <w:rFonts w:hint="default" w:ascii="Times New Roman" w:hAnsi="Times New Roman" w:eastAsia="宋体" w:cs="Times New Roman"/>
          <w:sz w:val="28"/>
          <w:szCs w:val="28"/>
        </w:rPr>
        <w:t>】</w:t>
      </w:r>
    </w:p>
    <w:p w14:paraId="07A61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二、农业区位因素的变化</w:t>
      </w:r>
    </w:p>
    <w:p w14:paraId="44D249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自然因素：相对稳定。</w:t>
      </w:r>
    </w:p>
    <w:p w14:paraId="5B8A5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2．人文因素</w:t>
      </w:r>
    </w:p>
    <w:p w14:paraId="71BDD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(1)市场的变化：对农业区位选择的影响最为直接。供求关系影响农产品价格，价格变化影响农产品的____________。</w:t>
      </w:r>
    </w:p>
    <w:p w14:paraId="16257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(2)科技：通过技术手段对光热、水分等不适宜农业生产的状况进行_____________，使之适宜发展农业。</w:t>
      </w:r>
    </w:p>
    <w:p w14:paraId="03C9A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(3)交通运输：交通运输条件的________和农产品_________、冷藏技术的改进，使__________对农业区位选择的影响在地域上大为扩展。</w:t>
      </w:r>
    </w:p>
    <w:p w14:paraId="726B7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3．中国农业的区位因素变化</w:t>
      </w:r>
    </w:p>
    <w:p w14:paraId="38687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(1)经济发展使农副产品的市场需求量大增，在交通运输条件改善的基础上，形成了一批农副产品____________。</w:t>
      </w:r>
    </w:p>
    <w:p w14:paraId="528DA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(2)经济发展增加了__________农产品的需求。</w:t>
      </w:r>
    </w:p>
    <w:p w14:paraId="2926F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(3)经济发展推动育种技术、栽培和耕作技术的进步，使农作物生产摆脱了_________的限制。</w:t>
      </w:r>
    </w:p>
    <w:p w14:paraId="52B1566E">
      <w:pPr>
        <w:tabs>
          <w:tab w:val="left" w:pos="420"/>
        </w:tabs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(4)城镇化的推进使农村劳动力大量减少，使__________迅速推广。</w:t>
      </w:r>
    </w:p>
    <w:p w14:paraId="6544F349"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【课堂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探究</w:t>
      </w:r>
      <w:r>
        <w:rPr>
          <w:rFonts w:hint="default" w:ascii="Times New Roman" w:hAnsi="Times New Roman" w:eastAsia="宋体" w:cs="Times New Roman"/>
          <w:sz w:val="28"/>
          <w:szCs w:val="28"/>
        </w:rPr>
        <w:t>】</w:t>
      </w:r>
    </w:p>
    <w:p w14:paraId="167579DE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【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小组讨论，抽签回答</w:t>
      </w:r>
      <w:r>
        <w:rPr>
          <w:rFonts w:hint="default" w:ascii="Times New Roman" w:hAnsi="Times New Roman" w:eastAsia="宋体" w:cs="Times New Roman"/>
          <w:sz w:val="28"/>
          <w:szCs w:val="28"/>
        </w:rPr>
        <w:t>】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材料六：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近年来不论是在我国的大城市还是小城市，都兴起了很多的草莓采摘园：</w:t>
      </w:r>
    </w:p>
    <w:p w14:paraId="7BC896B7"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382520" cy="1699895"/>
            <wp:effectExtent l="0" t="0" r="17780" b="14605"/>
            <wp:docPr id="19" name="图片 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 descr="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2520" cy="169989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inline>
        </w:drawing>
      </w:r>
    </w:p>
    <w:p w14:paraId="7F1D69D8">
      <w:pPr>
        <w:pStyle w:val="2"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问题</w:t>
      </w:r>
      <w:r>
        <w:rPr>
          <w:rFonts w:hint="eastAsia" w:ascii="Times New Roman" w:hAnsi="Times New Roman" w:eastAsia="宋体" w:cs="Times New Roman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：一般草莓采摘园分布在城市郊区附近，分析其兴起和布局的原因？</w:t>
      </w:r>
    </w:p>
    <w:p w14:paraId="3EF924FC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宋体" w:cs="Times New Roman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问题</w:t>
      </w:r>
      <w:r>
        <w:rPr>
          <w:rFonts w:hint="eastAsia" w:ascii="Times New Roman" w:hAnsi="Times New Roman" w:eastAsia="宋体" w:cs="Times New Roman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：讨论分析，除了市场和交通对农业的影响外，你是否还能举例分析其他的因素？</w:t>
      </w:r>
    </w:p>
    <w:p w14:paraId="1AF32DC6">
      <w:pPr>
        <w:pStyle w:val="3"/>
        <w:snapToGrid w:val="0"/>
        <w:spacing w:line="360" w:lineRule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16535A3D">
      <w:pPr>
        <w:pStyle w:val="3"/>
        <w:snapToGrid w:val="0"/>
        <w:spacing w:line="360" w:lineRule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32070821">
      <w:pPr>
        <w:pStyle w:val="3"/>
        <w:snapToGrid w:val="0"/>
        <w:spacing w:line="360" w:lineRule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探究二</w:t>
      </w:r>
      <w:r>
        <w:rPr>
          <w:rFonts w:hint="default" w:ascii="Times New Roman" w:hAnsi="Times New Roman" w:eastAsia="黑体" w:cs="Times New Roman"/>
          <w:sz w:val="28"/>
          <w:szCs w:val="28"/>
        </w:rPr>
        <w:t>　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农业区位因素及其变化</w:t>
      </w:r>
    </w:p>
    <w:p w14:paraId="797042C1">
      <w:pPr>
        <w:spacing w:line="360" w:lineRule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【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小组讨论，抽签回答</w:t>
      </w:r>
      <w:r>
        <w:rPr>
          <w:rFonts w:hint="default" w:ascii="Times New Roman" w:hAnsi="Times New Roman" w:eastAsia="宋体" w:cs="Times New Roman"/>
          <w:sz w:val="28"/>
          <w:szCs w:val="28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材料一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下图为我国水稻种植的分布图：</w:t>
      </w:r>
    </w:p>
    <w:p w14:paraId="2318E0D8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3275330" cy="2889885"/>
            <wp:effectExtent l="0" t="0" r="1270" b="5715"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75330" cy="288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EC952">
      <w:pPr>
        <w:spacing w:line="360" w:lineRule="auto"/>
        <w:rPr>
          <w:rFonts w:hint="default" w:ascii="Times New Roman" w:hAnsi="Times New Roman" w:eastAsia="宋体" w:cs="Times New Roman"/>
          <w:b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问题1：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lang w:val="en-US" w:eastAsia="zh-CN"/>
        </w:rPr>
        <w:t>为何我国水稻种植的空间分布并未发生明显的改变，目前南方依然是我国水稻的主产区？</w:t>
      </w:r>
    </w:p>
    <w:p w14:paraId="700D1167">
      <w:pPr>
        <w:spacing w:line="360" w:lineRule="auto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问题2：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lang w:val="en-US" w:eastAsia="zh-CN"/>
        </w:rPr>
        <w:t>试分析，在我国东北甚至是西北地区近年来水稻种植的面积在不断的增加，分析其中的原因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</w:rPr>
        <w:t>？</w:t>
      </w:r>
    </w:p>
    <w:p w14:paraId="08B74762">
      <w:pPr>
        <w:spacing w:line="360" w:lineRule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小组讨论，抽签回答</w:t>
      </w:r>
      <w:r>
        <w:rPr>
          <w:rFonts w:hint="default" w:ascii="Times New Roman" w:hAnsi="Times New Roman" w:eastAsia="宋体" w:cs="Times New Roman"/>
          <w:sz w:val="24"/>
          <w:szCs w:val="24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材料二：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近年来，农产品市场经常会出现一些价格暴涨或暴跌的现象，例如蒜你狠，豆你玩等：</w:t>
      </w:r>
    </w:p>
    <w:p w14:paraId="664E5173"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936115" cy="1374775"/>
            <wp:effectExtent l="0" t="0" r="6985" b="9525"/>
            <wp:docPr id="29" name="图片 4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4" descr="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991995" cy="1375410"/>
            <wp:effectExtent l="0" t="0" r="1905" b="8890"/>
            <wp:docPr id="28" name="图片 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 descr="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2874010</wp:posOffset>
                </wp:positionH>
                <wp:positionV relativeFrom="paragraph">
                  <wp:posOffset>659765</wp:posOffset>
                </wp:positionV>
                <wp:extent cx="2103755" cy="535305"/>
                <wp:effectExtent l="0" t="0" r="0" b="0"/>
                <wp:wrapNone/>
                <wp:docPr id="31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755" cy="535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5DC267">
                            <w:pPr>
                              <w:pStyle w:val="7"/>
                              <w:kinsoku/>
                              <w:ind w:left="0"/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eastAsia="微软雅黑" w:hAnsiTheme="minorBidi"/>
                                <w:b/>
                                <w:color w:val="000000" w:themeColor="text1"/>
                                <w:kern w:val="24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豆你玩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226.3pt;margin-top:51.95pt;height:42.15pt;width:165.65pt;z-index:251663360;mso-width-relative:page;mso-height-relative:page;" filled="f" stroked="f" coordsize="21600,21600" o:gfxdata="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vE4h52AAAAAsBAAAPAAAA&#10;AAAAAAEAIAAAACIAAABkcnMvZG93bnJldi54bWxQSwECFAAUAAAACACHTuJAGTqWHaMBAAAvAwAA&#10;DgAAAAAAAAABACAAAAAn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55DC267">
                      <w:pPr>
                        <w:pStyle w:val="7"/>
                        <w:kinsoku/>
                        <w:ind w:left="0"/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Arial" w:eastAsia="微软雅黑" w:hAnsiTheme="minorBidi"/>
                          <w:b/>
                          <w:color w:val="000000" w:themeColor="text1"/>
                          <w:kern w:val="24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豆你玩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482600</wp:posOffset>
                </wp:positionV>
                <wp:extent cx="2738755" cy="645160"/>
                <wp:effectExtent l="0" t="0" r="0" b="0"/>
                <wp:wrapNone/>
                <wp:docPr id="30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645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7CCC5D">
                            <w:pPr>
                              <w:pStyle w:val="7"/>
                              <w:kinsoku/>
                              <w:ind w:left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微软雅黑" w:hAnsiTheme="minorBidi"/>
                                <w:b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蒜你狠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46.8pt;margin-top:38pt;height:50.8pt;width:215.65pt;z-index:251661312;mso-width-relative:page;mso-height-relative:page;" filled="f" stroked="f" coordsize="21600,21600" o:gfxdata="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SEmc&#10;TdcAAAAJAQAADwAAAAAAAAABACAAAAAiAAAAZHJzL2Rvd25yZXYueG1sUEsBAhQAFAAAAAgAh07i&#10;QGJb9UuxAQAASQMAAA4AAAAAAAAAAQAgAAAAJg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C7CCC5D">
                      <w:pPr>
                        <w:pStyle w:val="7"/>
                        <w:kinsoku/>
                        <w:ind w:left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微软雅黑" w:hAnsiTheme="minorBidi"/>
                          <w:b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蒜你狠</w:t>
                      </w:r>
                    </w:p>
                  </w:txbxContent>
                </v:textbox>
              </v:shape>
            </w:pict>
          </mc:Fallback>
        </mc:AlternateContent>
      </w:r>
    </w:p>
    <w:p w14:paraId="15FE3D1A">
      <w:pPr>
        <w:spacing w:line="360" w:lineRule="auto"/>
        <w:rPr>
          <w:rFonts w:hint="default" w:ascii="Times New Roman" w:hAnsi="Times New Roman" w:eastAsia="宋体" w:cs="Times New Roman"/>
          <w:b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活动3：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lang w:val="en-US" w:eastAsia="zh-CN"/>
        </w:rPr>
        <w:t>图中市场信息的变化对农业生产会带来哪些影响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</w:rPr>
        <w:t>？</w:t>
      </w:r>
    </w:p>
    <w:p w14:paraId="3F2E8EDF">
      <w:pPr>
        <w:spacing w:line="360" w:lineRule="auto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小组讨论，抽签回答</w:t>
      </w:r>
      <w:r>
        <w:rPr>
          <w:rFonts w:hint="default" w:ascii="Times New Roman" w:hAnsi="Times New Roman" w:eastAsia="宋体" w:cs="Times New Roman"/>
          <w:sz w:val="24"/>
          <w:szCs w:val="24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材料三：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冷链运输指在运输全过程中，无论是装卸搬运、变更运输方式、更换包装设备等环节，都使所运输货物始终保持一定温度的运输。</w:t>
      </w:r>
    </w:p>
    <w:p w14:paraId="24806735">
      <w:pPr>
        <w:spacing w:line="360" w:lineRule="auto"/>
        <w:jc w:val="center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379980" cy="1586865"/>
            <wp:effectExtent l="0" t="0" r="1270" b="13335"/>
            <wp:docPr id="32" name="图片 2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" descr="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485BD23">
      <w:pPr>
        <w:spacing w:line="360" w:lineRule="auto"/>
        <w:rPr>
          <w:rFonts w:hint="default" w:ascii="Times New Roman" w:hAnsi="Times New Roman" w:eastAsia="宋体" w:cs="Times New Roman"/>
          <w:b/>
          <w:bCs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活动4：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lang w:val="en-US" w:eastAsia="zh-CN"/>
        </w:rPr>
        <w:t>每年春节期间，智利车厘子大量进入中国市场，为什么智利车厘子可以飘扬过海来中国？</w:t>
      </w:r>
    </w:p>
    <w:p w14:paraId="425E072F">
      <w:pPr>
        <w:pStyle w:val="2"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小组讨论，抽签回答</w:t>
      </w:r>
      <w:r>
        <w:rPr>
          <w:rFonts w:hint="default" w:ascii="Times New Roman" w:hAnsi="Times New Roman" w:eastAsia="宋体" w:cs="Times New Roman"/>
          <w:sz w:val="24"/>
          <w:szCs w:val="24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材料四：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号称“世界花卉王国”的荷兰，具有悠久的花卉生产历史和先进的花卉栽培技术，以及完善的花卉销售和流通系统。近儿十年来，南美洲的厄瓜多尔、哥伦比亚，非洲的肯尼亚、坦桑尼亚，亚洲的印度、泰国等国家也开始大力发展花卉种植业，并在国际花卉市场上占有越来越重要的地位(图3.14)。鲜切花，即切取的具有观赏价值的新鲜的茎、叶、花、果，是花卉生产主要的销售产品，欧洲、北美、日本是世界鲜切花三大消费市场。</w:t>
      </w:r>
    </w:p>
    <w:p w14:paraId="522682DD">
      <w:pPr>
        <w:pStyle w:val="2"/>
        <w:spacing w:line="360" w:lineRule="auto"/>
        <w:ind w:left="0" w:leftChars="0" w:firstLine="0" w:firstLineChars="0"/>
        <w:jc w:val="center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360930" cy="2019935"/>
            <wp:effectExtent l="0" t="0" r="1270" b="18415"/>
            <wp:docPr id="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rcRect l="15630" r="15630"/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201993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8160" h="6000">
                          <a:moveTo>
                            <a:pt x="0" y="0"/>
                          </a:moveTo>
                          <a:lnTo>
                            <a:pt x="8160" y="0"/>
                          </a:lnTo>
                          <a:lnTo>
                            <a:pt x="8160" y="6000"/>
                          </a:lnTo>
                          <a:lnTo>
                            <a:pt x="0" y="60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</w:p>
    <w:p w14:paraId="5A671831">
      <w:pPr>
        <w:spacing w:line="360" w:lineRule="auto"/>
        <w:rPr>
          <w:rFonts w:hint="default" w:ascii="Times New Roman" w:hAnsi="Times New Roman" w:eastAsia="宋体" w:cs="Times New Roman"/>
          <w:b/>
          <w:bCs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lang w:val="en-US" w:eastAsia="zh-CN"/>
        </w:rPr>
        <w:t>活动5：说明与荷兰相比，图示发展中国家发展花卉种植业的优势条件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</w:rPr>
        <w:t>？</w:t>
      </w:r>
    </w:p>
    <w:p w14:paraId="7728862B">
      <w:pPr>
        <w:spacing w:line="360" w:lineRule="auto"/>
        <w:rPr>
          <w:rFonts w:hint="default" w:ascii="Times New Roman" w:hAnsi="Times New Roman" w:eastAsia="宋体" w:cs="Times New Roman"/>
          <w:b/>
          <w:bCs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lang w:val="en-US" w:eastAsia="zh-CN"/>
        </w:rPr>
        <w:t>活动6：这些发展中国家要保证鲜花在消费市场的新鲜程度，要采取哪些措施？</w:t>
      </w:r>
    </w:p>
    <w:p w14:paraId="10036C1D">
      <w:pPr>
        <w:spacing w:line="360" w:lineRule="auto"/>
        <w:rPr>
          <w:rFonts w:hint="default" w:ascii="Times New Roman" w:hAnsi="Times New Roman" w:eastAsia="宋体" w:cs="Times New Roman"/>
          <w:b/>
          <w:bCs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sz w:val="21"/>
          <w:szCs w:val="21"/>
          <w:lang w:val="en-US" w:eastAsia="zh-CN"/>
        </w:rPr>
        <w:t>活动7：讨论促使世界花卉种植业区位变化的主要因素？</w:t>
      </w:r>
    </w:p>
    <w:p w14:paraId="46F27CC2"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  <w:lang w:val="en-US" w:eastAsia="zh-CN"/>
        </w:rPr>
        <w:t>经典题型2</w:t>
      </w: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  <w:t>】</w:t>
      </w:r>
      <w:r>
        <w:rPr>
          <w:rFonts w:hint="default" w:ascii="Times New Roman" w:hAnsi="Times New Roman" w:eastAsia="楷体" w:cs="Times New Roman"/>
        </w:rPr>
        <w:t>耕地具有经济生产、生态服务和社会保障等功能。洞庭湖地区是湖南省乃至全国重要的粮食生产基地，现已进入城乡转型快速发展阶段，城乡作用强度剧烈。</w:t>
      </w:r>
    </w:p>
    <w:p w14:paraId="30464E26">
      <w:pPr>
        <w:shd w:val="clear" w:color="auto" w:fill="FFFFFF"/>
        <w:spacing w:line="360" w:lineRule="auto"/>
        <w:jc w:val="center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276215" cy="2189480"/>
            <wp:effectExtent l="0" t="0" r="6985" b="0"/>
            <wp:docPr id="6" name="图片 6" descr="@@@a07a4e45-4a95-40db-ba74-b21cb7138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@@@a07a4e45-4a95-40db-ba74-b21cb713863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219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7A424"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1</w:t>
      </w:r>
      <w:r>
        <w:rPr>
          <w:rFonts w:hint="default" w:ascii="Times New Roman" w:hAnsi="Times New Roman" w:eastAsia="宋体" w:cs="Times New Roman"/>
        </w:rPr>
        <w:t>．早期阶段，洞庭湖地区耕地功能的实现主要得益于（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</w:t>
      </w:r>
      <w:r>
        <w:rPr>
          <w:rFonts w:hint="default" w:ascii="Times New Roman" w:hAnsi="Times New Roman" w:eastAsia="宋体" w:cs="Times New Roman"/>
        </w:rPr>
        <w:t>）</w:t>
      </w:r>
    </w:p>
    <w:p w14:paraId="295D2B85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A．水热条件好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B．水域面积广阔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C．政策补贴力度大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D．人均耕地多</w:t>
      </w:r>
    </w:p>
    <w:p w14:paraId="3CDC6554"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2</w:t>
      </w:r>
      <w:r>
        <w:rPr>
          <w:rFonts w:hint="default" w:ascii="Times New Roman" w:hAnsi="Times New Roman" w:eastAsia="宋体" w:cs="Times New Roman"/>
        </w:rPr>
        <w:t>．与早期阶段相比，中期阶段洞庭湖地区农业生产发生的变化是（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</w:t>
      </w:r>
      <w:r>
        <w:rPr>
          <w:rFonts w:hint="default" w:ascii="Times New Roman" w:hAnsi="Times New Roman" w:eastAsia="宋体" w:cs="Times New Roman"/>
        </w:rPr>
        <w:t>）</w:t>
      </w:r>
    </w:p>
    <w:p w14:paraId="2BEB1B07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A．商品率降低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B．机械化程度提高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C．粮食产值减少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D．农业劳动力增多</w:t>
      </w:r>
    </w:p>
    <w:p w14:paraId="165F5335"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3</w:t>
      </w:r>
      <w:r>
        <w:rPr>
          <w:rFonts w:hint="default" w:ascii="Times New Roman" w:hAnsi="Times New Roman" w:eastAsia="宋体" w:cs="Times New Roman"/>
        </w:rPr>
        <w:t>．图示三个阶段洞庭湖地区耕地生态服务功能的变化是（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</w:t>
      </w:r>
      <w:r>
        <w:rPr>
          <w:rFonts w:hint="default" w:ascii="Times New Roman" w:hAnsi="Times New Roman" w:eastAsia="宋体" w:cs="Times New Roman"/>
        </w:rPr>
        <w:t>）</w:t>
      </w:r>
    </w:p>
    <w:p w14:paraId="7851A091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A．较弱一增强一增强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B．较强一减弱一减弱</w:t>
      </w:r>
    </w:p>
    <w:p w14:paraId="5D368B96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lang w:val="en-US"/>
        </w:rPr>
      </w:pPr>
      <w:r>
        <w:rPr>
          <w:rFonts w:hint="default" w:ascii="Times New Roman" w:hAnsi="Times New Roman" w:eastAsia="宋体" w:cs="Times New Roman"/>
        </w:rPr>
        <w:t>C．较弱一增强一减弱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D．较强—减弱一增强</w:t>
      </w:r>
    </w:p>
    <w:sectPr>
      <w:headerReference r:id="rId3" w:type="default"/>
      <w:footerReference r:id="rId4" w:type="default"/>
      <w:pgSz w:w="11906" w:h="16838"/>
      <w:pgMar w:top="1417" w:right="1077" w:bottom="1417" w:left="1077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0394023"/>
      <w:showingPlcHdr/>
      <w:docPartObj>
        <w:docPartGallery w:val="autotext"/>
      </w:docPartObj>
    </w:sdtPr>
    <w:sdtContent>
      <w:p w14:paraId="705A9B32">
        <w:pPr>
          <w:ind w:firstLine="2415" w:firstLineChars="1150"/>
          <w:textAlignment w:val="center"/>
        </w:pPr>
        <w:r>
          <w:rPr>
            <w:rFonts w:hint="eastAsia"/>
            <w:lang w:eastAsia="zh-CN"/>
          </w:rPr>
          <w:t xml:space="preserve">     </w:t>
        </w:r>
      </w:p>
    </w:sdtContent>
  </w:sdt>
  <w:p w14:paraId="461D6357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</w:p>
  <w:p w14:paraId="65DFC4C9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4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5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39204"/>
  <w:p w14:paraId="6F81FBF8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 w14:paraId="586F4FE3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_x0000_s2051" o:spid="_x0000_s2051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FB7A5"/>
    <w:multiLevelType w:val="singleLevel"/>
    <w:tmpl w:val="9A8FB7A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232F2FF"/>
    <w:multiLevelType w:val="singleLevel"/>
    <w:tmpl w:val="5232F2FF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wYjgzMzBlM2YxYTNiOWNmYTNmM2Q0MmExMDllNDYifQ=="/>
  </w:docVars>
  <w:rsids>
    <w:rsidRoot w:val="007B2171"/>
    <w:rsid w:val="000A769D"/>
    <w:rsid w:val="00154821"/>
    <w:rsid w:val="001842EB"/>
    <w:rsid w:val="00222981"/>
    <w:rsid w:val="00263A77"/>
    <w:rsid w:val="00274332"/>
    <w:rsid w:val="00284DBA"/>
    <w:rsid w:val="004151FC"/>
    <w:rsid w:val="006119A8"/>
    <w:rsid w:val="00774D53"/>
    <w:rsid w:val="00785C39"/>
    <w:rsid w:val="007B2171"/>
    <w:rsid w:val="00805429"/>
    <w:rsid w:val="0085171C"/>
    <w:rsid w:val="008D57B0"/>
    <w:rsid w:val="008E2EBE"/>
    <w:rsid w:val="009B55CA"/>
    <w:rsid w:val="009C0558"/>
    <w:rsid w:val="00A86246"/>
    <w:rsid w:val="00B76B31"/>
    <w:rsid w:val="00B8068C"/>
    <w:rsid w:val="00C02FC6"/>
    <w:rsid w:val="00C513E7"/>
    <w:rsid w:val="00C614FF"/>
    <w:rsid w:val="00C74A08"/>
    <w:rsid w:val="00C75855"/>
    <w:rsid w:val="00C81B0A"/>
    <w:rsid w:val="00C83350"/>
    <w:rsid w:val="00E5215D"/>
    <w:rsid w:val="00EF0066"/>
    <w:rsid w:val="00EF4044"/>
    <w:rsid w:val="00F45024"/>
    <w:rsid w:val="00F51D82"/>
    <w:rsid w:val="09712CC7"/>
    <w:rsid w:val="0A6F2C83"/>
    <w:rsid w:val="0B284B9B"/>
    <w:rsid w:val="1F261692"/>
    <w:rsid w:val="20C73DBD"/>
    <w:rsid w:val="21730034"/>
    <w:rsid w:val="347A1931"/>
    <w:rsid w:val="38050CCE"/>
    <w:rsid w:val="3FB50FA0"/>
    <w:rsid w:val="3FFA644F"/>
    <w:rsid w:val="46F4674A"/>
    <w:rsid w:val="49FC1D63"/>
    <w:rsid w:val="4B4D7049"/>
    <w:rsid w:val="4EB44AA7"/>
    <w:rsid w:val="53986121"/>
    <w:rsid w:val="55A12AE1"/>
    <w:rsid w:val="573E3F61"/>
    <w:rsid w:val="5CF629E8"/>
    <w:rsid w:val="602B33FF"/>
    <w:rsid w:val="611D0AE5"/>
    <w:rsid w:val="632B15F5"/>
    <w:rsid w:val="718D63F3"/>
    <w:rsid w:val="72BF4A45"/>
    <w:rsid w:val="731D6B78"/>
    <w:rsid w:val="774504E9"/>
    <w:rsid w:val="79697784"/>
    <w:rsid w:val="7B5316A7"/>
    <w:rsid w:val="7E4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tabs>
        <w:tab w:val="left" w:pos="1621"/>
        <w:tab w:val="left" w:pos="2914"/>
        <w:tab w:val="left" w:pos="3997"/>
        <w:tab w:val="left" w:pos="5074"/>
      </w:tabs>
      <w:adjustRightInd w:val="0"/>
      <w:snapToGrid w:val="0"/>
      <w:spacing w:before="28"/>
      <w:ind w:left="100"/>
      <w:jc w:val="left"/>
    </w:pPr>
    <w:rPr>
      <w:rFonts w:ascii="楷体" w:hAnsi="楷体" w:eastAsia="楷体" w:cs="Times New Roman"/>
      <w:b/>
      <w:szCs w:val="21"/>
    </w:rPr>
  </w:style>
  <w:style w:type="paragraph" w:styleId="3">
    <w:name w:val="Plain Text"/>
    <w:basedOn w:val="1"/>
    <w:link w:val="11"/>
    <w:autoRedefine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纯文本 Char"/>
    <w:basedOn w:val="10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2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批注框文本 Char"/>
    <w:basedOn w:val="10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257B75232B38-A165-1FB7-499C-2E1C792CACB5%25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4"/>
    <customShpInfo spid="_x0000_s2055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4</Pages>
  <Words>2648</Words>
  <Characters>2949</Characters>
  <Lines>36</Lines>
  <Paragraphs>10</Paragraphs>
  <TotalTime>9</TotalTime>
  <ScaleCrop>false</ScaleCrop>
  <LinksUpToDate>false</LinksUpToDate>
  <CharactersWithSpaces>2984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2023-07-30T03:54:00Z</dcterms:created>
  <dc:creator>Administrator</dc:creator>
  <cp:lastModifiedBy>Bellis perennis</cp:lastModifiedBy>
  <dcterms:modified xsi:type="dcterms:W3CDTF">2025-02-14T12:02:24Z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eyJoZGlkIjoiODViY2JkMjU3NGYzZTEwMzZmMGFkZWViYmNkYWU3NDIiLCJ1c2VySWQiOiIyNTM0MjE1MzAifQ==</vt:lpwstr>
  </property>
  <property fmtid="{D5CDD505-2E9C-101B-9397-08002B2CF9AE}" pid="7" name="KSOProductBuildVer">
    <vt:lpwstr>2052-12.1.0.19770</vt:lpwstr>
  </property>
  <property fmtid="{D5CDD505-2E9C-101B-9397-08002B2CF9AE}" pid="8" name="ICV">
    <vt:lpwstr>6BE017C262684EA48FF8AC735BEC077F_13</vt:lpwstr>
  </property>
</Properties>
</file>