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360" w:lineRule="auto"/>
        <w:ind w:firstLine="1928" w:firstLineChars="600"/>
        <w:jc w:val="both"/>
        <w:rPr>
          <w:rFonts w:hint="eastAsia" w:ascii="宋体" w:hAnsi="宋体" w:cs="宋体"/>
          <w:b/>
          <w:bCs/>
          <w:sz w:val="32"/>
          <w:szCs w:val="32"/>
          <w:lang w:eastAsia="zh-CN"/>
        </w:rPr>
      </w:pPr>
      <w:r>
        <w:rPr>
          <w:rFonts w:hint="eastAsia" w:ascii="宋体" w:hAnsi="宋体" w:cs="宋体"/>
          <w:b/>
          <w:bCs/>
          <w:sz w:val="32"/>
          <w:szCs w:val="32"/>
          <w:lang w:eastAsia="zh-CN"/>
        </w:rPr>
        <w:t>第三节</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海—气相互作用</w:t>
      </w:r>
      <w:r>
        <w:rPr>
          <w:rFonts w:hint="eastAsia" w:ascii="宋体" w:hAnsi="宋体" w:cs="宋体"/>
          <w:b/>
          <w:bCs/>
          <w:sz w:val="32"/>
          <w:szCs w:val="32"/>
          <w:lang w:eastAsia="zh-CN"/>
        </w:rPr>
        <w:t>（第</w:t>
      </w:r>
      <w:r>
        <w:rPr>
          <w:rFonts w:hint="eastAsia" w:ascii="宋体" w:hAnsi="宋体" w:cs="宋体"/>
          <w:b/>
          <w:bCs/>
          <w:sz w:val="32"/>
          <w:szCs w:val="32"/>
          <w:lang w:val="en-US" w:eastAsia="zh-CN"/>
        </w:rPr>
        <w:t>1</w:t>
      </w:r>
      <w:r>
        <w:rPr>
          <w:rFonts w:hint="eastAsia" w:ascii="宋体" w:hAnsi="宋体" w:cs="宋体"/>
          <w:b/>
          <w:bCs/>
          <w:sz w:val="32"/>
          <w:szCs w:val="32"/>
          <w:lang w:eastAsia="zh-CN"/>
        </w:rPr>
        <w:t>课时）</w:t>
      </w:r>
    </w:p>
    <w:p>
      <w:pPr>
        <w:numPr>
          <w:ilvl w:val="0"/>
          <w:numId w:val="0"/>
        </w:numPr>
        <w:snapToGrid w:val="0"/>
        <w:spacing w:line="360" w:lineRule="auto"/>
        <w:jc w:val="both"/>
        <w:rPr>
          <w:rFonts w:hint="eastAsia" w:ascii="宋体" w:hAnsi="宋体" w:eastAsia="宋体" w:cs="宋体"/>
          <w:b w:val="0"/>
          <w:bCs w:val="0"/>
          <w:sz w:val="21"/>
          <w:szCs w:val="21"/>
        </w:rPr>
      </w:pPr>
      <w:r>
        <w:rPr>
          <w:rFonts w:hint="eastAsia" w:ascii="宋体" w:hAnsi="宋体" w:eastAsia="宋体" w:cs="宋体"/>
          <w:b/>
          <w:bCs/>
          <w:sz w:val="21"/>
          <w:szCs w:val="21"/>
        </w:rPr>
        <w:t>【课标要求】</w:t>
      </w:r>
      <w:r>
        <w:rPr>
          <w:rFonts w:hint="eastAsia" w:ascii="宋体" w:hAnsi="宋体" w:eastAsia="宋体" w:cs="宋体"/>
          <w:b w:val="0"/>
          <w:bCs w:val="0"/>
          <w:sz w:val="21"/>
          <w:szCs w:val="21"/>
        </w:rPr>
        <w:t>运用图表，分析海—气相互作用对全球水热平衡的影响，解释厄尔尼诺、拉尼娜现象对全球气候和人类活动的影响。</w:t>
      </w:r>
    </w:p>
    <w:p>
      <w:pPr>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adjustRightInd w:val="0"/>
        <w:snapToGrid w:val="0"/>
        <w:spacing w:line="360" w:lineRule="auto"/>
        <w:ind w:firstLine="422" w:firstLineChars="200"/>
        <w:jc w:val="left"/>
        <w:rPr>
          <w:rFonts w:hint="eastAsia" w:ascii="宋体" w:hAnsi="宋体" w:eastAsia="宋体" w:cs="宋体"/>
          <w:b w:val="0"/>
          <w:bCs w:val="0"/>
          <w:color w:val="000000"/>
          <w:kern w:val="0"/>
          <w:sz w:val="21"/>
          <w:szCs w:val="21"/>
        </w:rPr>
      </w:pPr>
      <w:r>
        <w:rPr>
          <w:rFonts w:hint="eastAsia" w:ascii="宋体" w:hAnsi="宋体" w:eastAsia="宋体" w:cs="宋体"/>
          <w:b/>
          <w:bCs/>
          <w:color w:val="000000"/>
          <w:kern w:val="0"/>
          <w:sz w:val="21"/>
          <w:szCs w:val="21"/>
        </w:rPr>
        <w:t>1.区域认知：</w:t>
      </w:r>
      <w:r>
        <w:rPr>
          <w:rFonts w:hint="eastAsia" w:ascii="宋体" w:hAnsi="宋体" w:eastAsia="宋体" w:cs="宋体"/>
          <w:b w:val="0"/>
          <w:bCs w:val="0"/>
          <w:color w:val="000000"/>
          <w:kern w:val="0"/>
          <w:sz w:val="21"/>
          <w:szCs w:val="21"/>
        </w:rPr>
        <w:t>结合实例，了解海—气之间水热交换的原理、过程以及影响因素。</w:t>
      </w:r>
    </w:p>
    <w:p>
      <w:pPr>
        <w:widowControl/>
        <w:adjustRightInd w:val="0"/>
        <w:snapToGrid w:val="0"/>
        <w:spacing w:line="360" w:lineRule="auto"/>
        <w:ind w:firstLine="422" w:firstLineChars="200"/>
        <w:jc w:val="left"/>
        <w:rPr>
          <w:rFonts w:hint="eastAsia" w:ascii="宋体" w:hAnsi="宋体" w:eastAsia="宋体" w:cs="宋体"/>
          <w:b w:val="0"/>
          <w:bCs w:val="0"/>
          <w:color w:val="000000"/>
          <w:kern w:val="0"/>
          <w:sz w:val="21"/>
          <w:szCs w:val="21"/>
        </w:rPr>
      </w:pPr>
      <w:r>
        <w:rPr>
          <w:rFonts w:hint="eastAsia" w:ascii="宋体" w:hAnsi="宋体" w:eastAsia="宋体" w:cs="宋体"/>
          <w:b/>
          <w:bCs/>
          <w:color w:val="000000"/>
          <w:kern w:val="0"/>
          <w:sz w:val="21"/>
          <w:szCs w:val="21"/>
        </w:rPr>
        <w:t>2.综合思维：</w:t>
      </w:r>
      <w:r>
        <w:rPr>
          <w:rFonts w:hint="eastAsia" w:ascii="宋体" w:hAnsi="宋体" w:eastAsia="宋体" w:cs="宋体"/>
          <w:b w:val="0"/>
          <w:bCs w:val="0"/>
          <w:color w:val="000000"/>
          <w:kern w:val="0"/>
          <w:sz w:val="21"/>
          <w:szCs w:val="21"/>
        </w:rPr>
        <w:t>通过读图和材料等,综合分析厄尔尼诺、拉尼娜现象可能对全球天气和气候产生的影响。</w:t>
      </w:r>
    </w:p>
    <w:p>
      <w:pPr>
        <w:widowControl/>
        <w:adjustRightInd w:val="0"/>
        <w:snapToGrid w:val="0"/>
        <w:spacing w:line="360" w:lineRule="auto"/>
        <w:ind w:firstLine="422" w:firstLineChars="200"/>
        <w:rPr>
          <w:rFonts w:hint="eastAsia" w:ascii="宋体" w:hAnsi="宋体" w:eastAsia="宋体" w:cs="宋体"/>
          <w:b w:val="0"/>
          <w:bCs w:val="0"/>
          <w:color w:val="FF0000"/>
          <w:sz w:val="21"/>
          <w:szCs w:val="21"/>
        </w:rPr>
      </w:pPr>
      <w:r>
        <w:rPr>
          <w:rFonts w:hint="eastAsia" w:ascii="宋体" w:hAnsi="宋体" w:eastAsia="宋体" w:cs="宋体"/>
          <w:b/>
          <w:bCs/>
          <w:sz w:val="21"/>
          <w:szCs w:val="21"/>
        </w:rPr>
        <w:t>3.地理实践力：</w:t>
      </w:r>
      <w:r>
        <w:rPr>
          <w:rFonts w:hint="eastAsia" w:ascii="宋体" w:hAnsi="宋体" w:eastAsia="宋体" w:cs="宋体"/>
          <w:b w:val="0"/>
          <w:bCs w:val="0"/>
          <w:sz w:val="21"/>
          <w:szCs w:val="21"/>
        </w:rPr>
        <w:t>结合具体实例,理解厄尔尼诺、拉尼娜现象对我国天气的影响。</w:t>
      </w:r>
    </w:p>
    <w:p>
      <w:pPr>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【重点难点】</w:t>
      </w:r>
    </w:p>
    <w:p>
      <w:pPr>
        <w:pStyle w:val="2"/>
        <w:adjustRightInd w:val="0"/>
        <w:snapToGrid w:val="0"/>
        <w:spacing w:before="0" w:line="360" w:lineRule="auto"/>
        <w:ind w:left="0" w:firstLine="422" w:firstLineChars="200"/>
        <w:rPr>
          <w:rFonts w:hint="eastAsia" w:ascii="宋体" w:hAnsi="宋体" w:eastAsia="宋体" w:cs="宋体"/>
          <w:b w:val="0"/>
          <w:bCs w:val="0"/>
          <w:sz w:val="21"/>
          <w:szCs w:val="21"/>
        </w:rPr>
      </w:pPr>
      <w:r>
        <w:rPr>
          <w:rFonts w:hint="eastAsia" w:ascii="宋体" w:hAnsi="宋体" w:eastAsia="宋体" w:cs="宋体"/>
          <w:b/>
          <w:bCs/>
          <w:color w:val="000000"/>
          <w:kern w:val="0"/>
          <w:sz w:val="21"/>
          <w:szCs w:val="21"/>
        </w:rPr>
        <w:t>重点：</w:t>
      </w:r>
      <w:r>
        <w:rPr>
          <w:rFonts w:hint="eastAsia" w:ascii="宋体" w:hAnsi="宋体" w:eastAsia="宋体" w:cs="宋体"/>
          <w:b w:val="0"/>
          <w:bCs w:val="0"/>
          <w:sz w:val="21"/>
          <w:szCs w:val="21"/>
        </w:rPr>
        <w:t>分析海—气相互作用对全球水热平衡的影响</w:t>
      </w:r>
    </w:p>
    <w:p>
      <w:pPr>
        <w:pStyle w:val="2"/>
        <w:adjustRightInd w:val="0"/>
        <w:snapToGrid w:val="0"/>
        <w:spacing w:before="0" w:line="360" w:lineRule="auto"/>
        <w:ind w:left="0" w:firstLine="422" w:firstLineChars="200"/>
        <w:rPr>
          <w:rFonts w:hint="eastAsia" w:ascii="宋体" w:hAnsi="宋体" w:eastAsia="宋体" w:cs="宋体"/>
          <w:b w:val="0"/>
          <w:bCs w:val="0"/>
          <w:sz w:val="21"/>
          <w:szCs w:val="21"/>
        </w:rPr>
      </w:pPr>
      <w:r>
        <w:rPr>
          <w:rFonts w:hint="eastAsia" w:ascii="宋体" w:hAnsi="宋体" w:eastAsia="宋体" w:cs="宋体"/>
          <w:b/>
          <w:bCs/>
          <w:color w:val="000000"/>
          <w:kern w:val="0"/>
          <w:sz w:val="21"/>
          <w:szCs w:val="21"/>
        </w:rPr>
        <w:t>难点：</w:t>
      </w:r>
      <w:r>
        <w:rPr>
          <w:rFonts w:hint="eastAsia" w:ascii="宋体" w:hAnsi="宋体" w:eastAsia="宋体" w:cs="宋体"/>
          <w:b w:val="0"/>
          <w:bCs w:val="0"/>
          <w:sz w:val="21"/>
          <w:szCs w:val="21"/>
        </w:rPr>
        <w:t>解释厄尔尼诺、拉尼娜现象对全球气候和人类活动的影响</w:t>
      </w:r>
    </w:p>
    <w:p>
      <w:pPr>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【预习交流】 </w:t>
      </w:r>
    </w:p>
    <w:p>
      <w:pPr>
        <w:snapToGrid w:val="0"/>
        <w:spacing w:line="360" w:lineRule="auto"/>
      </w:pPr>
      <w:r>
        <w:rPr>
          <w:b/>
          <w:bCs/>
        </w:rPr>
        <w:t>一、海—气相互作用与全球水热平衡</w:t>
      </w:r>
    </w:p>
    <w:p>
      <w:pPr>
        <w:pStyle w:val="3"/>
        <w:tabs>
          <w:tab w:val="left" w:pos="3261"/>
        </w:tabs>
        <w:snapToGrid w:val="0"/>
        <w:spacing w:line="360" w:lineRule="auto"/>
        <w:jc w:val="center"/>
        <w:rPr>
          <w:rFonts w:hint="eastAsia" w:hAnsi="宋体" w:cs="宋体"/>
          <w:sz w:val="24"/>
          <w:szCs w:val="24"/>
        </w:rPr>
      </w:pPr>
      <w:r>
        <w:rPr>
          <w:rFonts w:hint="eastAsia" w:hAnsi="宋体" w:cs="宋体"/>
          <w:sz w:val="24"/>
          <w:szCs w:val="24"/>
        </w:rPr>
        <w:drawing>
          <wp:inline distT="0" distB="0" distL="114300" distR="114300">
            <wp:extent cx="3293110" cy="1508760"/>
            <wp:effectExtent l="0" t="0" r="254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293110" cy="1508760"/>
                    </a:xfrm>
                    <a:prstGeom prst="rect">
                      <a:avLst/>
                    </a:prstGeom>
                    <a:noFill/>
                    <a:ln>
                      <a:noFill/>
                    </a:ln>
                  </pic:spPr>
                </pic:pic>
              </a:graphicData>
            </a:graphic>
          </wp:inline>
        </w:drawing>
      </w:r>
    </w:p>
    <w:p>
      <w:pPr>
        <w:pStyle w:val="3"/>
        <w:tabs>
          <w:tab w:val="left" w:pos="3261"/>
        </w:tabs>
        <w:snapToGrid w:val="0"/>
        <w:spacing w:line="360" w:lineRule="auto"/>
        <w:rPr>
          <w:rFonts w:hint="eastAsia" w:hAnsi="宋体" w:cs="宋体"/>
        </w:rPr>
      </w:pPr>
      <w:r>
        <w:rPr>
          <w:rFonts w:hint="eastAsia" w:hAnsi="宋体" w:cs="宋体"/>
        </w:rPr>
        <w:t>1．海—气相互作用：海洋与大气之间进行着大量且复杂的</w:t>
      </w:r>
      <w:r>
        <w:rPr>
          <w:rFonts w:hint="eastAsia" w:hAnsi="宋体" w:cs="宋体"/>
          <w:color w:val="FF0000"/>
          <w:u w:val="single"/>
        </w:rPr>
        <w:t xml:space="preserve"> </w:t>
      </w:r>
      <w:r>
        <w:rPr>
          <w:rFonts w:hAnsi="宋体" w:cs="宋体"/>
          <w:color w:val="FF0000"/>
          <w:u w:val="single"/>
        </w:rPr>
        <w:t xml:space="preserve">     </w:t>
      </w:r>
      <w:r>
        <w:rPr>
          <w:rFonts w:hint="eastAsia" w:hAnsi="宋体" w:cs="宋体"/>
        </w:rPr>
        <w:t>和能量交换，其中的</w:t>
      </w:r>
      <w:r>
        <w:rPr>
          <w:rFonts w:hint="eastAsia" w:hAnsi="宋体" w:cs="宋体"/>
          <w:color w:val="FF0000"/>
          <w:u w:val="single"/>
        </w:rPr>
        <w:t xml:space="preserve"> </w:t>
      </w:r>
      <w:r>
        <w:rPr>
          <w:rFonts w:hAnsi="宋体" w:cs="宋体"/>
          <w:color w:val="FF0000"/>
          <w:u w:val="single"/>
        </w:rPr>
        <w:t xml:space="preserve">    </w:t>
      </w:r>
      <w:r>
        <w:rPr>
          <w:rFonts w:hint="eastAsia" w:hAnsi="宋体" w:cs="宋体"/>
        </w:rPr>
        <w:t>交换，对气候乃至自然环境具有深刻的影响。</w:t>
      </w:r>
    </w:p>
    <w:p>
      <w:pPr>
        <w:pStyle w:val="3"/>
        <w:tabs>
          <w:tab w:val="left" w:pos="3261"/>
        </w:tabs>
        <w:snapToGrid w:val="0"/>
        <w:spacing w:line="360" w:lineRule="auto"/>
        <w:rPr>
          <w:rFonts w:hint="eastAsia" w:hAnsi="宋体" w:cs="宋体"/>
        </w:rPr>
      </w:pPr>
      <w:r>
        <w:rPr>
          <w:rFonts w:hint="eastAsia" w:hAnsi="宋体" w:cs="宋体"/>
        </w:rPr>
        <w:t>2．海—气间的水分交换</w:t>
      </w:r>
    </w:p>
    <w:p>
      <w:pPr>
        <w:pStyle w:val="3"/>
        <w:tabs>
          <w:tab w:val="left" w:pos="3261"/>
        </w:tabs>
        <w:snapToGrid w:val="0"/>
        <w:spacing w:line="360" w:lineRule="auto"/>
        <w:rPr>
          <w:rFonts w:hint="eastAsia" w:hAnsi="宋体" w:cs="宋体"/>
        </w:rPr>
      </w:pPr>
      <w:r>
        <w:rPr>
          <w:rFonts w:hint="eastAsia" w:hAnsi="宋体" w:cs="宋体"/>
        </w:rPr>
        <w:t>(1)过程：海洋通过D</w:t>
      </w:r>
      <w:r>
        <w:rPr>
          <w:rFonts w:hint="eastAsia" w:hAnsi="宋体" w:cs="宋体"/>
          <w:color w:val="FF0000"/>
          <w:u w:val="single"/>
        </w:rPr>
        <w:t xml:space="preserve"> </w:t>
      </w:r>
      <w:r>
        <w:rPr>
          <w:rFonts w:hAnsi="宋体" w:cs="宋体"/>
          <w:color w:val="FF0000"/>
          <w:u w:val="single"/>
        </w:rPr>
        <w:t xml:space="preserve">     </w:t>
      </w:r>
      <w:r>
        <w:rPr>
          <w:rFonts w:hint="eastAsia" w:hAnsi="宋体" w:cs="宋体"/>
        </w:rPr>
        <w:t>，向大气提供水汽，大气中的水汽在适当条件下凝结，并以E</w:t>
      </w:r>
      <w:r>
        <w:rPr>
          <w:rFonts w:hint="eastAsia" w:hAnsi="宋体" w:cs="宋体"/>
          <w:color w:val="FF0000"/>
          <w:u w:val="single"/>
        </w:rPr>
        <w:t xml:space="preserve"> </w:t>
      </w:r>
      <w:r>
        <w:rPr>
          <w:rFonts w:hAnsi="宋体" w:cs="宋体"/>
          <w:color w:val="FF0000"/>
          <w:u w:val="single"/>
        </w:rPr>
        <w:t xml:space="preserve">     </w:t>
      </w:r>
      <w:r>
        <w:rPr>
          <w:rFonts w:hint="eastAsia" w:hAnsi="宋体" w:cs="宋体"/>
        </w:rPr>
        <w:t>的形式返回海洋，从而实现与海洋的水分交换。</w:t>
      </w:r>
    </w:p>
    <w:p>
      <w:pPr>
        <w:pStyle w:val="3"/>
        <w:tabs>
          <w:tab w:val="left" w:pos="3261"/>
        </w:tabs>
        <w:snapToGrid w:val="0"/>
        <w:spacing w:line="360" w:lineRule="auto"/>
        <w:rPr>
          <w:rFonts w:hint="eastAsia" w:hAnsi="宋体" w:cs="宋体"/>
        </w:rPr>
      </w:pPr>
      <w:r>
        <w:rPr>
          <w:rFonts w:hint="eastAsia" w:hAnsi="宋体" w:cs="宋体"/>
        </w:rPr>
        <w:t>(2)结果：海洋是大气中</w:t>
      </w:r>
      <w:r>
        <w:rPr>
          <w:rFonts w:hint="eastAsia" w:hAnsi="宋体" w:cs="宋体"/>
          <w:color w:val="FF0000"/>
          <w:u w:val="single"/>
        </w:rPr>
        <w:t xml:space="preserve"> </w:t>
      </w:r>
      <w:r>
        <w:rPr>
          <w:rFonts w:hAnsi="宋体" w:cs="宋体"/>
          <w:color w:val="FF0000"/>
          <w:u w:val="single"/>
        </w:rPr>
        <w:t xml:space="preserve">        </w:t>
      </w:r>
      <w:r>
        <w:rPr>
          <w:rFonts w:hint="eastAsia" w:hAnsi="宋体" w:cs="宋体"/>
        </w:rPr>
        <w:t>的最主要来源。</w:t>
      </w:r>
    </w:p>
    <w:p>
      <w:pPr>
        <w:pStyle w:val="3"/>
        <w:tabs>
          <w:tab w:val="left" w:pos="3261"/>
        </w:tabs>
        <w:snapToGrid w:val="0"/>
        <w:spacing w:line="360" w:lineRule="auto"/>
        <w:rPr>
          <w:rFonts w:hint="eastAsia" w:hAnsi="宋体" w:cs="宋体"/>
        </w:rPr>
      </w:pPr>
      <w:r>
        <w:rPr>
          <w:rFonts w:hint="eastAsia" w:hAnsi="宋体" w:cs="宋体"/>
        </w:rPr>
        <w:t>3．海—气间的热量交换</w:t>
      </w:r>
    </w:p>
    <w:p>
      <w:pPr>
        <w:pStyle w:val="3"/>
        <w:tabs>
          <w:tab w:val="left" w:pos="3261"/>
        </w:tabs>
        <w:snapToGrid w:val="0"/>
        <w:spacing w:line="360" w:lineRule="auto"/>
        <w:rPr>
          <w:rFonts w:hint="eastAsia" w:hAnsi="宋体" w:cs="宋体"/>
          <w:spacing w:val="3"/>
        </w:rPr>
      </w:pPr>
      <w:r>
        <w:rPr>
          <w:rFonts w:hint="eastAsia" w:hAnsi="宋体" w:cs="宋体"/>
          <w:spacing w:val="3"/>
        </w:rPr>
        <w:t>海洋吸收了到达地表A</w:t>
      </w:r>
      <w:r>
        <w:rPr>
          <w:rFonts w:hint="eastAsia" w:hAnsi="宋体" w:cs="宋体"/>
          <w:color w:val="FF0000"/>
          <w:spacing w:val="3"/>
          <w:u w:val="single"/>
        </w:rPr>
        <w:t xml:space="preserve"> </w:t>
      </w:r>
      <w:r>
        <w:rPr>
          <w:rFonts w:hAnsi="宋体" w:cs="宋体"/>
          <w:color w:val="FF0000"/>
          <w:spacing w:val="3"/>
          <w:u w:val="single"/>
        </w:rPr>
        <w:t xml:space="preserve">        </w:t>
      </w:r>
      <w:r>
        <w:rPr>
          <w:rFonts w:hint="eastAsia" w:hAnsi="宋体" w:cs="宋体"/>
          <w:spacing w:val="3"/>
        </w:rPr>
        <w:t>的大部分，并把其中85%的热量储存在</w:t>
      </w:r>
      <w:r>
        <w:rPr>
          <w:rFonts w:hint="eastAsia" w:hAnsi="宋体" w:cs="宋体"/>
          <w:color w:val="FF0000"/>
          <w:spacing w:val="3"/>
          <w:u w:val="single"/>
        </w:rPr>
        <w:t xml:space="preserve"> </w:t>
      </w:r>
      <w:r>
        <w:rPr>
          <w:rFonts w:hAnsi="宋体" w:cs="宋体"/>
          <w:color w:val="FF0000"/>
          <w:spacing w:val="3"/>
          <w:u w:val="single"/>
        </w:rPr>
        <w:t xml:space="preserve">         </w:t>
      </w:r>
      <w:r>
        <w:rPr>
          <w:rFonts w:hint="eastAsia" w:hAnsi="宋体" w:cs="宋体"/>
          <w:spacing w:val="3"/>
        </w:rPr>
        <w:t>。海洋再通过潜热、B</w:t>
      </w:r>
      <w:r>
        <w:rPr>
          <w:rFonts w:hint="eastAsia" w:hAnsi="宋体" w:cs="宋体"/>
          <w:color w:val="FF0000"/>
          <w:spacing w:val="3"/>
          <w:u w:val="single"/>
        </w:rPr>
        <w:t xml:space="preserve"> </w:t>
      </w:r>
      <w:r>
        <w:rPr>
          <w:rFonts w:hAnsi="宋体" w:cs="宋体"/>
          <w:color w:val="FF0000"/>
          <w:spacing w:val="3"/>
          <w:u w:val="single"/>
        </w:rPr>
        <w:t xml:space="preserve">       </w:t>
      </w:r>
      <w:r>
        <w:rPr>
          <w:rFonts w:hint="eastAsia" w:hAnsi="宋体" w:cs="宋体"/>
          <w:spacing w:val="3"/>
        </w:rPr>
        <w:t>等方式把储存的太阳辐射能输送给大气。大气主要通过</w:t>
      </w:r>
      <w:r>
        <w:rPr>
          <w:rFonts w:hint="eastAsia" w:hAnsi="宋体" w:cs="宋体"/>
          <w:color w:val="FF0000"/>
          <w:spacing w:val="3"/>
          <w:u w:val="single"/>
        </w:rPr>
        <w:t xml:space="preserve"> </w:t>
      </w:r>
      <w:r>
        <w:rPr>
          <w:rFonts w:hAnsi="宋体" w:cs="宋体"/>
          <w:color w:val="FF0000"/>
          <w:spacing w:val="3"/>
          <w:u w:val="single"/>
        </w:rPr>
        <w:t xml:space="preserve">     </w:t>
      </w:r>
      <w:r>
        <w:rPr>
          <w:rFonts w:hint="eastAsia" w:hAnsi="宋体" w:cs="宋体"/>
          <w:spacing w:val="3"/>
        </w:rPr>
        <w:t>向海洋传递动能。</w:t>
      </w:r>
    </w:p>
    <w:p>
      <w:pPr>
        <w:pStyle w:val="3"/>
        <w:tabs>
          <w:tab w:val="left" w:pos="3261"/>
        </w:tabs>
        <w:snapToGrid w:val="0"/>
        <w:spacing w:line="360" w:lineRule="auto"/>
        <w:rPr>
          <w:rFonts w:hint="eastAsia" w:hAnsi="宋体" w:cs="宋体"/>
        </w:rPr>
      </w:pPr>
      <w:r>
        <w:rPr>
          <w:rFonts w:hint="eastAsia" w:hAnsi="宋体" w:cs="宋体"/>
        </w:rPr>
        <w:t>4．全球水、热平衡</w:t>
      </w:r>
    </w:p>
    <w:p>
      <w:pPr>
        <w:pStyle w:val="3"/>
        <w:tabs>
          <w:tab w:val="left" w:pos="3261"/>
        </w:tabs>
        <w:snapToGrid w:val="0"/>
        <w:spacing w:line="360" w:lineRule="auto"/>
        <w:rPr>
          <w:rFonts w:hint="eastAsia" w:hAnsi="宋体" w:cs="宋体"/>
        </w:rPr>
      </w:pPr>
      <w:r>
        <w:rPr>
          <w:rFonts w:hint="eastAsia" w:hAnsi="宋体" w:cs="宋体"/>
        </w:rPr>
        <w:t>(1)途径：通过</w:t>
      </w:r>
      <w:r>
        <w:rPr>
          <w:rFonts w:hint="eastAsia" w:hAnsi="宋体" w:cs="宋体"/>
          <w:color w:val="FF0000"/>
          <w:u w:val="single"/>
        </w:rPr>
        <w:t xml:space="preserve"> </w:t>
      </w:r>
      <w:r>
        <w:rPr>
          <w:rFonts w:hAnsi="宋体" w:cs="宋体"/>
          <w:color w:val="FF0000"/>
          <w:u w:val="single"/>
        </w:rPr>
        <w:t xml:space="preserve">         </w:t>
      </w:r>
      <w:r>
        <w:rPr>
          <w:rFonts w:hint="eastAsia" w:hAnsi="宋体" w:cs="宋体"/>
        </w:rPr>
        <w:t>与大洋环流。</w:t>
      </w:r>
    </w:p>
    <w:p>
      <w:pPr>
        <w:pStyle w:val="3"/>
        <w:tabs>
          <w:tab w:val="left" w:pos="3261"/>
        </w:tabs>
        <w:snapToGrid w:val="0"/>
        <w:spacing w:line="360" w:lineRule="auto"/>
        <w:rPr>
          <w:rFonts w:hint="eastAsia" w:hAnsi="宋体" w:cs="宋体"/>
        </w:rPr>
      </w:pPr>
      <w:r>
        <w:rPr>
          <w:rFonts w:hint="eastAsia" w:hAnsi="宋体" w:cs="宋体"/>
        </w:rPr>
        <w:t>(2)作用：维持地球上</w:t>
      </w:r>
      <w:r>
        <w:rPr>
          <w:rFonts w:hint="eastAsia" w:hAnsi="宋体" w:cs="宋体"/>
          <w:color w:val="FF0000"/>
          <w:u w:val="single"/>
        </w:rPr>
        <w:t xml:space="preserve"> </w:t>
      </w:r>
      <w:r>
        <w:rPr>
          <w:rFonts w:hAnsi="宋体" w:cs="宋体"/>
          <w:color w:val="FF0000"/>
          <w:u w:val="single"/>
        </w:rPr>
        <w:t xml:space="preserve">           </w:t>
      </w:r>
      <w:r>
        <w:rPr>
          <w:rFonts w:hint="eastAsia" w:hAnsi="宋体" w:cs="宋体"/>
        </w:rPr>
        <w:t>的平衡。</w:t>
      </w:r>
      <w:bookmarkStart w:id="0" w:name="_GoBack"/>
      <w:bookmarkEnd w:id="0"/>
    </w:p>
    <w:p>
      <w:pPr>
        <w:pStyle w:val="3"/>
        <w:tabs>
          <w:tab w:val="left" w:pos="4140"/>
        </w:tabs>
        <w:snapToGrid w:val="0"/>
        <w:spacing w:line="360" w:lineRule="auto"/>
        <w:rPr>
          <w:rFonts w:ascii="Times New Roman" w:hAnsi="Times New Roman" w:cs="Times New Roman"/>
        </w:rPr>
      </w:pPr>
      <w:r>
        <w:rPr>
          <w:rFonts w:ascii="Times New Roman" w:hAnsi="Times New Roman" w:cs="Times New Roman"/>
          <w:b/>
          <w:bCs/>
          <w:szCs w:val="22"/>
        </w:rPr>
        <w:t>二、厄尔尼诺和拉尼娜现象</w:t>
      </w:r>
      <w:r>
        <w:cr/>
      </w:r>
      <w:r>
        <w:t>1．厄尔尼诺现象</w:t>
      </w:r>
      <w:r>
        <w:cr/>
      </w:r>
      <w:r>
        <w:drawing>
          <wp:inline distT="0" distB="0" distL="114300" distR="114300">
            <wp:extent cx="5506720" cy="1601470"/>
            <wp:effectExtent l="0" t="0" r="17780" b="17780"/>
            <wp:docPr id="1" name="图片 2" descr="backup/19XJDX-48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ackup/19XJDX-486.TIF"/>
                    <pic:cNvPicPr>
                      <a:picLocks noChangeAspect="1"/>
                    </pic:cNvPicPr>
                  </pic:nvPicPr>
                  <pic:blipFill>
                    <a:blip r:embed="rId6"/>
                    <a:stretch>
                      <a:fillRect/>
                    </a:stretch>
                  </pic:blipFill>
                  <pic:spPr>
                    <a:xfrm>
                      <a:off x="0" y="0"/>
                      <a:ext cx="5506720" cy="1601470"/>
                    </a:xfrm>
                    <a:prstGeom prst="rect">
                      <a:avLst/>
                    </a:prstGeom>
                    <a:noFill/>
                    <a:ln>
                      <a:noFill/>
                    </a:ln>
                  </pic:spPr>
                </pic:pic>
              </a:graphicData>
            </a:graphic>
          </wp:inline>
        </w:drawing>
      </w:r>
      <w:r>
        <w:cr/>
      </w:r>
      <w:r>
        <w:rPr>
          <w:rFonts w:ascii="Times New Roman" w:hAnsi="Times New Roman" w:cs="Times New Roman"/>
        </w:rPr>
        <w:t>(1)概念：有些年份，赤道附近太平洋中东部表层海水温度</w:t>
      </w:r>
      <w:r>
        <w:rPr>
          <w:rFonts w:hint="eastAsia" w:ascii="Times New Roman" w:hAnsi="Times New Roman" w:cs="Times New Roman"/>
          <w:u w:val="single"/>
        </w:rPr>
        <w:t xml:space="preserve">           </w:t>
      </w:r>
      <w:r>
        <w:rPr>
          <w:rFonts w:ascii="Times New Roman" w:hAnsi="Times New Roman" w:cs="Times New Roman"/>
        </w:rPr>
        <w:t>的现象。</w:t>
      </w:r>
    </w:p>
    <w:p>
      <w:pPr>
        <w:pStyle w:val="3"/>
        <w:tabs>
          <w:tab w:val="left" w:pos="4140"/>
        </w:tabs>
        <w:snapToGrid w:val="0"/>
        <w:spacing w:line="360" w:lineRule="auto"/>
        <w:rPr>
          <w:rFonts w:ascii="Times New Roman" w:hAnsi="Times New Roman" w:cs="Times New Roman"/>
        </w:rPr>
      </w:pPr>
      <w:r>
        <w:rPr>
          <w:rFonts w:ascii="Times New Roman" w:hAnsi="Times New Roman" w:cs="Times New Roman"/>
        </w:rPr>
        <w:t>(2)正常年份与厄尔尼诺年份海—气相互作用比较：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pStyle w:val="3"/>
              <w:tabs>
                <w:tab w:val="left" w:pos="4140"/>
              </w:tabs>
              <w:snapToGrid w:val="0"/>
              <w:spacing w:line="360" w:lineRule="auto"/>
              <w:jc w:val="center"/>
              <w:rPr>
                <w:rFonts w:ascii="Times New Roman" w:hAnsi="Times New Roman" w:cs="Times New Roman"/>
              </w:rPr>
            </w:pPr>
            <w:r>
              <w:rPr>
                <w:rFonts w:ascii="Times New Roman" w:hAnsi="Times New Roman" w:cs="Times New Roman"/>
              </w:rPr>
              <w:t>时间</w:t>
            </w:r>
          </w:p>
        </w:tc>
        <w:tc>
          <w:tcPr>
            <w:tcW w:w="7800" w:type="dxa"/>
            <w:vAlign w:val="center"/>
          </w:tcPr>
          <w:p>
            <w:pPr>
              <w:pStyle w:val="3"/>
              <w:tabs>
                <w:tab w:val="left" w:pos="4140"/>
              </w:tabs>
              <w:snapToGrid w:val="0"/>
              <w:spacing w:line="360" w:lineRule="auto"/>
              <w:jc w:val="center"/>
              <w:rPr>
                <w:rFonts w:ascii="Times New Roman" w:hAnsi="Times New Roman" w:cs="Times New Roman"/>
              </w:rPr>
            </w:pPr>
            <w:r>
              <w:rPr>
                <w:rFonts w:ascii="Times New Roman" w:hAnsi="Times New Roman" w:cs="Times New Roman"/>
              </w:rPr>
              <w:t>海—气相互作用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16" w:type="dxa"/>
            <w:vAlign w:val="center"/>
          </w:tcPr>
          <w:p>
            <w:pPr>
              <w:pStyle w:val="3"/>
              <w:tabs>
                <w:tab w:val="left" w:pos="4140"/>
              </w:tabs>
              <w:snapToGrid w:val="0"/>
              <w:spacing w:line="360" w:lineRule="auto"/>
              <w:jc w:val="center"/>
              <w:rPr>
                <w:rFonts w:ascii="Times New Roman" w:hAnsi="Times New Roman" w:cs="Times New Roman"/>
              </w:rPr>
            </w:pPr>
            <w:r>
              <w:rPr>
                <w:rFonts w:ascii="Times New Roman" w:hAnsi="Times New Roman" w:cs="Times New Roman"/>
              </w:rPr>
              <w:t>正常</w:t>
            </w:r>
          </w:p>
          <w:p>
            <w:pPr>
              <w:pStyle w:val="3"/>
              <w:tabs>
                <w:tab w:val="left" w:pos="4140"/>
              </w:tabs>
              <w:snapToGrid w:val="0"/>
              <w:spacing w:line="360" w:lineRule="auto"/>
              <w:jc w:val="center"/>
              <w:rPr>
                <w:rFonts w:ascii="Times New Roman" w:hAnsi="Times New Roman" w:cs="Times New Roman"/>
              </w:rPr>
            </w:pPr>
            <w:r>
              <w:rPr>
                <w:rFonts w:ascii="Times New Roman" w:hAnsi="Times New Roman" w:cs="Times New Roman"/>
              </w:rPr>
              <w:t>年份</w:t>
            </w:r>
          </w:p>
        </w:tc>
        <w:tc>
          <w:tcPr>
            <w:tcW w:w="7800" w:type="dxa"/>
            <w:vAlign w:val="center"/>
          </w:tcPr>
          <w:p>
            <w:pPr>
              <w:pStyle w:val="3"/>
              <w:tabs>
                <w:tab w:val="left" w:pos="4140"/>
              </w:tabs>
              <w:snapToGrid w:val="0"/>
              <w:spacing w:line="360" w:lineRule="auto"/>
              <w:rPr>
                <w:rFonts w:ascii="Times New Roman" w:hAnsi="Times New Roman" w:cs="Times New Roman"/>
              </w:rPr>
            </w:pPr>
            <w:r>
              <w:rPr>
                <w:rFonts w:ascii="Times New Roman" w:hAnsi="Times New Roman" w:cs="Times New Roman"/>
              </w:rPr>
              <w:t>赤道附近太平洋中东部表层海水温度较低，大气较稳定，气流</w:t>
            </w:r>
            <w:r>
              <w:rPr>
                <w:rFonts w:hint="eastAsia" w:ascii="Times New Roman" w:hAnsi="Times New Roman" w:cs="Times New Roman"/>
                <w:u w:val="single"/>
              </w:rPr>
              <w:t xml:space="preserve">     </w:t>
            </w:r>
            <w:r>
              <w:rPr>
                <w:rFonts w:ascii="Times New Roman" w:hAnsi="Times New Roman" w:cs="Times New Roman"/>
              </w:rPr>
              <w:t>，干燥少雨；西部海水温度较高，气流</w:t>
            </w:r>
            <w:r>
              <w:rPr>
                <w:rFonts w:hint="eastAsia" w:ascii="Times New Roman" w:hAnsi="Times New Roman" w:cs="Times New Roman"/>
                <w:u w:val="single"/>
              </w:rPr>
              <w:t xml:space="preserve">      </w:t>
            </w:r>
            <w:r>
              <w:rPr>
                <w:rFonts w:ascii="Times New Roman" w:hAnsi="Times New Roman" w:cs="Times New Roman"/>
              </w:rPr>
              <w:t>，温暖多雨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16" w:type="dxa"/>
            <w:vAlign w:val="center"/>
          </w:tcPr>
          <w:p>
            <w:pPr>
              <w:pStyle w:val="3"/>
              <w:tabs>
                <w:tab w:val="left" w:pos="4140"/>
              </w:tabs>
              <w:snapToGrid w:val="0"/>
              <w:spacing w:line="360" w:lineRule="auto"/>
              <w:jc w:val="center"/>
              <w:rPr>
                <w:rFonts w:ascii="Times New Roman" w:hAnsi="Times New Roman" w:cs="Times New Roman"/>
              </w:rPr>
            </w:pPr>
            <w:r>
              <w:rPr>
                <w:rFonts w:ascii="Times New Roman" w:hAnsi="Times New Roman" w:cs="Times New Roman"/>
              </w:rPr>
              <w:t>厄尔</w:t>
            </w:r>
          </w:p>
          <w:p>
            <w:pPr>
              <w:pStyle w:val="3"/>
              <w:tabs>
                <w:tab w:val="left" w:pos="4140"/>
              </w:tabs>
              <w:snapToGrid w:val="0"/>
              <w:spacing w:line="360" w:lineRule="auto"/>
              <w:jc w:val="center"/>
              <w:rPr>
                <w:rFonts w:ascii="Times New Roman" w:hAnsi="Times New Roman" w:cs="Times New Roman"/>
              </w:rPr>
            </w:pPr>
            <w:r>
              <w:rPr>
                <w:rFonts w:ascii="Times New Roman" w:hAnsi="Times New Roman" w:cs="Times New Roman"/>
              </w:rPr>
              <w:t>尼诺</w:t>
            </w:r>
          </w:p>
          <w:p>
            <w:pPr>
              <w:pStyle w:val="3"/>
              <w:tabs>
                <w:tab w:val="left" w:pos="4140"/>
              </w:tabs>
              <w:snapToGrid w:val="0"/>
              <w:spacing w:line="360" w:lineRule="auto"/>
              <w:jc w:val="center"/>
              <w:rPr>
                <w:rFonts w:ascii="Times New Roman" w:hAnsi="Times New Roman" w:cs="Times New Roman"/>
              </w:rPr>
            </w:pPr>
            <w:r>
              <w:rPr>
                <w:rFonts w:ascii="Times New Roman" w:hAnsi="Times New Roman" w:cs="Times New Roman"/>
              </w:rPr>
              <w:t>年份</w:t>
            </w:r>
          </w:p>
        </w:tc>
        <w:tc>
          <w:tcPr>
            <w:tcW w:w="7800" w:type="dxa"/>
            <w:vAlign w:val="center"/>
          </w:tcPr>
          <w:p>
            <w:pPr>
              <w:pStyle w:val="3"/>
              <w:tabs>
                <w:tab w:val="left" w:pos="4140"/>
              </w:tabs>
              <w:snapToGrid w:val="0"/>
              <w:spacing w:line="360" w:lineRule="auto"/>
              <w:rPr>
                <w:rFonts w:ascii="Times New Roman" w:hAnsi="Times New Roman" w:cs="Times New Roman"/>
              </w:rPr>
            </w:pPr>
            <w:r>
              <w:rPr>
                <w:rFonts w:ascii="Times New Roman" w:hAnsi="Times New Roman" w:cs="Times New Roman"/>
              </w:rPr>
              <w:t>赤道附近太平洋地区东、西部海面的温度差异</w:t>
            </w:r>
            <w:r>
              <w:rPr>
                <w:rFonts w:hint="eastAsia" w:ascii="Times New Roman" w:hAnsi="Times New Roman" w:cs="Times New Roman"/>
                <w:u w:val="single"/>
              </w:rPr>
              <w:t xml:space="preserve">      </w:t>
            </w:r>
            <w:r>
              <w:rPr>
                <w:rFonts w:ascii="Times New Roman" w:hAnsi="Times New Roman" w:cs="Times New Roman"/>
              </w:rPr>
              <w:t>。赤道附近的太平洋</w:t>
            </w:r>
            <w:r>
              <w:rPr>
                <w:rFonts w:hint="eastAsia" w:ascii="Times New Roman" w:hAnsi="Times New Roman" w:cs="Times New Roman"/>
                <w:u w:val="single"/>
              </w:rPr>
              <w:t xml:space="preserve">     </w:t>
            </w:r>
            <w:r>
              <w:rPr>
                <w:rFonts w:ascii="Times New Roman" w:hAnsi="Times New Roman" w:cs="Times New Roman"/>
              </w:rPr>
              <w:t>，下沉气流减弱或消失，甚至出现上升气流，降雨</w:t>
            </w:r>
            <w:r>
              <w:rPr>
                <w:rFonts w:hint="eastAsia" w:ascii="Times New Roman" w:hAnsi="Times New Roman" w:cs="Times New Roman"/>
                <w:u w:val="single"/>
              </w:rPr>
              <w:t xml:space="preserve">     </w:t>
            </w:r>
            <w:r>
              <w:rPr>
                <w:rFonts w:ascii="Times New Roman" w:hAnsi="Times New Roman" w:cs="Times New Roman"/>
              </w:rPr>
              <w:t>，引发洪涝灾害。同时，赤道附近太平洋</w:t>
            </w:r>
            <w:r>
              <w:rPr>
                <w:rFonts w:hint="eastAsia" w:ascii="Times New Roman" w:hAnsi="Times New Roman" w:cs="Times New Roman"/>
                <w:u w:val="single"/>
              </w:rPr>
              <w:t xml:space="preserve">     </w:t>
            </w:r>
            <w:r>
              <w:rPr>
                <w:rFonts w:ascii="Times New Roman" w:hAnsi="Times New Roman" w:cs="Times New Roman"/>
              </w:rPr>
              <w:t>，</w:t>
            </w:r>
            <w:r>
              <w:rPr>
                <w:rFonts w:hint="eastAsia" w:ascii="Times New Roman" w:hAnsi="Times New Roman" w:cs="Times New Roman"/>
                <w:u w:val="single"/>
              </w:rPr>
              <w:t xml:space="preserve">     </w:t>
            </w:r>
            <w:r>
              <w:rPr>
                <w:rFonts w:ascii="Times New Roman" w:hAnsi="Times New Roman" w:cs="Times New Roman"/>
              </w:rPr>
              <w:t>气流减弱或消失，干燥少雨，带来旱灾或森林大火</w:t>
            </w:r>
          </w:p>
        </w:tc>
      </w:tr>
    </w:tbl>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2．拉尼娜现象</w:t>
      </w:r>
    </w:p>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(1)概念：赤道附近中东太平洋海面温度</w:t>
      </w:r>
      <w:r>
        <w:rPr>
          <w:rFonts w:hint="eastAsia" w:ascii="Times New Roman" w:hAnsi="Times New Roman" w:cs="Times New Roman"/>
          <w:u w:val="single"/>
        </w:rPr>
        <w:t xml:space="preserve">            </w:t>
      </w:r>
      <w:r>
        <w:rPr>
          <w:rFonts w:ascii="Times New Roman" w:hAnsi="Times New Roman" w:cs="Times New Roman"/>
        </w:rPr>
        <w:t>的现象。与厄尔尼诺现象相反。</w:t>
      </w:r>
    </w:p>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(2)影响：赤道附近太平洋东西部的温度差异会</w:t>
      </w:r>
      <w:r>
        <w:rPr>
          <w:rFonts w:hint="eastAsia" w:ascii="Times New Roman" w:hAnsi="Times New Roman" w:cs="Times New Roman"/>
          <w:u w:val="single"/>
        </w:rPr>
        <w:t xml:space="preserve">      </w:t>
      </w:r>
      <w:r>
        <w:rPr>
          <w:rFonts w:ascii="Times New Roman" w:hAnsi="Times New Roman" w:cs="Times New Roman"/>
        </w:rPr>
        <w:t>，引起气候的异常。</w:t>
      </w:r>
    </w:p>
    <w:p>
      <w:pPr>
        <w:tabs>
          <w:tab w:val="left" w:pos="1755"/>
        </w:tabs>
        <w:spacing w:line="240" w:lineRule="atLeast"/>
        <w:rPr>
          <w:rFonts w:eastAsia="黑体"/>
          <w:sz w:val="30"/>
          <w:szCs w:val="30"/>
        </w:rPr>
      </w:pPr>
      <w:r>
        <w:rPr>
          <w:rFonts w:eastAsia="黑体"/>
          <w:sz w:val="30"/>
          <w:szCs w:val="30"/>
        </w:rPr>
        <w:t>【互动探究</w:t>
      </w:r>
      <w:r>
        <w:rPr>
          <w:rFonts w:hint="eastAsia" w:eastAsia="黑体"/>
          <w:sz w:val="30"/>
          <w:szCs w:val="30"/>
        </w:rPr>
        <w:t>一</w:t>
      </w:r>
      <w:r>
        <w:rPr>
          <w:rFonts w:eastAsia="黑体"/>
          <w:sz w:val="30"/>
          <w:szCs w:val="30"/>
        </w:rPr>
        <w:t>】</w:t>
      </w:r>
      <w:r>
        <w:rPr>
          <w:rFonts w:hint="eastAsia"/>
          <w:b/>
          <w:bCs/>
        </w:rPr>
        <w:t>海-气与水热交换</w:t>
      </w:r>
    </w:p>
    <w:p>
      <w:pPr>
        <w:tabs>
          <w:tab w:val="left" w:pos="1755"/>
        </w:tabs>
        <w:rPr>
          <w:rFonts w:ascii="宋体" w:hAnsi="宋体" w:cs="Courier New"/>
          <w:b/>
          <w:bCs/>
          <w:szCs w:val="21"/>
        </w:rPr>
      </w:pPr>
      <w:r>
        <w:rPr>
          <w:rFonts w:hint="eastAsia" w:ascii="宋体" w:hAnsi="宋体" w:cs="Courier New"/>
          <w:b/>
          <w:bCs/>
          <w:szCs w:val="21"/>
        </w:rPr>
        <w:t>探究活动一：海——气相互作用与全球水热平衡</w:t>
      </w:r>
    </w:p>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大气圈与水圈之间的能量交换</w:t>
      </w:r>
    </w:p>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1</w:t>
      </w:r>
      <w:r>
        <w:rPr>
          <w:rFonts w:ascii="Times New Roman" w:hAnsi="Times New Roman" w:cs="Times New Roman"/>
        </w:rPr>
        <w:t>．</w:t>
      </w:r>
      <w:r>
        <w:rPr>
          <w:rFonts w:ascii="Times New Roman" w:hAnsi="Times New Roman" w:eastAsia="黑体" w:cs="Times New Roman"/>
        </w:rPr>
        <w:t>大气圈与水圈(海洋)之间的热能传输与交换</w:t>
      </w:r>
    </w:p>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海洋是太阳热能的巨大储藏库，由于海洋水体与大气之间的温度差异，大气圈与水圈之间的热能交换在一刻不停地进行着。海洋对大气的作用，主要是通过输送大量的热能来改变大气运动，而大气对海洋的作用，则主要是通过风的驱动作用将动能传输给海洋，并通过大气与水面的摩擦作用来驱动水体流动。如图所示：</w:t>
      </w:r>
    </w:p>
    <w:p>
      <w:pPr>
        <w:pStyle w:val="3"/>
        <w:tabs>
          <w:tab w:val="left" w:pos="4140"/>
        </w:tabs>
        <w:snapToGrid w:val="0"/>
        <w:spacing w:line="360" w:lineRule="auto"/>
        <w:ind w:firstLine="420" w:firstLineChars="200"/>
        <w:jc w:val="center"/>
        <w:rPr>
          <w:rFonts w:ascii="Times New Roman" w:hAnsi="Times New Roman" w:cs="Times New Roman"/>
        </w:rPr>
      </w:pPr>
      <w:r>
        <w:rPr>
          <w:rFonts w:ascii="Times New Roman" w:hAnsi="Times New Roman" w:cs="Times New Roman"/>
        </w:rPr>
        <w:drawing>
          <wp:inline distT="0" distB="0" distL="114300" distR="114300">
            <wp:extent cx="3424555" cy="826135"/>
            <wp:effectExtent l="0" t="0" r="4445"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424555" cy="826135"/>
                    </a:xfrm>
                    <a:prstGeom prst="rect">
                      <a:avLst/>
                    </a:prstGeom>
                    <a:noFill/>
                    <a:ln>
                      <a:noFill/>
                    </a:ln>
                  </pic:spPr>
                </pic:pic>
              </a:graphicData>
            </a:graphic>
          </wp:inline>
        </w:drawing>
      </w:r>
    </w:p>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2</w:t>
      </w:r>
      <w:r>
        <w:rPr>
          <w:rFonts w:ascii="Times New Roman" w:hAnsi="Times New Roman" w:cs="Times New Roman"/>
        </w:rPr>
        <w:t>．</w:t>
      </w:r>
      <w:r>
        <w:rPr>
          <w:rFonts w:ascii="Times New Roman" w:hAnsi="Times New Roman" w:eastAsia="黑体" w:cs="Times New Roman"/>
        </w:rPr>
        <w:t>大气圈与水圈(海洋)之间的势能传输与交换</w:t>
      </w:r>
    </w:p>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大气圈与水圈之间还存在势能的传输与交换。当气压升高时，海面就会降低；当气压降低时，海面就会相应升高。</w:t>
      </w:r>
    </w:p>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cs="Times New Roman"/>
        </w:rPr>
        <w:t>气压升高</w:t>
      </w:r>
      <w:r>
        <w:rPr>
          <w:rFonts w:hAnsi="宋体" w:cs="Times New Roman"/>
        </w:rPr>
        <w:t>→</w:t>
      </w:r>
      <w:r>
        <w:rPr>
          <w:rFonts w:ascii="Times New Roman" w:hAnsi="Times New Roman" w:cs="Times New Roman"/>
        </w:rPr>
        <w:t>海面降低</w:t>
      </w:r>
      <w:r>
        <w:rPr>
          <w:rFonts w:hAnsi="宋体" w:cs="Times New Roman"/>
        </w:rPr>
        <w:t>→</w:t>
      </w:r>
      <w:r>
        <w:rPr>
          <w:rFonts w:ascii="Times New Roman" w:hAnsi="Times New Roman" w:cs="Times New Roman"/>
        </w:rPr>
        <w:t>势能减小；气压降低</w:t>
      </w:r>
      <w:r>
        <w:rPr>
          <w:rFonts w:hAnsi="宋体" w:cs="Times New Roman"/>
        </w:rPr>
        <w:t>→</w:t>
      </w:r>
      <w:r>
        <w:rPr>
          <w:rFonts w:ascii="Times New Roman" w:hAnsi="Times New Roman" w:cs="Times New Roman"/>
        </w:rPr>
        <w:t>海面升高</w:t>
      </w:r>
      <w:r>
        <w:rPr>
          <w:rFonts w:hAnsi="宋体" w:cs="Times New Roman"/>
        </w:rPr>
        <w:t>→</w:t>
      </w:r>
      <w:r>
        <w:rPr>
          <w:rFonts w:ascii="Times New Roman" w:hAnsi="Times New Roman" w:cs="Times New Roman"/>
        </w:rPr>
        <w:t xml:space="preserve">势能增大。 </w:t>
      </w:r>
    </w:p>
    <w:p>
      <w:pPr>
        <w:jc w:val="center"/>
        <w:rPr>
          <w:rFonts w:ascii="黑体" w:hAnsi="黑体" w:eastAsia="黑体" w:cs="黑体"/>
          <w:b/>
          <w:bCs/>
          <w:sz w:val="24"/>
        </w:rPr>
      </w:pPr>
      <w:r>
        <w:rPr>
          <w:rFonts w:hint="eastAsia" w:ascii="黑体" w:hAnsi="黑体" w:eastAsia="黑体" w:cs="黑体"/>
          <w:b/>
          <w:bCs/>
          <w:sz w:val="24"/>
          <w:szCs w:val="24"/>
        </w:rPr>
        <w:t>问题探究</w:t>
      </w:r>
    </w:p>
    <w:p>
      <w:pPr>
        <w:pStyle w:val="3"/>
        <w:tabs>
          <w:tab w:val="left" w:pos="4140"/>
        </w:tabs>
        <w:snapToGrid w:val="0"/>
        <w:spacing w:line="360" w:lineRule="auto"/>
        <w:ind w:firstLine="420" w:firstLineChars="200"/>
        <w:rPr>
          <w:rFonts w:ascii="Times New Roman" w:hAnsi="Times New Roman" w:eastAsia="楷体_GB2312" w:cs="Times New Roman"/>
        </w:rPr>
      </w:pPr>
      <w:r>
        <w:rPr>
          <w:rFonts w:ascii="Times New Roman" w:hAnsi="Times New Roman" w:cs="Times New Roman"/>
        </w:rPr>
        <w:t>材料一　</w:t>
      </w:r>
      <w:r>
        <w:rPr>
          <w:rFonts w:ascii="Times New Roman" w:hAnsi="Times New Roman" w:eastAsia="楷体_GB2312" w:cs="Times New Roman"/>
        </w:rPr>
        <w:t>全球水平衡，是质量守恒定律在全球水循环中的特定表现形式。通过全球水循环，平均每年从陆地和海洋蒸发的水量为577</w:t>
      </w:r>
      <w:r>
        <w:rPr>
          <w:rFonts w:hAnsi="宋体" w:cs="Times New Roman"/>
        </w:rPr>
        <w:t>×</w:t>
      </w:r>
      <w:r>
        <w:rPr>
          <w:rFonts w:ascii="Times New Roman" w:hAnsi="Times New Roman" w:eastAsia="楷体_GB2312" w:cs="Times New Roman"/>
        </w:rPr>
        <w:t>10</w:t>
      </w:r>
      <w:r>
        <w:rPr>
          <w:rFonts w:ascii="Times New Roman" w:hAnsi="Times New Roman" w:eastAsia="楷体_GB2312" w:cs="Times New Roman"/>
          <w:vertAlign w:val="superscript"/>
        </w:rPr>
        <w:t>3</w:t>
      </w:r>
      <w:r>
        <w:rPr>
          <w:rFonts w:ascii="Times New Roman" w:hAnsi="Times New Roman" w:eastAsia="楷体_GB2312" w:cs="Times New Roman"/>
        </w:rPr>
        <w:t xml:space="preserve"> km</w:t>
      </w:r>
      <w:r>
        <w:rPr>
          <w:rFonts w:ascii="Times New Roman" w:hAnsi="Times New Roman" w:eastAsia="楷体_GB2312" w:cs="Times New Roman"/>
          <w:vertAlign w:val="superscript"/>
        </w:rPr>
        <w:t>3</w:t>
      </w:r>
      <w:r>
        <w:rPr>
          <w:rFonts w:ascii="Times New Roman" w:hAnsi="Times New Roman" w:eastAsia="楷体_GB2312" w:cs="Times New Roman"/>
        </w:rPr>
        <w:t>，等于每年降到地球表面的降水量。下图是全球水平衡示意图。</w:t>
      </w:r>
    </w:p>
    <w:p>
      <w:pPr>
        <w:pStyle w:val="3"/>
        <w:tabs>
          <w:tab w:val="left" w:pos="4140"/>
        </w:tabs>
        <w:snapToGrid w:val="0"/>
        <w:spacing w:line="360" w:lineRule="auto"/>
        <w:ind w:firstLine="420" w:firstLineChars="200"/>
        <w:jc w:val="center"/>
        <w:rPr>
          <w:rFonts w:ascii="Times New Roman" w:hAnsi="Times New Roman" w:eastAsia="楷体_GB2312" w:cs="Times New Roman"/>
        </w:rPr>
      </w:pPr>
      <w:r>
        <w:rPr>
          <w:rFonts w:ascii="Times New Roman" w:hAnsi="Times New Roman" w:eastAsia="楷体_GB2312" w:cs="Times New Roman"/>
        </w:rPr>
        <w:drawing>
          <wp:inline distT="0" distB="0" distL="114300" distR="114300">
            <wp:extent cx="3079115" cy="1082040"/>
            <wp:effectExtent l="0" t="0" r="698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3079115" cy="1082040"/>
                    </a:xfrm>
                    <a:prstGeom prst="rect">
                      <a:avLst/>
                    </a:prstGeom>
                    <a:noFill/>
                    <a:ln>
                      <a:noFill/>
                    </a:ln>
                  </pic:spPr>
                </pic:pic>
              </a:graphicData>
            </a:graphic>
          </wp:inline>
        </w:drawing>
      </w:r>
    </w:p>
    <w:p>
      <w:pPr>
        <w:pStyle w:val="3"/>
        <w:tabs>
          <w:tab w:val="left" w:pos="4140"/>
        </w:tabs>
        <w:snapToGrid w:val="0"/>
        <w:spacing w:line="360" w:lineRule="auto"/>
        <w:ind w:firstLine="420" w:firstLineChars="200"/>
        <w:rPr>
          <w:rFonts w:ascii="Times New Roman" w:hAnsi="Times New Roman" w:cs="Times New Roman"/>
        </w:rPr>
      </w:pPr>
      <w:r>
        <w:rPr>
          <w:rFonts w:ascii="Times New Roman" w:hAnsi="Times New Roman" w:eastAsia="黑体" w:cs="Times New Roman"/>
        </w:rPr>
        <w:t>材料二　</w:t>
      </w:r>
      <w:r>
        <w:rPr>
          <w:rFonts w:ascii="Times New Roman" w:hAnsi="Times New Roman" w:eastAsia="楷体_GB2312" w:cs="Times New Roman"/>
        </w:rPr>
        <w:t>科学观测显示，在南北纬30°之间的海区获得太阳辐射量大于支出量而有盈余，而高纬度海区海水的热量损失非常严重。</w:t>
      </w:r>
    </w:p>
    <w:p>
      <w:pPr>
        <w:pStyle w:val="3"/>
        <w:tabs>
          <w:tab w:val="left" w:pos="4140"/>
        </w:tabs>
        <w:snapToGrid w:val="0"/>
        <w:spacing w:line="360" w:lineRule="auto"/>
        <w:ind w:firstLine="420" w:firstLineChars="200"/>
        <w:rPr>
          <w:rFonts w:ascii="Times New Roman" w:hAnsi="Times New Roman" w:cs="Times New Roman"/>
        </w:rPr>
      </w:pPr>
      <w:r>
        <w:rPr>
          <w:rFonts w:ascii="IPAPANNEW" w:hAnsi="IPAPANNEW" w:eastAsia="黑体" w:cs="Times New Roman"/>
        </w:rPr>
        <w:t>[思考探究]</w:t>
      </w:r>
    </w:p>
    <w:p>
      <w:pPr>
        <w:pStyle w:val="3"/>
        <w:tabs>
          <w:tab w:val="left" w:pos="4140"/>
        </w:tabs>
        <w:snapToGrid w:val="0"/>
        <w:spacing w:line="360" w:lineRule="auto"/>
        <w:rPr>
          <w:rFonts w:ascii="Times New Roman" w:hAnsi="Times New Roman" w:cs="Times New Roman"/>
        </w:rPr>
      </w:pPr>
      <w:r>
        <w:rPr>
          <w:rFonts w:ascii="Times New Roman" w:hAnsi="Times New Roman" w:cs="Times New Roman"/>
        </w:rPr>
        <w:t>1．结合材料一中示意图的数据，分析全球水量平衡，并说明大气中水汽的主要来源。</w:t>
      </w:r>
    </w:p>
    <w:p>
      <w:pPr>
        <w:pStyle w:val="3"/>
        <w:tabs>
          <w:tab w:val="left" w:pos="4140"/>
        </w:tabs>
        <w:snapToGrid w:val="0"/>
        <w:spacing w:line="360" w:lineRule="auto"/>
        <w:ind w:left="315" w:hanging="315" w:hangingChars="150"/>
        <w:rPr>
          <w:rFonts w:ascii="Times New Roman" w:hAnsi="Times New Roman" w:cs="Times New Roman"/>
        </w:rPr>
      </w:pPr>
    </w:p>
    <w:p>
      <w:pPr>
        <w:pStyle w:val="3"/>
        <w:tabs>
          <w:tab w:val="left" w:pos="4140"/>
        </w:tabs>
        <w:snapToGrid w:val="0"/>
        <w:spacing w:line="360" w:lineRule="auto"/>
        <w:ind w:left="315" w:hanging="315" w:hangingChars="150"/>
        <w:rPr>
          <w:rFonts w:ascii="Times New Roman" w:hAnsi="Times New Roman" w:cs="Times New Roman"/>
        </w:rPr>
      </w:pPr>
      <w:r>
        <w:rPr>
          <w:rFonts w:ascii="Times New Roman" w:hAnsi="Times New Roman" w:cs="Times New Roman"/>
        </w:rPr>
        <w:t>2．分析南北纬30°附近海域海水温度不会持续上升和高纬度海区海水温度不会持续下降的原因。</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IPAPANNEW">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NjllYTJlOTcyMzM0YzA1OTE3M2YxMGRjNTNlNzkifQ=="/>
    <w:docVar w:name="KSO_WPS_MARK_KEY" w:val="293b5cb9-ac05-4ab6-9066-d39355908e66"/>
  </w:docVars>
  <w:rsids>
    <w:rsidRoot w:val="02333BE8"/>
    <w:rsid w:val="02333BE8"/>
    <w:rsid w:val="27F53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tabs>
        <w:tab w:val="left" w:pos="1621"/>
        <w:tab w:val="left" w:pos="2914"/>
        <w:tab w:val="left" w:pos="3997"/>
        <w:tab w:val="left" w:pos="5074"/>
      </w:tabs>
      <w:spacing w:before="28"/>
      <w:ind w:left="100"/>
    </w:pPr>
    <w:rPr>
      <w:rFonts w:ascii="楷体" w:hAnsi="楷体" w:eastAsia="楷体"/>
      <w:szCs w:val="21"/>
    </w:rPr>
  </w:style>
  <w:style w:type="paragraph" w:styleId="3">
    <w:name w:val="Plain Text"/>
    <w:basedOn w:val="1"/>
    <w:qFormat/>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1368</Words>
  <Characters>1399</Characters>
  <Lines>0</Lines>
  <Paragraphs>0</Paragraphs>
  <TotalTime>3</TotalTime>
  <ScaleCrop>false</ScaleCrop>
  <LinksUpToDate>false</LinksUpToDate>
  <CharactersWithSpaces>1558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2024-08-28T01:59:00Z</dcterms:created>
  <dc:creator>小宝嘉裕</dc:creator>
  <cp:lastModifiedBy>小宝嘉裕</cp:lastModifiedBy>
  <dcterms:modified xsi:type="dcterms:W3CDTF">2024-08-28T02:03:11Z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2FB27F2DE07A429F9DEDFC1EA4180BAF_11</vt:lpwstr>
  </property>
</Properties>
</file>