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 w:val="0"/>
        <w:ind w:firstLine="1928" w:firstLineChars="600"/>
        <w:jc w:val="both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第三节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海—气相互作用</w:t>
      </w:r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课时）</w:t>
      </w:r>
    </w:p>
    <w:p>
      <w:pPr>
        <w:numPr>
          <w:ilvl w:val="0"/>
          <w:numId w:val="0"/>
        </w:numPr>
        <w:snapToGrid w:val="0"/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【课标要求】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运用图表，分析海—气相互作用对全球水热平衡的影响，解释厄尔尼诺、拉尼娜现象对全球气候和人类活动的影响。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【学习目标】</w:t>
      </w:r>
    </w:p>
    <w:p>
      <w:pPr>
        <w:widowControl/>
        <w:adjustRightInd w:val="0"/>
        <w:snapToGrid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1.区域认知：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结合实例，了解海—气之间水热交换的原理、过程以及影响因素。</w:t>
      </w:r>
    </w:p>
    <w:p>
      <w:pPr>
        <w:widowControl/>
        <w:adjustRightInd w:val="0"/>
        <w:snapToGrid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2.综合思维：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通过读图和材料等,综合分析厄尔尼诺、拉尼娜现象可能对全球天气和气候产生的影响。</w:t>
      </w:r>
    </w:p>
    <w:p>
      <w:pPr>
        <w:widowControl/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3.地理实践力：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结合具体实例,理解厄尔尼诺、拉尼娜现象对我国天气的影响。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【重点难点】</w:t>
      </w:r>
    </w:p>
    <w:p>
      <w:pPr>
        <w:pStyle w:val="2"/>
        <w:adjustRightInd w:val="0"/>
        <w:snapToGrid w:val="0"/>
        <w:spacing w:before="0" w:line="360" w:lineRule="auto"/>
        <w:ind w:left="0" w:firstLine="422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重点：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分析海—气相互作用对全球水热平衡的影响</w:t>
      </w:r>
    </w:p>
    <w:p>
      <w:pPr>
        <w:pStyle w:val="2"/>
        <w:adjustRightInd w:val="0"/>
        <w:snapToGrid w:val="0"/>
        <w:spacing w:before="0" w:line="360" w:lineRule="auto"/>
        <w:ind w:left="0" w:firstLine="422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难点：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解释厄尔尼诺、拉尼娜现象对全球气候和人类活动的影响</w:t>
      </w:r>
    </w:p>
    <w:p>
      <w:pPr>
        <w:tabs>
          <w:tab w:val="left" w:pos="1755"/>
        </w:tabs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【互动探究】厄尔尼诺和拉尼娜现象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厄尔尼诺现象与拉尼娜现象的区别</w:t>
      </w:r>
    </w:p>
    <w:tbl>
      <w:tblPr>
        <w:tblStyle w:val="6"/>
        <w:tblW w:w="8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0"/>
        <w:gridCol w:w="2533"/>
        <w:gridCol w:w="4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厄尔尼诺现象</w:t>
            </w:r>
          </w:p>
        </w:tc>
        <w:tc>
          <w:tcPr>
            <w:tcW w:w="4015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拉尼娜现象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34" w:type="dxa"/>
            <w:vMerge w:val="restart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影响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洋流</w:t>
            </w:r>
          </w:p>
        </w:tc>
        <w:tc>
          <w:tcPr>
            <w:tcW w:w="2533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温暖海水从赤道向南流动，迫使秘鲁寒流向西流动；赤道逆流增强</w:t>
            </w:r>
          </w:p>
        </w:tc>
        <w:tc>
          <w:tcPr>
            <w:tcW w:w="4015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当太平洋东部的秘鲁寒流过于强盛时，冷水沿赤道附近海域向西扩散到更远；赤道逆流减弱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434" w:type="dxa"/>
            <w:vMerge w:val="continue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东南信风</w:t>
            </w:r>
          </w:p>
        </w:tc>
        <w:tc>
          <w:tcPr>
            <w:tcW w:w="2533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弱</w:t>
            </w:r>
          </w:p>
        </w:tc>
        <w:tc>
          <w:tcPr>
            <w:tcW w:w="4015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34" w:type="dxa"/>
            <w:vMerge w:val="continue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太平洋</w:t>
            </w:r>
          </w:p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表层水温</w:t>
            </w:r>
          </w:p>
        </w:tc>
        <w:tc>
          <w:tcPr>
            <w:tcW w:w="2533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赤道附近太平洋西岸降低，东岸升高</w:t>
            </w:r>
          </w:p>
        </w:tc>
        <w:tc>
          <w:tcPr>
            <w:tcW w:w="4015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赤道附近太平洋西岸升高，东岸降低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434" w:type="dxa"/>
            <w:vMerge w:val="continue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天气、气候</w:t>
            </w:r>
          </w:p>
        </w:tc>
        <w:tc>
          <w:tcPr>
            <w:tcW w:w="2533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太平洋西岸的澳大利亚以及印度、非洲等地出现严重旱灾，太平洋东岸荒漠地带暴雨成灾</w:t>
            </w:r>
          </w:p>
        </w:tc>
        <w:tc>
          <w:tcPr>
            <w:tcW w:w="4015" w:type="dxa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赤道中东太平洋海域，海面气压偏高，云量减少；赤道西太平洋海域，海面气压偏低，对流活动加强，云量增多，降水偏多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514" w:type="dxa"/>
            <w:gridSpan w:val="2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关联性</w:t>
            </w:r>
          </w:p>
        </w:tc>
        <w:tc>
          <w:tcPr>
            <w:tcW w:w="6548" w:type="dxa"/>
            <w:gridSpan w:val="2"/>
            <w:vAlign w:val="center"/>
          </w:tcPr>
          <w:p>
            <w:pPr>
              <w:pStyle w:val="3"/>
              <w:tabs>
                <w:tab w:val="left" w:pos="414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拉尼娜现象一般出现在厄尔尼诺现象之后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</w:p>
    <w:p>
      <w:pPr>
        <w:jc w:val="both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问题探究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厄尔尼诺现象和拉尼娜现象是赤道中、东太平洋海温冷暖交替变化的异常表现，这种海温的冷暖变化过程构成一种循环，当这两种现象发生时，太平洋东、西岸的气温和降水都发生明显变化。下图是厄尔尼诺现象和拉尼娜现象示意图。</w:t>
      </w:r>
    </w:p>
    <w:p>
      <w:pPr>
        <w:pStyle w:val="3"/>
        <w:tabs>
          <w:tab w:val="left" w:pos="4140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</w:rPr>
      </w:pPr>
      <w:r>
        <w:drawing>
          <wp:inline distT="0" distB="0" distL="114300" distR="114300">
            <wp:extent cx="4001770" cy="1203960"/>
            <wp:effectExtent l="0" t="0" r="17780" b="1524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IPAPANNEW" w:hAnsi="IPAPANNEW" w:eastAsia="黑体" w:cs="Times New Roman"/>
          <w:b/>
          <w:bCs/>
        </w:rPr>
        <w:t>[思考探究]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1．分析厄尔尼诺现象和拉尼娜现象成因的差异。</w:t>
      </w:r>
    </w:p>
    <w:p>
      <w:pPr>
        <w:pStyle w:val="3"/>
        <w:tabs>
          <w:tab w:val="left" w:pos="4140"/>
        </w:tabs>
        <w:snapToGrid w:val="0"/>
        <w:spacing w:line="360" w:lineRule="auto"/>
        <w:ind w:left="420" w:leftChars="200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2．分析厄尔尼诺现象和拉尼娜现象产生的原因。</w:t>
      </w: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PAPANNEW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jllYTJlOTcyMzM0YzA1OTE3M2YxMGRjNTNlNzkifQ=="/>
    <w:docVar w:name="KSO_WPS_MARK_KEY" w:val="2b044b58-5d85-42e5-96a6-dc9f9c851d05"/>
  </w:docVars>
  <w:rsids>
    <w:rsidRoot w:val="1AFD3155"/>
    <w:rsid w:val="1AFD3155"/>
    <w:rsid w:val="691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tabs>
        <w:tab w:val="left" w:pos="1621"/>
        <w:tab w:val="left" w:pos="2914"/>
        <w:tab w:val="left" w:pos="3997"/>
        <w:tab w:val="left" w:pos="5074"/>
      </w:tabs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2094</Words>
  <Characters>2109</Characters>
  <Lines>0</Lines>
  <Paragraphs>0</Paragraphs>
  <TotalTime>8</TotalTime>
  <ScaleCrop>false</ScaleCrop>
  <LinksUpToDate>false</LinksUpToDate>
  <CharactersWithSpaces>2152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2024-08-28T02:06:00Z</dcterms:created>
  <dc:creator>小宝嘉裕</dc:creator>
  <cp:lastModifiedBy>小宝嘉裕</cp:lastModifiedBy>
  <dcterms:modified xsi:type="dcterms:W3CDTF">2024-08-28T02:18:47Z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EE71E0EFA60C465B8DA011142049EE55_11</vt:lpwstr>
  </property>
</Properties>
</file>