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4ACE6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rPr>
          <w:rStyle w:val="14"/>
          <w:rFonts w:hint="default" w:ascii="Times New Roman" w:hAnsi="Times New Roman" w:cs="Times New Roman"/>
          <w:kern w:val="0"/>
          <w:sz w:val="36"/>
          <w:szCs w:val="36"/>
        </w:rPr>
      </w:pPr>
      <w:r>
        <w:rPr>
          <w:rFonts w:hint="eastAsia" w:ascii="Times New Roman" w:hAnsi="Times New Roman" w:cs="Times New Roman"/>
          <w:b/>
          <w:kern w:val="0"/>
          <w:sz w:val="36"/>
          <w:szCs w:val="36"/>
          <w:lang w:val="en-US" w:eastAsia="zh-CN" w:bidi="ar-SA"/>
        </w:rPr>
        <w:drawing>
          <wp:anchor distT="0" distB="0" distL="114300" distR="114300" simplePos="0" relativeHeight="251659264" behindDoc="0" locked="0" layoutInCell="1" allowOverlap="1">
            <wp:simplePos x="0" y="0"/>
            <wp:positionH relativeFrom="page">
              <wp:posOffset>12369800</wp:posOffset>
            </wp:positionH>
            <wp:positionV relativeFrom="topMargin">
              <wp:posOffset>11950700</wp:posOffset>
            </wp:positionV>
            <wp:extent cx="482600" cy="330200"/>
            <wp:effectExtent l="0" t="0" r="0" b="0"/>
            <wp:wrapNone/>
            <wp:docPr id="100102" name="图片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图片 100102"/>
                    <pic:cNvPicPr>
                      <a:picLocks noChangeAspect="1"/>
                    </pic:cNvPicPr>
                  </pic:nvPicPr>
                  <pic:blipFill>
                    <a:blip r:embed="rId6"/>
                    <a:stretch>
                      <a:fillRect/>
                    </a:stretch>
                  </pic:blipFill>
                  <pic:spPr>
                    <a:xfrm>
                      <a:off x="0" y="0"/>
                      <a:ext cx="482600" cy="330200"/>
                    </a:xfrm>
                    <a:prstGeom prst="rect">
                      <a:avLst/>
                    </a:prstGeom>
                  </pic:spPr>
                </pic:pic>
              </a:graphicData>
            </a:graphic>
          </wp:anchor>
        </w:drawing>
      </w:r>
      <w:r>
        <w:rPr>
          <w:rFonts w:hint="eastAsia" w:ascii="Times New Roman" w:hAnsi="Times New Roman" w:cs="Times New Roman"/>
          <w:b/>
          <w:kern w:val="0"/>
          <w:sz w:val="36"/>
          <w:szCs w:val="36"/>
          <w:lang w:val="en-US" w:eastAsia="zh-CN" w:bidi="ar-SA"/>
        </w:rPr>
        <w:t>第</w:t>
      </w:r>
      <w:r>
        <w:rPr>
          <w:rFonts w:hint="eastAsia" w:cs="Times New Roman"/>
          <w:b/>
          <w:kern w:val="0"/>
          <w:sz w:val="36"/>
          <w:szCs w:val="36"/>
          <w:lang w:val="en-US" w:eastAsia="zh-CN" w:bidi="ar-SA"/>
        </w:rPr>
        <w:t>四</w:t>
      </w:r>
      <w:r>
        <w:rPr>
          <w:rFonts w:hint="eastAsia" w:ascii="Times New Roman" w:hAnsi="Times New Roman" w:cs="Times New Roman"/>
          <w:b/>
          <w:kern w:val="0"/>
          <w:sz w:val="36"/>
          <w:szCs w:val="36"/>
          <w:lang w:val="en-US" w:eastAsia="zh-CN" w:bidi="ar-SA"/>
        </w:rPr>
        <w:t>节</w:t>
      </w:r>
      <w:r>
        <w:rPr>
          <w:rStyle w:val="14"/>
          <w:rFonts w:hint="default" w:ascii="Times New Roman" w:hAnsi="Times New Roman" w:cs="Times New Roman"/>
        </w:rPr>
        <w:drawing>
          <wp:anchor distT="0" distB="0" distL="114300" distR="114300" simplePos="0" relativeHeight="251660288" behindDoc="0" locked="0" layoutInCell="1" allowOverlap="1">
            <wp:simplePos x="0" y="0"/>
            <wp:positionH relativeFrom="page">
              <wp:posOffset>11925300</wp:posOffset>
            </wp:positionH>
            <wp:positionV relativeFrom="page">
              <wp:posOffset>11925300</wp:posOffset>
            </wp:positionV>
            <wp:extent cx="368300" cy="279400"/>
            <wp:effectExtent l="0" t="0" r="12700" b="6350"/>
            <wp:wrapNone/>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7"/>
                    <a:stretch>
                      <a:fillRect/>
                    </a:stretch>
                  </pic:blipFill>
                  <pic:spPr>
                    <a:xfrm>
                      <a:off x="0" y="0"/>
                      <a:ext cx="368300" cy="279400"/>
                    </a:xfrm>
                    <a:prstGeom prst="rect">
                      <a:avLst/>
                    </a:prstGeom>
                    <a:noFill/>
                    <a:ln>
                      <a:noFill/>
                    </a:ln>
                  </pic:spPr>
                </pic:pic>
              </a:graphicData>
            </a:graphic>
          </wp:anchor>
        </w:drawing>
      </w:r>
      <w:r>
        <w:rPr>
          <w:rFonts w:hint="eastAsia" w:ascii="Times New Roman" w:hAnsi="Times New Roman" w:cs="Times New Roman"/>
          <w:b/>
          <w:kern w:val="0"/>
          <w:sz w:val="36"/>
          <w:szCs w:val="36"/>
          <w:lang w:val="en-US" w:eastAsia="zh-CN" w:bidi="ar-SA"/>
        </w:rPr>
        <w:t xml:space="preserve"> </w:t>
      </w:r>
      <w:r>
        <w:rPr>
          <w:rFonts w:hint="eastAsia" w:cs="Times New Roman"/>
          <w:b/>
          <w:kern w:val="0"/>
          <w:sz w:val="36"/>
          <w:szCs w:val="36"/>
          <w:lang w:val="en-US" w:eastAsia="zh-CN" w:bidi="ar-SA"/>
        </w:rPr>
        <w:t xml:space="preserve"> 国际合作</w:t>
      </w:r>
    </w:p>
    <w:p w14:paraId="770B45B1">
      <w:pPr>
        <w:keepNext w:val="0"/>
        <w:keepLines w:val="0"/>
        <w:pageBreakBefore w:val="0"/>
        <w:widowControl w:val="0"/>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lang w:eastAsia="zh-CN"/>
        </w:rPr>
      </w:pPr>
    </w:p>
    <w:p w14:paraId="68D70D3C">
      <w:pPr>
        <w:keepNext w:val="0"/>
        <w:keepLines w:val="0"/>
        <w:pageBreakBefore w:val="0"/>
        <w:widowControl w:val="0"/>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lang w:eastAsia="zh-CN"/>
        </w:rPr>
      </w:pPr>
      <w:r>
        <w:rPr>
          <w:rFonts w:hint="default" w:ascii="Times New Roman" w:hAnsi="Times New Roman" w:eastAsia="宋体" w:cs="Times New Roman"/>
        </w:rPr>
        <mc:AlternateContent>
          <mc:Choice Requires="wpg">
            <w:drawing>
              <wp:inline distT="0" distB="0" distL="114300" distR="114300">
                <wp:extent cx="2242185" cy="561340"/>
                <wp:effectExtent l="41275" t="3175" r="2540" b="26035"/>
                <wp:docPr id="8" name="组合 79"/>
                <wp:cNvGraphicFramePr/>
                <a:graphic xmlns:a="http://schemas.openxmlformats.org/drawingml/2006/main">
                  <a:graphicData uri="http://schemas.microsoft.com/office/word/2010/wordprocessingGroup">
                    <wpg:wgp>
                      <wpg:cNvGrpSpPr/>
                      <wpg:grpSpPr>
                        <a:xfrm>
                          <a:off x="0" y="0"/>
                          <a:ext cx="2242185" cy="561340"/>
                          <a:chOff x="0" y="0"/>
                          <a:chExt cx="23482" cy="5613"/>
                        </a:xfrm>
                      </wpg:grpSpPr>
                      <wpg:grpSp>
                        <wpg:cNvPr id="4" name="组合 40"/>
                        <wpg:cNvGrpSpPr/>
                        <wpg:grpSpPr>
                          <a:xfrm>
                            <a:off x="0" y="571"/>
                            <a:ext cx="5759" cy="5042"/>
                            <a:chOff x="179" y="-306"/>
                            <a:chExt cx="8341" cy="7311"/>
                          </a:xfrm>
                        </wpg:grpSpPr>
                        <wps:wsp>
                          <wps:cNvPr id="2" name="任意多边形 81"/>
                          <wps:cNvSpPr/>
                          <wps:spPr>
                            <a:xfrm rot="8100000" flipV="1">
                              <a:off x="171" y="0"/>
                              <a:ext cx="8341" cy="6781"/>
                            </a:xfrm>
                            <a:custGeom>
                              <a:avLst/>
                              <a:gdLst/>
                              <a:ahLst/>
                              <a:cxnLst>
                                <a:cxn ang="0">
                                  <a:pos x="1222" y="5557"/>
                                </a:cxn>
                                <a:cxn ang="0">
                                  <a:pos x="687" y="321"/>
                                </a:cxn>
                                <a:cxn ang="0">
                                  <a:pos x="950" y="0"/>
                                </a:cxn>
                                <a:cxn ang="0">
                                  <a:pos x="7394" y="0"/>
                                </a:cxn>
                                <a:cxn ang="0">
                                  <a:pos x="7657" y="321"/>
                                </a:cxn>
                                <a:cxn ang="0">
                                  <a:pos x="7123" y="5557"/>
                                </a:cxn>
                                <a:cxn ang="0">
                                  <a:pos x="1222" y="5557"/>
                                </a:cxn>
                              </a:cxnLst>
                              <a:pathLst>
                                <a:path w="833718" h="678436">
                                  <a:moveTo>
                                    <a:pt x="122096" y="556342"/>
                                  </a:moveTo>
                                  <a:cubicBezTo>
                                    <a:pt x="-20349" y="413897"/>
                                    <a:pt x="-38155" y="194012"/>
                                    <a:pt x="68679" y="32208"/>
                                  </a:cubicBezTo>
                                  <a:lnTo>
                                    <a:pt x="94988" y="0"/>
                                  </a:lnTo>
                                  <a:lnTo>
                                    <a:pt x="738731" y="0"/>
                                  </a:lnTo>
                                  <a:lnTo>
                                    <a:pt x="765040" y="32208"/>
                                  </a:lnTo>
                                  <a:cubicBezTo>
                                    <a:pt x="871873" y="194012"/>
                                    <a:pt x="854068" y="413897"/>
                                    <a:pt x="711623" y="556342"/>
                                  </a:cubicBezTo>
                                  <a:cubicBezTo>
                                    <a:pt x="548830" y="719135"/>
                                    <a:pt x="284889" y="719135"/>
                                    <a:pt x="122096" y="556342"/>
                                  </a:cubicBezTo>
                                  <a:close/>
                                </a:path>
                              </a:pathLst>
                            </a:custGeom>
                            <a:solidFill>
                              <a:srgbClr val="8064A2"/>
                            </a:solidFill>
                            <a:ln>
                              <a:noFill/>
                            </a:ln>
                            <a:effectLst>
                              <a:outerShdw dist="38076" dir="2699999" algn="tl" rotWithShape="0">
                                <a:srgbClr val="000000">
                                  <a:alpha val="39998"/>
                                </a:srgbClr>
                              </a:outerShdw>
                            </a:effectLst>
                          </wps:spPr>
                          <wps:bodyPr wrap="square" anchor="ctr" anchorCtr="0" upright="1"/>
                        </wps:wsp>
                        <wps:wsp>
                          <wps:cNvPr id="3" name="文本框 42"/>
                          <wps:cNvSpPr txBox="1"/>
                          <wps:spPr>
                            <a:xfrm>
                              <a:off x="910" y="-306"/>
                              <a:ext cx="7255" cy="7310"/>
                            </a:xfrm>
                            <a:prstGeom prst="rect">
                              <a:avLst/>
                            </a:prstGeom>
                            <a:noFill/>
                            <a:ln>
                              <a:noFill/>
                            </a:ln>
                          </wps:spPr>
                          <wps:txbx>
                            <w:txbxContent>
                              <w:p w14:paraId="446BDA74">
                                <w:pPr>
                                  <w:pStyle w:val="10"/>
                                  <w:spacing w:before="0" w:beforeAutospacing="0" w:after="0" w:afterAutospacing="0"/>
                                  <w:rPr>
                                    <w:rFonts w:hint="eastAsia" w:eastAsia="微软雅黑"/>
                                    <w:lang w:eastAsia="zh-CN"/>
                                  </w:rPr>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lang w:val="en-US" w:eastAsia="zh-CN"/>
                                  </w:rPr>
                                  <w:t>1</w:t>
                                </w:r>
                              </w:p>
                              <w:p w14:paraId="7B8F8918"/>
                            </w:txbxContent>
                          </wps:txbx>
                          <wps:bodyPr wrap="square" upright="1"/>
                        </wps:wsp>
                      </wpg:grpSp>
                      <wpg:grpSp>
                        <wpg:cNvPr id="7" name="组合 80"/>
                        <wpg:cNvGrpSpPr/>
                        <wpg:grpSpPr>
                          <a:xfrm>
                            <a:off x="6858" y="0"/>
                            <a:ext cx="16624" cy="4953"/>
                            <a:chOff x="7037" y="-1025"/>
                            <a:chExt cx="37444" cy="6613"/>
                          </a:xfrm>
                        </wpg:grpSpPr>
                        <wps:wsp>
                          <wps:cNvPr id="5" name="圆角矩形 84"/>
                          <wps:cNvSpPr/>
                          <wps:spPr>
                            <a:xfrm>
                              <a:off x="7037" y="91"/>
                              <a:ext cx="37444" cy="5115"/>
                            </a:xfrm>
                            <a:prstGeom prst="roundRect">
                              <a:avLst>
                                <a:gd name="adj" fmla="val 16667"/>
                              </a:avLst>
                            </a:prstGeom>
                            <a:solidFill>
                              <a:srgbClr val="8064A2"/>
                            </a:solidFill>
                            <a:ln>
                              <a:noFill/>
                            </a:ln>
                            <a:effectLst>
                              <a:outerShdw dist="38100" dir="5400000" algn="t" rotWithShape="0">
                                <a:srgbClr val="000000">
                                  <a:alpha val="39998"/>
                                </a:srgbClr>
                              </a:outerShdw>
                            </a:effectLst>
                          </wps:spPr>
                          <wps:bodyPr wrap="square" anchor="ctr" anchorCtr="0" upright="1"/>
                        </wps:wsp>
                        <wps:wsp>
                          <wps:cNvPr id="6" name="矩形 85"/>
                          <wps:cNvSpPr/>
                          <wps:spPr>
                            <a:xfrm>
                              <a:off x="7705" y="-1025"/>
                              <a:ext cx="34382" cy="6613"/>
                            </a:xfrm>
                            <a:prstGeom prst="rect">
                              <a:avLst/>
                            </a:prstGeom>
                            <a:noFill/>
                            <a:ln>
                              <a:noFill/>
                            </a:ln>
                          </wps:spPr>
                          <wps:txbx>
                            <w:txbxContent>
                              <w:p w14:paraId="13A76256">
                                <w:pPr>
                                  <w:pStyle w:val="10"/>
                                  <w:spacing w:before="0" w:beforeAutospacing="0" w:after="0" w:afterAutospacing="0"/>
                                  <w:jc w:val="center"/>
                                </w:pPr>
                                <w:r>
                                  <w:rPr>
                                    <w:rFonts w:hint="eastAsia" w:ascii="微软雅黑" w:hAnsi="微软雅黑" w:eastAsia="微软雅黑" w:cs="Times New Roman"/>
                                    <w:b/>
                                    <w:bCs/>
                                    <w:color w:val="FFFFFF"/>
                                    <w:kern w:val="2"/>
                                    <w:sz w:val="32"/>
                                    <w:szCs w:val="32"/>
                                  </w:rPr>
                                  <w:t>学习目标</w:t>
                                </w:r>
                              </w:p>
                            </w:txbxContent>
                          </wps:txbx>
                          <wps:bodyPr wrap="square" upright="1"/>
                        </wps:wsp>
                      </wpg:grpSp>
                    </wpg:wgp>
                  </a:graphicData>
                </a:graphic>
              </wp:inline>
            </w:drawing>
          </mc:Choice>
          <mc:Fallback>
            <w:pict>
              <v:group id="组合 79" o:spid="_x0000_s1026" o:spt="203" style="height:44.2pt;width:176.55pt;" coordsize="23482,5613" o:gfxdata="UEsDBAoAAAAAAIdO4kAAAAAAAAAAAAAAAAAEAAAAZHJzL1BLAwQUAAAACACHTuJAJnCy6tUAAAAE&#10;AQAADwAAAGRycy9kb3ducmV2LnhtbE2PQUvDQBCF74L/YZmCN7tZYyWk2RQp6qkItoJ4m2anSWh2&#10;NmS3SfvvXb3Yy8DjPd77plidbSdGGnzrWIOaJyCIK2darjV87l7vMxA+IBvsHJOGC3lYlbc3BebG&#10;TfxB4zbUIpawz1FDE0KfS+mrhiz6ueuJo3dwg8UQ5VBLM+AUy20nH5LkSVpsOS402NO6oeq4PVkN&#10;bxNOz6l6GTfHw/ryvVu8f20UaX03U8kSRKBz+A/DL35EhzIy7d2JjRedhvhI+LvRSxepArHXkGWP&#10;IMtCXsOXP1BLAwQUAAAACACHTuJAf2SKTU4FAAAXEQAADgAAAGRycy9lMm9Eb2MueG1s7VjNbuRE&#10;EL4j8Q4t35Nxu/07ymTFbthcEKzIAueO7bGNbLfp9mQmnFcLNxAHDmglBEJCSLwAiuBpSHYfg+o/&#10;jyeThGHRRhzIIWm7q6urvvrqxzl4sGpqdJZzUbF25uB910F5m7KsaouZ89HTx3uxg0RP24zWrM1n&#10;znkunAeHb791sOymucdKVmc5R6CkFdNlN3PKvu+mk4lIy7yhYp91eQubc8Yb2sMjLyYZp0vQ3tQT&#10;z3XDyZLxrOMszYWAt0d60zEa+S4K2XxepfkRSxdN3vZaK89r2oNLoqw64Rwqa+fzPO0/mM9F3qN6&#10;5oCnvfoNl8D6VP6eHB7QacFpV1apMYHuYsI1nxpatXDpoOqI9hQteLWlqqlSzgSb9/spaybaEYUI&#10;eIHda9gcc7bolC/FdFl0A+gQqGuov7ba9P2zJxxV2cyBsLe0gYC/vHh2+fWXKEokOMuumILMMe9O&#10;uifcvCj0k/R3NeeN/AueoJWC9XyANV/1KIWXnud7OA4clMJeEGLiG9zTEoKzdSwt37UHiR9762PS&#10;nom9ciItGwwZHt4sRv41jLQjr4VREGFNPotSEAWJ8dX1Pb03AIQhGgjQ2yNuaLcsSjHxsT4YEayU&#10;3goSZKxY00j8OxqdlLTLFTuFpIihEcRL0+jPi4urZ19d/vTdqz9+u/z9RxQr05adEh7IJKYCeGWZ&#10;hDiDDI2xK38cNK+r7mOoUSqzDMMw4CaRMBSy6K1BCCN90wACnaYL0R/nTBGVnr0nep31mV3R0q7S&#10;VQtLaQ6sEJUl0VW3d0xIomLPAwcljYMgMnwEydsPhHGk5IlnI3OneBKA29Y78OBO4YgkQMidpUOw&#10;WErvaEqEPaLkd3X1Vmy0HwbXjvYSbYmYXKIlxJuQCEP5KWcOBM8noUK8YWf5U6bkegO9m4TGopDo&#10;FAHVa7l0cVqlD/PPx6f2PJf4Ond8TOJEBQ2uVir3SIwDqEsACk58F5us05thHJqkI57nxjbYG3fU&#10;7fiuxE9icGMUELtv/2rNEYkhU3cRDAMXSowO2toGq+0mf2NAMtJx23YpDnw31BZugxFhHA4RH+G7&#10;ecvmk/Yn8OOYaDMjnGAS6AqlN70YdnUAtjeBMjfGdPOWtGYi17VfUkY1gYFGklyj9BasrrLHVV1L&#10;4ghenD6qOTqj0P1jN/TfURGGIxtitcrflslj+hr9JlfzgyErW/Q5PymzJcoqAUWKxG4EbMwqGCa8&#10;MJE/DqJ1ATNVXzuykH1S9aWqkbaGbJijSpyuLbTuSqqNJKDGUs2IK3eH29XTyDBog7aEytUpy86h&#10;EC9hoJk54rMF5TlY1aYlAzPTntuHR72egRYdr4oS3NHVSaqADiHb/j20CqCpbhVX335x9eLXqx+e&#10;I53V8nboKLJJoH71kMnCKzkl34/bhYyxaQsJ1gRcN0jbGSJPprgcPSDpVNeA+NuxpeO6MyC5mDkc&#10;5kVVfGyXAFErIi8bOEKnN5PmWjj61enK2H1jZG6Dfz3c6AlMzTlvdrSB3rAx/sUKqn842oRxMCqA&#10;dGpjgMPQg1Ylg+AnAdH1YRhuIpfozrSHXc8Uj/UQSCLfN2fDEKuzQwDXOMkZ4l5IC1zSOF2+eP7q&#10;529efv+LGm58y0/D27vZOnicKF6vgRo5G2CssBicXVPRspUt2uzDDcpKkhaZsZBmn8IM1dTwQQMV&#10;EEEQQjuzKH7rQmoyQNXL+yueMOKZ4gk9SU97pnj+Xzs3P5BvHrOh9Zh0NQRUXBkVzr8hYOTquWeU&#10;cjZZiU/sV9dWwm1zcIN+cOl/oGKqqgDfy8oY820vP8jHz7Ae/z/j8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AmcLLq1QAAAAQBAAAPAAAAAAAAAAEAIAAAACIAAABkcnMvZG93bnJldi54bWxQSwEC&#10;FAAUAAAACACHTuJAf2SKTU4FAAAXEQAADgAAAAAAAAABACAAAAAkAQAAZHJzL2Uyb0RvYy54bWxQ&#10;SwUGAAAAAAYABgBZAQAA5AgAAAAA&#10;">
                <o:lock v:ext="edit" aspectratio="f"/>
                <v:group id="组合 40" o:spid="_x0000_s1026" o:spt="203" style="position:absolute;left:0;top:571;height:5042;width:5759;" coordorigin="179,-306" coordsize="8341,7311"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任意多边形 81" o:spid="_x0000_s1026" o:spt="100" style="position:absolute;left:171;top:0;flip:y;height:6781;width:8341;rotation:-8847360f;v-text-anchor:middle;" fillcolor="#8064A2" filled="t" stroked="f" coordsize="833718,678436" o:gfxdata="UEsDBAoAAAAAAIdO4kAAAAAAAAAAAAAAAAAEAAAAZHJzL1BLAwQUAAAACACHTuJA9yTtCbsAAADa&#10;AAAADwAAAGRycy9kb3ducmV2LnhtbEWPzWsCMRTE7wX/h/AEbzVxD6VdjR6UgpeCX3h+JM/d1c3L&#10;mqR+/fWmIPQ4zMxvmMns5lpxoRAbzxpGQwWC2HjbcKVht/1+/wQRE7LF1jNpuFOE2bT3NsHS+iuv&#10;6bJJlcgQjiVqqFPqSimjqclhHPqOOHsHHxymLEMlbcBrhrtWFkp9SIcN54UaO5rXZE6bX6fhZ/VV&#10;0BqLxW4fzuqxNAuz8ketB/2RGoNIdEv/4Vd7aTUU8Hcl3wA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TtCbsAAADa&#10;AAAADwAAAAAAAAABACAAAAAiAAAAZHJzL2Rvd25yZXYueG1sUEsBAhQAFAAAAAgAh07iQDMvBZ47&#10;AAAAOQAAABAAAAAAAAAAAQAgAAAACgEAAGRycy9zaGFwZXhtbC54bWxQSwUGAAAAAAYABgBbAQAA&#10;tAMAAAAA&#10;" path="m122096,556342c-20349,413897,-38155,194012,68679,32208l94988,0,738731,0,765040,32208c871873,194012,854068,413897,711623,556342c548830,719135,284889,719135,122096,556342xe">
                    <v:path o:connectlocs="1222,5557;687,321;950,0;7394,0;7657,321;7123,5557;1222,5557" o:connectangles="0,0,0,0,0,0,0"/>
                    <v:fill on="t" focussize="0,0"/>
                    <v:stroke on="f"/>
                    <v:imagedata o:title=""/>
                    <o:lock v:ext="edit" aspectratio="f"/>
                    <v:shadow on="t" color="#000000" opacity="26213f" offset="2.12pt,2.12pt" origin="-32768f,-32768f" matrix="65536f,0f,0f,65536f"/>
                  </v:shape>
                  <v:shape id="文本框 42" o:spid="_x0000_s1026" o:spt="202" type="#_x0000_t202" style="position:absolute;left:910;top:-306;height:7310;width:7255;" filled="f" stroked="f" coordsize="21600,21600" o:gfxdata="UEsDBAoAAAAAAIdO4kAAAAAAAAAAAAAAAAAEAAAAZHJzL1BLAwQUAAAACACHTuJAHPTC4LoAAADa&#10;AAAADwAAAGRycy9kb3ducmV2LnhtbEWPzYvCMBTE78L+D+EteNPET7QaPaws7EnxE7w9mmdbtnkp&#10;TdZ2/3sjCB6HmfkNs1y3thR3qn3hWMOgr0AQp84UnGk4Hb97MxA+IBssHZOGf/KwXn10lpgY1/Ce&#10;7oeQiQhhn6CGPIQqkdKnOVn0fVcRR+/maoshyjqTpsYmwm0ph0pNpcWC40KOFX3llP4e/qyG8/Z2&#10;vYzVLtvYSdW4Vkm2c6l193OgFiACteEdfrV/jIYR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9MLg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46BDA74">
                          <w:pPr>
                            <w:pStyle w:val="10"/>
                            <w:spacing w:before="0" w:beforeAutospacing="0" w:after="0" w:afterAutospacing="0"/>
                            <w:rPr>
                              <w:rFonts w:hint="eastAsia" w:eastAsia="微软雅黑"/>
                              <w:lang w:eastAsia="zh-CN"/>
                            </w:rPr>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lang w:val="en-US" w:eastAsia="zh-CN"/>
                            </w:rPr>
                            <w:t>1</w:t>
                          </w:r>
                        </w:p>
                        <w:p w14:paraId="7B8F8918"/>
                      </w:txbxContent>
                    </v:textbox>
                  </v:shape>
                </v:group>
                <v:group id="组合 80" o:spid="_x0000_s1026" o:spt="203" style="position:absolute;left:6858;top:0;height:4953;width:16624;" coordorigin="7037,-1025" coordsize="37444,6613"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oundrect id="圆角矩形 84" o:spid="_x0000_s1026" o:spt="2" style="position:absolute;left:7037;top:91;height:5115;width:37444;v-text-anchor:middle;" fillcolor="#8064A2" filled="t" stroked="f" coordsize="21600,21600" arcsize="0.166666666666667" o:gfxdata="UEsDBAoAAAAAAIdO4kAAAAAAAAAAAAAAAAAEAAAAZHJzL1BLAwQUAAAACACHTuJAeNrAK70AAADa&#10;AAAADwAAAGRycy9kb3ducmV2LnhtbEWPzWrDMBCE74W8g9hCL6WREpofnMghJLTuNU4h1421tU2s&#10;lbFkx337qlDocZiZb5jtbrSNGKjztWMNs6kCQVw4U3Op4fP89rIG4QOywcYxafgmD7t08rDFxLg7&#10;n2jIQykihH2CGqoQ2kRKX1Rk0U9dSxy9L9dZDFF2pTQd3iPcNnKu1FJarDkuVNjSoaLilvdWw/vq&#10;9dq7eVEu+ufjqr9kKgv7m9ZPjzO1ARFoDP/hv/aH0bCA3yvxBsj0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2sArvQAA&#10;ANoAAAAPAAAAAAAAAAEAIAAAACIAAABkcnMvZG93bnJldi54bWxQSwECFAAUAAAACACHTuJAMy8F&#10;njsAAAA5AAAAEAAAAAAAAAABACAAAAAMAQAAZHJzL3NoYXBleG1sLnhtbFBLBQYAAAAABgAGAFsB&#10;AAC2AwAAAAA=&#10;">
                    <v:fill on="t" focussize="0,0"/>
                    <v:stroke on="f"/>
                    <v:imagedata o:title=""/>
                    <o:lock v:ext="edit" aspectratio="f"/>
                    <v:shadow on="t" color="#000000" opacity="26213f" offset="0pt,3pt" origin="0f,-32768f" matrix="65536f,0f,0f,65536f"/>
                  </v:roundrect>
                  <v:rect id="矩形 85" o:spid="_x0000_s1026" o:spt="1" style="position:absolute;left:7705;top:-1025;height:6613;width:34382;" filled="f" stroked="f" coordsize="21600,21600" o:gfxdata="UEsDBAoAAAAAAIdO4kAAAAAAAAAAAAAAAAAEAAAAZHJzL1BLAwQUAAAACACHTuJAQ9GxObwAAADa&#10;AAAADwAAAGRycy9kb3ducmV2LnhtbEWPQYvCMBSE7wv+h/AEL4tN9SBSTT0IYlkEse56fjTPtti8&#10;1Cbb6r83Cwseh5n5hllvHqYRPXWutqxgFsUgiAuray4VfJ930yUI55E1NpZJwZMcbNLRxxoTbQc+&#10;UZ/7UgQIuwQVVN63iZSuqMigi2xLHLyr7Qz6ILtS6g6HADeNnMfxQhqsOSxU2NK2ouKW/xoFQ3Hs&#10;L+fDXh4/L5nle3bf5j9fSk3Gs3gFwtPDv8P/7UwrWMDflX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RsTm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3A76256">
                          <w:pPr>
                            <w:pStyle w:val="10"/>
                            <w:spacing w:before="0" w:beforeAutospacing="0" w:after="0" w:afterAutospacing="0"/>
                            <w:jc w:val="center"/>
                          </w:pPr>
                          <w:r>
                            <w:rPr>
                              <w:rFonts w:hint="eastAsia" w:ascii="微软雅黑" w:hAnsi="微软雅黑" w:eastAsia="微软雅黑" w:cs="Times New Roman"/>
                              <w:b/>
                              <w:bCs/>
                              <w:color w:val="FFFFFF"/>
                              <w:kern w:val="2"/>
                              <w:sz w:val="32"/>
                              <w:szCs w:val="32"/>
                            </w:rPr>
                            <w:t>学习目标</w:t>
                          </w:r>
                        </w:p>
                      </w:txbxContent>
                    </v:textbox>
                  </v:rect>
                </v:group>
                <w10:wrap type="none"/>
                <w10:anchorlock/>
              </v:group>
            </w:pict>
          </mc:Fallback>
        </mc:AlternateContent>
      </w:r>
    </w:p>
    <w:tbl>
      <w:tblPr>
        <w:tblStyle w:val="11"/>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5665"/>
        <w:gridCol w:w="2496"/>
      </w:tblGrid>
      <w:tr w14:paraId="739A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85" w:type="pct"/>
            <w:tcBorders>
              <w:top w:val="single" w:color="auto" w:sz="4" w:space="0"/>
              <w:left w:val="single" w:color="auto" w:sz="4" w:space="0"/>
              <w:bottom w:val="single" w:color="auto" w:sz="4" w:space="0"/>
              <w:right w:val="single" w:color="auto" w:sz="4" w:space="0"/>
            </w:tcBorders>
            <w:noWrap w:val="0"/>
            <w:vAlign w:val="center"/>
          </w:tcPr>
          <w:p w14:paraId="0DFAF85C">
            <w:pPr>
              <w:keepNext w:val="0"/>
              <w:keepLines w:val="0"/>
              <w:pageBreakBefore w:val="0"/>
              <w:widowControl w:val="0"/>
              <w:kinsoku/>
              <w:wordWrap/>
              <w:overflowPunct/>
              <w:topLinePunct w:val="0"/>
              <w:autoSpaceDE/>
              <w:autoSpaceDN/>
              <w:bidi w:val="0"/>
              <w:adjustRightInd/>
              <w:snapToGrid/>
              <w:spacing w:line="360" w:lineRule="auto"/>
              <w:contextualSpacing/>
              <w:jc w:val="center"/>
              <w:rPr>
                <w:rFonts w:hint="default" w:ascii="Times New Roman" w:hAnsi="Times New Roman" w:cs="Times New Roman"/>
                <w:b/>
                <w:color w:val="000000"/>
              </w:rPr>
            </w:pPr>
            <w:r>
              <w:rPr>
                <w:rFonts w:hint="default" w:ascii="Times New Roman" w:hAnsi="Times New Roman" w:cs="Times New Roman"/>
                <w:b/>
                <w:color w:val="000000"/>
              </w:rPr>
              <w:t>20</w:t>
            </w:r>
            <w:r>
              <w:rPr>
                <w:rFonts w:hint="eastAsia" w:ascii="Times New Roman" w:hAnsi="Times New Roman" w:cs="Times New Roman"/>
                <w:b/>
                <w:color w:val="000000"/>
                <w:lang w:val="en-US" w:eastAsia="zh-CN"/>
              </w:rPr>
              <w:t>24</w:t>
            </w:r>
            <w:r>
              <w:rPr>
                <w:rFonts w:hint="default" w:ascii="Times New Roman" w:hAnsi="Times New Roman" w:cs="Times New Roman"/>
                <w:b/>
                <w:color w:val="000000"/>
              </w:rPr>
              <w:t>年课程标准</w:t>
            </w:r>
          </w:p>
        </w:tc>
        <w:tc>
          <w:tcPr>
            <w:tcW w:w="2856" w:type="pct"/>
            <w:tcBorders>
              <w:top w:val="single" w:color="auto" w:sz="4" w:space="0"/>
              <w:left w:val="single" w:color="auto" w:sz="4" w:space="0"/>
              <w:bottom w:val="single" w:color="auto" w:sz="4" w:space="0"/>
              <w:right w:val="single" w:color="auto" w:sz="4" w:space="0"/>
            </w:tcBorders>
            <w:noWrap w:val="0"/>
            <w:vAlign w:val="center"/>
          </w:tcPr>
          <w:p w14:paraId="7E511D6F">
            <w:pPr>
              <w:keepNext w:val="0"/>
              <w:keepLines w:val="0"/>
              <w:pageBreakBefore w:val="0"/>
              <w:widowControl w:val="0"/>
              <w:kinsoku/>
              <w:wordWrap/>
              <w:overflowPunct/>
              <w:topLinePunct w:val="0"/>
              <w:autoSpaceDE/>
              <w:autoSpaceDN/>
              <w:bidi w:val="0"/>
              <w:adjustRightInd/>
              <w:snapToGrid/>
              <w:spacing w:line="360" w:lineRule="auto"/>
              <w:contextualSpacing/>
              <w:jc w:val="center"/>
              <w:rPr>
                <w:rFonts w:hint="default" w:ascii="Times New Roman" w:hAnsi="Times New Roman" w:cs="Times New Roman"/>
                <w:b/>
                <w:color w:val="000000"/>
              </w:rPr>
            </w:pPr>
            <w:r>
              <w:rPr>
                <w:rFonts w:hint="default" w:ascii="Times New Roman" w:hAnsi="Times New Roman" w:cs="Times New Roman"/>
                <w:b/>
                <w:bCs/>
              </w:rPr>
              <w:t>学习目标</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3B39ACE7">
            <w:pPr>
              <w:keepNext w:val="0"/>
              <w:keepLines w:val="0"/>
              <w:pageBreakBefore w:val="0"/>
              <w:widowControl w:val="0"/>
              <w:kinsoku/>
              <w:wordWrap/>
              <w:overflowPunct/>
              <w:topLinePunct w:val="0"/>
              <w:autoSpaceDE/>
              <w:autoSpaceDN/>
              <w:bidi w:val="0"/>
              <w:adjustRightInd/>
              <w:snapToGrid/>
              <w:spacing w:line="360" w:lineRule="auto"/>
              <w:contextualSpacing/>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学习重难点</w:t>
            </w:r>
          </w:p>
        </w:tc>
      </w:tr>
      <w:tr w14:paraId="3802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85" w:type="pct"/>
            <w:tcBorders>
              <w:top w:val="single" w:color="auto" w:sz="4" w:space="0"/>
              <w:left w:val="single" w:color="auto" w:sz="4" w:space="0"/>
              <w:bottom w:val="single" w:color="auto" w:sz="4" w:space="0"/>
              <w:right w:val="single" w:color="auto" w:sz="4" w:space="0"/>
            </w:tcBorders>
            <w:noWrap w:val="0"/>
            <w:vAlign w:val="center"/>
          </w:tcPr>
          <w:p w14:paraId="04D91181">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华文中宋" w:cs="Times New Roman"/>
                <w:color w:val="000000"/>
                <w:lang w:val="en-US" w:eastAsia="zh-CN"/>
              </w:rPr>
            </w:pPr>
            <w:r>
              <w:rPr>
                <w:rFonts w:hint="eastAsia" w:eastAsia="华文中宋" w:cs="Times New Roman"/>
                <w:szCs w:val="21"/>
                <w:lang w:val="en-US" w:eastAsia="zh-CN"/>
              </w:rPr>
              <w:t>结合“一带一路”建设，说明国际合作的重要意义。</w:t>
            </w:r>
          </w:p>
        </w:tc>
        <w:tc>
          <w:tcPr>
            <w:tcW w:w="2856" w:type="pct"/>
            <w:tcBorders>
              <w:top w:val="single" w:color="auto" w:sz="4" w:space="0"/>
              <w:left w:val="single" w:color="auto" w:sz="4" w:space="0"/>
              <w:bottom w:val="single" w:color="auto" w:sz="4" w:space="0"/>
              <w:right w:val="single" w:color="auto" w:sz="4" w:space="0"/>
            </w:tcBorders>
            <w:noWrap w:val="0"/>
            <w:vAlign w:val="center"/>
          </w:tcPr>
          <w:p w14:paraId="5CC05BAE">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1.结合实例，说出参与国际合作的国家、开展的具体合作及产生的影响。</w:t>
            </w:r>
          </w:p>
          <w:p w14:paraId="667B6605">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2.利用图表，指出世界经济“二元结构”与“三元结构”的不同。</w:t>
            </w:r>
          </w:p>
          <w:p w14:paraId="63691BCD">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3.举例说明经济全球化的表现。</w:t>
            </w:r>
          </w:p>
          <w:p w14:paraId="658C0F55">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4.结合“一带一路”建设的实例，说明国际合作的重要意义。</w:t>
            </w:r>
          </w:p>
        </w:tc>
        <w:tc>
          <w:tcPr>
            <w:tcW w:w="1258" w:type="pct"/>
            <w:tcBorders>
              <w:top w:val="single" w:color="auto" w:sz="4" w:space="0"/>
              <w:left w:val="single" w:color="auto" w:sz="4" w:space="0"/>
              <w:bottom w:val="single" w:color="auto" w:sz="4" w:space="0"/>
              <w:right w:val="single" w:color="auto" w:sz="4" w:space="0"/>
            </w:tcBorders>
            <w:noWrap w:val="0"/>
            <w:vAlign w:val="center"/>
          </w:tcPr>
          <w:p w14:paraId="7BCAEBF9">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1.结合‘一带一路’建设的实例，说明国际合作的意义</w:t>
            </w:r>
          </w:p>
          <w:p w14:paraId="68462C3C">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2.了解世界经济‘二元结构’与‘三元结构’的差异</w:t>
            </w:r>
          </w:p>
        </w:tc>
      </w:tr>
    </w:tbl>
    <w:p w14:paraId="2AC1F85B">
      <w:pPr>
        <w:keepNext w:val="0"/>
        <w:keepLines w:val="0"/>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rPr>
      </w:pPr>
    </w:p>
    <w:p w14:paraId="00727843">
      <w:pPr>
        <w:keepNext w:val="0"/>
        <w:keepLines w:val="0"/>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mc:AlternateContent>
          <mc:Choice Requires="wpg">
            <w:drawing>
              <wp:inline distT="0" distB="0" distL="114300" distR="114300">
                <wp:extent cx="2324100" cy="526415"/>
                <wp:effectExtent l="35560" t="30480" r="2540" b="52705"/>
                <wp:docPr id="15" name="组合 75"/>
                <wp:cNvGraphicFramePr/>
                <a:graphic xmlns:a="http://schemas.openxmlformats.org/drawingml/2006/main">
                  <a:graphicData uri="http://schemas.microsoft.com/office/word/2010/wordprocessingGroup">
                    <wpg:wgp>
                      <wpg:cNvGrpSpPr/>
                      <wpg:grpSpPr>
                        <a:xfrm>
                          <a:off x="0" y="0"/>
                          <a:ext cx="2324100" cy="526415"/>
                          <a:chOff x="-1" y="0"/>
                          <a:chExt cx="23242" cy="5267"/>
                        </a:xfrm>
                      </wpg:grpSpPr>
                      <wpg:grpSp>
                        <wpg:cNvPr id="11" name="组合 9"/>
                        <wpg:cNvGrpSpPr/>
                        <wpg:grpSpPr>
                          <a:xfrm>
                            <a:off x="-1" y="380"/>
                            <a:ext cx="5919" cy="4887"/>
                            <a:chOff x="-1" y="-258"/>
                            <a:chExt cx="8574" cy="7070"/>
                          </a:xfrm>
                        </wpg:grpSpPr>
                        <wps:wsp>
                          <wps:cNvPr id="9" name="任意多边形 16"/>
                          <wps:cNvSpPr/>
                          <wps:spPr>
                            <a:xfrm rot="8100000" flipV="1">
                              <a:off x="-7" y="31"/>
                              <a:ext cx="8337" cy="6781"/>
                            </a:xfrm>
                            <a:custGeom>
                              <a:avLst/>
                              <a:gdLst/>
                              <a:ahLst/>
                              <a:cxnLst>
                                <a:cxn ang="0">
                                  <a:pos x="1221" y="5557"/>
                                </a:cxn>
                                <a:cxn ang="0">
                                  <a:pos x="686" y="321"/>
                                </a:cxn>
                                <a:cxn ang="0">
                                  <a:pos x="949" y="0"/>
                                </a:cxn>
                                <a:cxn ang="0">
                                  <a:pos x="7387" y="0"/>
                                </a:cxn>
                                <a:cxn ang="0">
                                  <a:pos x="7650" y="321"/>
                                </a:cxn>
                                <a:cxn ang="0">
                                  <a:pos x="7116" y="5557"/>
                                </a:cxn>
                                <a:cxn ang="0">
                                  <a:pos x="1221" y="5557"/>
                                </a:cxn>
                              </a:cxnLst>
                              <a:pathLst>
                                <a:path w="833718" h="678436">
                                  <a:moveTo>
                                    <a:pt x="122096" y="556342"/>
                                  </a:moveTo>
                                  <a:cubicBezTo>
                                    <a:pt x="-20349" y="413897"/>
                                    <a:pt x="-38155" y="194012"/>
                                    <a:pt x="68679" y="32208"/>
                                  </a:cubicBezTo>
                                  <a:lnTo>
                                    <a:pt x="94988" y="0"/>
                                  </a:lnTo>
                                  <a:lnTo>
                                    <a:pt x="738731" y="0"/>
                                  </a:lnTo>
                                  <a:lnTo>
                                    <a:pt x="765040" y="32208"/>
                                  </a:lnTo>
                                  <a:cubicBezTo>
                                    <a:pt x="871873" y="194012"/>
                                    <a:pt x="854068" y="413897"/>
                                    <a:pt x="711623" y="556342"/>
                                  </a:cubicBezTo>
                                  <a:cubicBezTo>
                                    <a:pt x="548830" y="719135"/>
                                    <a:pt x="284889" y="719135"/>
                                    <a:pt x="122096" y="556342"/>
                                  </a:cubicBezTo>
                                  <a:close/>
                                </a:path>
                              </a:pathLst>
                            </a:custGeom>
                            <a:solidFill>
                              <a:srgbClr val="4F81BD"/>
                            </a:solidFill>
                            <a:ln>
                              <a:noFill/>
                            </a:ln>
                            <a:effectLst>
                              <a:outerShdw dist="38076" dir="2699999" algn="tl" rotWithShape="0">
                                <a:srgbClr val="000000">
                                  <a:alpha val="39998"/>
                                </a:srgbClr>
                              </a:outerShdw>
                            </a:effectLst>
                          </wps:spPr>
                          <wps:bodyPr vert="horz" wrap="square" anchor="ctr" anchorCtr="0" upright="1"/>
                        </wps:wsp>
                        <wps:wsp>
                          <wps:cNvPr id="10" name="文本框 6"/>
                          <wps:cNvSpPr txBox="1"/>
                          <wps:spPr>
                            <a:xfrm>
                              <a:off x="957" y="-258"/>
                              <a:ext cx="7616" cy="7055"/>
                            </a:xfrm>
                            <a:prstGeom prst="rect">
                              <a:avLst/>
                            </a:prstGeom>
                            <a:noFill/>
                            <a:ln>
                              <a:noFill/>
                            </a:ln>
                          </wps:spPr>
                          <wps:txbx>
                            <w:txbxContent>
                              <w:p w14:paraId="18469922">
                                <w:pPr>
                                  <w:pStyle w:val="10"/>
                                  <w:spacing w:before="0" w:beforeAutospacing="0" w:after="0" w:afterAutospacing="0"/>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rPr>
                                  <w:t>2</w:t>
                                </w:r>
                              </w:p>
                            </w:txbxContent>
                          </wps:txbx>
                          <wps:bodyPr vert="horz" wrap="square" anchor="t" anchorCtr="0" upright="1">
                            <a:spAutoFit/>
                          </wps:bodyPr>
                        </wps:wsp>
                      </wpg:grpSp>
                      <wpg:grpSp>
                        <wpg:cNvPr id="14" name="组合 71"/>
                        <wpg:cNvGrpSpPr/>
                        <wpg:grpSpPr>
                          <a:xfrm>
                            <a:off x="6667" y="0"/>
                            <a:ext cx="16574" cy="4953"/>
                            <a:chOff x="6689" y="-726"/>
                            <a:chExt cx="37444" cy="6621"/>
                          </a:xfrm>
                        </wpg:grpSpPr>
                        <wps:wsp>
                          <wps:cNvPr id="12" name="圆角矩形 11"/>
                          <wps:cNvSpPr/>
                          <wps:spPr>
                            <a:xfrm>
                              <a:off x="6689" y="0"/>
                              <a:ext cx="37445" cy="5115"/>
                            </a:xfrm>
                            <a:prstGeom prst="roundRect">
                              <a:avLst>
                                <a:gd name="adj" fmla="val 16667"/>
                              </a:avLst>
                            </a:prstGeom>
                            <a:solidFill>
                              <a:srgbClr val="4F81BD"/>
                            </a:solidFill>
                            <a:ln>
                              <a:noFill/>
                            </a:ln>
                            <a:effectLst>
                              <a:outerShdw dist="38100" dir="5400000" algn="t" rotWithShape="0">
                                <a:srgbClr val="000000">
                                  <a:alpha val="39998"/>
                                </a:srgbClr>
                              </a:outerShdw>
                            </a:effectLst>
                          </wps:spPr>
                          <wps:bodyPr vert="horz" wrap="square" anchor="ctr" anchorCtr="0" upright="1"/>
                        </wps:wsp>
                        <wps:wsp>
                          <wps:cNvPr id="13" name="矩形 12"/>
                          <wps:cNvSpPr/>
                          <wps:spPr>
                            <a:xfrm>
                              <a:off x="9116" y="-726"/>
                              <a:ext cx="32714" cy="6621"/>
                            </a:xfrm>
                            <a:prstGeom prst="rect">
                              <a:avLst/>
                            </a:prstGeom>
                            <a:noFill/>
                            <a:ln>
                              <a:noFill/>
                            </a:ln>
                          </wps:spPr>
                          <wps:txbx>
                            <w:txbxContent>
                              <w:p w14:paraId="612D85EB">
                                <w:pPr>
                                  <w:pStyle w:val="10"/>
                                  <w:spacing w:before="0" w:beforeAutospacing="0" w:after="0" w:afterAutospacing="0"/>
                                  <w:jc w:val="center"/>
                                  <w:rPr>
                                    <w:rFonts w:hint="default" w:eastAsia="宋体"/>
                                    <w:lang w:val="en-US" w:eastAsia="zh-CN"/>
                                  </w:rPr>
                                </w:pPr>
                                <w:r>
                                  <w:rPr>
                                    <w:rFonts w:hint="eastAsia" w:ascii="微软雅黑" w:hAnsi="微软雅黑" w:eastAsia="微软雅黑" w:cs="Times New Roman"/>
                                    <w:b/>
                                    <w:bCs/>
                                    <w:color w:val="FFFFFF"/>
                                    <w:kern w:val="2"/>
                                    <w:sz w:val="32"/>
                                    <w:szCs w:val="32"/>
                                    <w:lang w:val="en-US" w:eastAsia="zh-CN"/>
                                  </w:rPr>
                                  <w:t>自主学习</w:t>
                                </w:r>
                              </w:p>
                            </w:txbxContent>
                          </wps:txbx>
                          <wps:bodyPr vert="horz" wrap="square" anchor="t" anchorCtr="0" upright="1"/>
                        </wps:wsp>
                      </wpg:grpSp>
                    </wpg:wgp>
                  </a:graphicData>
                </a:graphic>
              </wp:inline>
            </w:drawing>
          </mc:Choice>
          <mc:Fallback>
            <w:pict>
              <v:group id="组合 75" o:spid="_x0000_s1026" o:spt="203" style="height:41.45pt;width:183pt;" coordorigin="-1,0" coordsize="23242,5267" o:gfxdata="UEsDBAoAAAAAAIdO4kAAAAAAAAAAAAAAAAAEAAAAZHJzL1BLAwQUAAAACACHTuJAYzlqRtQAAAAE&#10;AQAADwAAAGRycy9kb3ducmV2LnhtbE2PQUvDQBCF74L/YRnBm92kxVBjNkWKeiqCrSDeptlpEpqd&#10;Ddlt0v57Ry96efB4w3vfFKuz69RIQ2g9G0hnCSjiytuWawMfu5e7JagQkS12nsnAhQKsyuurAnPr&#10;J36ncRtrJSUccjTQxNjnWoeqIYdh5ntiyQ5+cBjFDrW2A05S7jo9T5JMO2xZFhrsad1QddyenIHX&#10;CaenRfo8bo6H9eVrd//2uUnJmNubNHkEFekc/47hB1/QoRSmvT+xDaozII/EX5VskWVi9waW8wfQ&#10;ZaH/w5ffUEsDBBQAAAAIAIdO4kDsU1ifbwUAAJURAAAOAAAAZHJzL2Uyb0RvYy54bWztWM2O3EQQ&#10;viPxDi3fZ8f/P6OdjdgsuxdEIjbAudf22Ea223T37MzmHAVuIA4cUCQEQkJIvABawdOwmzwG1X/2&#10;eDYTDYFEQmIOM7a7u7rqq6+qP8/hvXVTo8ucsoq0c8s5sC2UtynJqraYWx8/Op3EFmIctxmuSZvP&#10;raucWfeO3n3ncNXNcpeUpM5yisBIy2arbm6VnHez6ZSlZd5gdkC6vIXBBaEN5nBLi2lG8QqsN/XU&#10;te1wuiI06yhJc8bg6YkatLRFuo9BslhUaX5C0mWTt1xZpXmNOYTEyqpj1pH0drHIU/5gsWA5R/Xc&#10;gki5/IZN4PpCfE+PDvGsoLgrq1S7gPdxYSumBlctbNqbOsEcoyWt7phqqpQSRhb8ICXNVAUiEYEo&#10;HHsLmzNKlp2MpZitiq4HHRK1hfprm00/vHxIUZUBEwILtbiBjD+/fnLz9ZcoCgQ6q66YwaQz2p13&#10;D6l+UKg7EfB6QRvxC6GgtcT1qsc1X3OUwkPXc33HBshTGAvc0Ie9JPBpCdkRyyaOhYZ1afn+xkq3&#10;XxeJVVOz51S41nvS37xhlMDREUrJa4Cko/VizT+DU5A4iQrWj2MZLJ5tQzRxg9iAZ1CKg8hX6yI7&#10;kjZ3ggQ1ywYisX9GpPMSd7nkJxMc0USCEBRCf15f3z756uan71788dvN7z8iJ1RYyck9m9iMAbEM&#10;lRAlUKMxsAU+FlrUVfcJcFPWlqbYJJJc8RwFgwEv9jwYEAwLo1iO9SAAikvGz3IimYovP2Bc0q/I&#10;zBUuzVW6buFSuANXCIumaMvdO8IEUx3XVVwNgsDwEWbuXhDGofIX1in6vnJ64gN+phQggldOjjyg&#10;yf6zwwAgBdvefq5EDmRMzN831J3YqDg0rh3mAm2BmLhEK8g35M6Bc6eUyfO9UCLekMv8EZHzuIbe&#10;ToxHoee7Gs9hXrq8qNLj/PHmqolrexpT3/HiRNdVJ01OvNgJoPFBkE7i2440CX7JQchcpJLhua4t&#10;q04EMtqjbjf3guTFEMZG+sy4+VWWRd6Av3tMhJT5JmmDD8ba2BdlOwYkI29HSHHg26Hy8C4YIt+u&#10;WhkEG/iOdxnfqT0D6FeecjNyEsfT7V0NujGMKhzvDgJlXprT8S5pTViuikdQRh4CPY1kTobyZqSu&#10;stOqrgVxGC0u7tcUXWI4//3T2Dk+0aQZTatl/bZELFPbqCe5VBCarGTJc3peZiuUVQyaFLTvCNiY&#10;VSAn3DARHwvhugBVxWtLNLJPK17KHml6yMgd2eJUb8F1V2LlpAdmDNX0dBluv7u823AMjkHTQsXV&#10;BcmuoBGDwAMXS0IfW2gF8mZusc+XmObgYZvC47mVcmpu7nOliJYdrYoS1qlOJczBaSE0wFs4Nhzg&#10;jzo3br/94vbZr7c/PEXbBwbi62MimrBI4hC3UQS9CkmgNYviGg5Lc0pEoehp4pSIbCh8lWyjYTqq&#10;aITExdyioB5lIzInBjDNTBHk6vmCZy8n0FZq+Ppirf3eO0v8FTmSBO/eW3LgrTjQ5HbKsr6R2Rt0&#10;klJzUjK9YZUEcmSkkiKdsb+lJcMw3Djd8Mzk0Al7veMngSeSCG3ZSMkw1M1mErmSP2LMKCUv8n0t&#10;lcKwPwVV/gechBx5O5wHbatwunn29MXP3zz//hcplHp+g6raIZREzFoQ9RFvyUkRLJxtUnQ7SnID&#10;g3eRnSzb7KMR48UWRaYdxNlnIMeaGt6OoJmClhPJUeUjy0O2pc3qGDXYUeP71/uwfLeQfRiONyUc&#10;dR/+vw3nO98uX67eHRAAunQ1GaUmEuWwFxkTIxqH8jN167mRs6v4hs76H2m+pt/eabGyjcDbuiwI&#10;/c+C+Dtg81625+HflKO/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GM5akbUAAAABAEAAA8AAAAA&#10;AAAAAQAgAAAAIgAAAGRycy9kb3ducmV2LnhtbFBLAQIUABQAAAAIAIdO4kDsU1ifbwUAAJURAAAO&#10;AAAAAAAAAAEAIAAAACMBAABkcnMvZTJvRG9jLnhtbFBLBQYAAAAABgAGAFkBAAAECQAAAAA=&#10;">
                <o:lock v:ext="edit" aspectratio="f"/>
                <v:group id="组合 9" o:spid="_x0000_s1026" o:spt="203" style="position:absolute;left:-1;top:380;height:4887;width:5919;" coordorigin="-1,-258" coordsize="8574,707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任意多边形 16" o:spid="_x0000_s1026" o:spt="100" style="position:absolute;left:-7;top:31;flip:y;height:6781;width:8337;rotation:-8847360f;v-text-anchor:middle;" fillcolor="#4F81BD" filled="t" stroked="f" coordsize="833718,678436" o:gfxdata="UEsDBAoAAAAAAIdO4kAAAAAAAAAAAAAAAAAEAAAAZHJzL1BLAwQUAAAACACHTuJAQnJro7cAAADa&#10;AAAADwAAAGRycy9kb3ducmV2LnhtbEWPSwvCMBCE74L/IazgRTStoGg1ehAUES++7kuztsVmU5L4&#10;+vdGEDwOM/MNM1++TC0e5HxlWUE6SEAQ51ZXXCg4n9b9CQgfkDXWlknBmzwsF+3WHDNtn3ygxzEU&#10;IkLYZ6igDKHJpPR5SQb9wDbE0btaZzBE6QqpHT4j3NRymCRjabDiuFBiQ6uS8tvxbiJl9+5tLyeZ&#10;6ny4TzfNPYykmyrV7aTJDESgV/iHf+2tVjCF75V4A+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cmujtwAAANoAAAAP&#10;AAAAAAAAAAEAIAAAACIAAABkcnMvZG93bnJldi54bWxQSwECFAAUAAAACACHTuJAMy8FnjsAAAA5&#10;AAAAEAAAAAAAAAABACAAAAAGAQAAZHJzL3NoYXBleG1sLnhtbFBLBQYAAAAABgAGAFsBAACwAwAA&#10;AAA=&#10;" path="m122096,556342c-20349,413897,-38155,194012,68679,32208l94988,0,738731,0,765040,32208c871873,194012,854068,413897,711623,556342c548830,719135,284889,719135,122096,556342xe">
                    <v:path o:connectlocs="1221,5557;686,321;949,0;7387,0;7650,321;7116,5557;1221,5557" o:connectangles="0,0,0,0,0,0,0"/>
                    <v:fill on="t" focussize="0,0"/>
                    <v:stroke on="f"/>
                    <v:imagedata o:title=""/>
                    <o:lock v:ext="edit" aspectratio="f"/>
                    <v:shadow on="t" color="#000000" opacity="26213f" offset="2.12pt,2.12pt" origin="-32768f,-32768f" matrix="65536f,0f,0f,65536f"/>
                  </v:shape>
                  <v:shape id="文本框 6" o:spid="_x0000_s1026" o:spt="202" type="#_x0000_t202" style="position:absolute;left:957;top:-258;height:7055;width:7616;" filled="f" stroked="f" coordsize="21600,21600" o:gfxdata="UEsDBAoAAAAAAIdO4kAAAAAAAAAAAAAAAAAEAAAAZHJzL1BLAwQUAAAACACHTuJA1bA0N7sAAADb&#10;AAAADwAAAGRycy9kb3ducmV2LnhtbEWPT2vDMAzF74N9B6PBbqudwcbI6payP9DDLuvSu4i1ODSW&#10;Q6w16befDoPdJN7Tez+tt0sazJmm0mf2UK0cGOI2h547D83X+90TmCLIAYfM5OFCBbab66s11iHP&#10;/Enng3RGQ7jU6CGKjLW1pY2UsKzySKzad54Siq5TZ8OEs4anwd4792gT9qwNEUd6idSeDj/Jg0jY&#10;VZfmLZX9cfl4naNrH7Dx/vamcs9ghBb5N/9d74PiK73+ogPY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A0N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18469922">
                          <w:pPr>
                            <w:pStyle w:val="10"/>
                            <w:spacing w:before="0" w:beforeAutospacing="0" w:after="0" w:afterAutospacing="0"/>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rPr>
                            <w:t>2</w:t>
                          </w:r>
                        </w:p>
                      </w:txbxContent>
                    </v:textbox>
                  </v:shape>
                </v:group>
                <v:group id="组合 71" o:spid="_x0000_s1026" o:spt="203" style="position:absolute;left:6667;top:0;height:4953;width:16574;" coordorigin="6689,-726" coordsize="37444,6621"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roundrect id="圆角矩形 11" o:spid="_x0000_s1026" o:spt="2" style="position:absolute;left:6689;top:0;height:5115;width:37445;v-text-anchor:middle;" fillcolor="#4F81BD" filled="t" stroked="f" coordsize="21600,21600" arcsize="0.166666666666667" o:gfxdata="UEsDBAoAAAAAAIdO4kAAAAAAAAAAAAAAAAAEAAAAZHJzL1BLAwQUAAAACACHTuJAfx5R6rwAAADb&#10;AAAADwAAAGRycy9kb3ducmV2LnhtbEVPS2vCQBC+F/wPywje6iY5SIzZiApiES+N9eBtmp0mabOz&#10;Ibv18e/dgtDbfHzPyZc304kLDa61rCCeRiCIK6tbrhV8HLevKQjnkTV2lknBnRwsi9FLjpm2V36n&#10;S+lrEULYZaig8b7PpHRVQwbd1PbEgfuyg0Ef4FBLPeA1hJtOJlE0kwZbDg0N9rRpqPopf42C9edh&#10;d0xPnU3P8+9VefJ6tSet1GQcRwsQnm7+X/x0v+kwP4G/X8IB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eUeq8AAAA&#10;2wAAAA8AAAAAAAAAAQAgAAAAIgAAAGRycy9kb3ducmV2LnhtbFBLAQIUABQAAAAIAIdO4kAzLwWe&#10;OwAAADkAAAAQAAAAAAAAAAEAIAAAAAsBAABkcnMvc2hhcGV4bWwueG1sUEsFBgAAAAAGAAYAWwEA&#10;ALUDAAAAAA==&#10;">
                    <v:fill on="t" focussize="0,0"/>
                    <v:stroke on="f"/>
                    <v:imagedata o:title=""/>
                    <o:lock v:ext="edit" aspectratio="f"/>
                    <v:shadow on="t" color="#000000" opacity="26213f" offset="0pt,3pt" origin="0f,-32768f" matrix="65536f,0f,0f,65536f"/>
                  </v:roundrect>
                  <v:rect id="矩形 12" o:spid="_x0000_s1026" o:spt="1" style="position:absolute;left:9116;top:-726;height:6621;width:32714;" filled="f" stroked="f" coordsize="21600,21600" o:gfxdata="UEsDBAoAAAAAAIdO4kAAAAAAAAAAAAAAAAAEAAAAZHJzL1BLAwQUAAAACACHTuJA4O06Z7oAAADb&#10;AAAADwAAAGRycy9kb3ducmV2LnhtbEVPTYvCMBC9C/6HMMJeRFNdEK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Tpn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12D85EB">
                          <w:pPr>
                            <w:pStyle w:val="10"/>
                            <w:spacing w:before="0" w:beforeAutospacing="0" w:after="0" w:afterAutospacing="0"/>
                            <w:jc w:val="center"/>
                            <w:rPr>
                              <w:rFonts w:hint="default" w:eastAsia="宋体"/>
                              <w:lang w:val="en-US" w:eastAsia="zh-CN"/>
                            </w:rPr>
                          </w:pPr>
                          <w:r>
                            <w:rPr>
                              <w:rFonts w:hint="eastAsia" w:ascii="微软雅黑" w:hAnsi="微软雅黑" w:eastAsia="微软雅黑" w:cs="Times New Roman"/>
                              <w:b/>
                              <w:bCs/>
                              <w:color w:val="FFFFFF"/>
                              <w:kern w:val="2"/>
                              <w:sz w:val="32"/>
                              <w:szCs w:val="32"/>
                              <w:lang w:val="en-US" w:eastAsia="zh-CN"/>
                            </w:rPr>
                            <w:t>自主学习</w:t>
                          </w:r>
                        </w:p>
                      </w:txbxContent>
                    </v:textbox>
                  </v:rect>
                </v:group>
                <w10:wrap type="none"/>
                <w10:anchorlock/>
              </v:group>
            </w:pict>
          </mc:Fallback>
        </mc:AlternateContent>
      </w:r>
    </w:p>
    <w:p w14:paraId="6F2B8352">
      <w:pPr>
        <w:keepNext w:val="0"/>
        <w:keepLines w:val="0"/>
        <w:pageBreakBefore w:val="0"/>
        <w:widowControl w:val="0"/>
        <w:kinsoku/>
        <w:wordWrap/>
        <w:overflowPunct/>
        <w:topLinePunct w:val="0"/>
        <w:autoSpaceDE/>
        <w:autoSpaceDN/>
        <w:bidi w:val="0"/>
        <w:adjustRightInd/>
        <w:snapToGrid/>
        <w:spacing w:line="360" w:lineRule="auto"/>
        <w:rPr>
          <w:rFonts w:hint="default" w:ascii="Times New Roman" w:hAnsi="Times New Roman" w:eastAsia="黑体" w:cs="Times New Roman"/>
          <w:b/>
          <w:bCs/>
          <w:sz w:val="24"/>
          <w:szCs w:val="24"/>
          <w:lang w:val="en-US" w:eastAsia="zh-CN"/>
        </w:rPr>
      </w:pPr>
      <w:bookmarkStart w:id="0" w:name="_Hlk63067597"/>
      <w:r>
        <w:rPr>
          <w:rFonts w:hint="default" w:ascii="Times New Roman" w:hAnsi="Times New Roman" w:eastAsia="方正黑体_GBK" w:cs="Times New Roman"/>
          <w:color w:val="0070C0"/>
          <w:sz w:val="24"/>
        </w:rPr>
        <w:t>►</w:t>
      </w:r>
      <w:r>
        <w:rPr>
          <w:rFonts w:hint="default" w:ascii="Times New Roman" w:hAnsi="Times New Roman" w:eastAsia="黑体" w:cs="Times New Roman"/>
          <w:b/>
          <w:bCs/>
          <w:sz w:val="24"/>
          <w:szCs w:val="24"/>
          <w:lang w:val="en-US" w:eastAsia="zh-CN"/>
        </w:rPr>
        <w:t>任务</w:t>
      </w:r>
      <w:r>
        <w:rPr>
          <w:rFonts w:hint="default" w:ascii="Times New Roman" w:hAnsi="Times New Roman" w:eastAsia="黑体" w:cs="Times New Roman"/>
          <w:b/>
          <w:bCs/>
          <w:sz w:val="24"/>
          <w:szCs w:val="24"/>
        </w:rPr>
        <w:t>一</w:t>
      </w:r>
      <w:r>
        <w:rPr>
          <w:rFonts w:hint="default" w:ascii="Times New Roman" w:hAnsi="Times New Roman" w:eastAsia="黑体" w:cs="Times New Roman"/>
          <w:b/>
          <w:bCs/>
          <w:sz w:val="24"/>
          <w:szCs w:val="24"/>
          <w:lang w:val="en-US" w:eastAsia="zh-CN"/>
        </w:rPr>
        <w:t>：经济全球化与国际合作</w:t>
      </w:r>
    </w:p>
    <w:p w14:paraId="4ACE65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val="0"/>
          <w:bCs w:val="0"/>
          <w:color w:val="000000" w:themeColor="text1"/>
          <w:u w:val="none" w:color="auto"/>
          <w:lang w:val="en-US" w:eastAsia="zh-CN"/>
          <w14:textFill>
            <w14:solidFill>
              <w14:schemeClr w14:val="tx1"/>
            </w14:solidFill>
          </w14:textFill>
        </w:rPr>
      </w:pPr>
      <w:r>
        <w:rPr>
          <w:rFonts w:hint="default" w:ascii="Times New Roman" w:hAnsi="Times New Roman" w:cs="Times New Roman"/>
          <w:b/>
          <w:bCs/>
          <w:sz w:val="21"/>
          <w:szCs w:val="21"/>
          <w:lang w:val="en-US" w:eastAsia="zh-CN"/>
        </w:rPr>
        <w:t>结合教材“图</w:t>
      </w:r>
      <w:r>
        <w:rPr>
          <w:rFonts w:hint="eastAsia" w:cs="Times New Roman"/>
          <w:b/>
          <w:bCs/>
          <w:sz w:val="21"/>
          <w:szCs w:val="21"/>
          <w:lang w:val="en-US" w:eastAsia="zh-CN"/>
        </w:rPr>
        <w:t>4.3</w:t>
      </w:r>
      <w:r>
        <w:rPr>
          <w:rFonts w:hint="eastAsia" w:ascii="Times New Roman" w:hAnsi="Times New Roman" w:cs="Times New Roman"/>
          <w:b/>
          <w:bCs/>
          <w:sz w:val="21"/>
          <w:szCs w:val="21"/>
          <w:lang w:val="en-US" w:eastAsia="zh-CN"/>
        </w:rPr>
        <w:t>4世界经济‘二元结构’和‘三元结构’的示意</w:t>
      </w:r>
      <w:r>
        <w:rPr>
          <w:rFonts w:hint="default" w:ascii="Times New Roman" w:hAnsi="Times New Roman" w:cs="Times New Roman"/>
          <w:b/>
          <w:bCs/>
          <w:sz w:val="21"/>
          <w:szCs w:val="21"/>
          <w:lang w:val="en-US" w:eastAsia="zh-CN"/>
        </w:rPr>
        <w:t>”</w:t>
      </w:r>
      <w:r>
        <w:rPr>
          <w:rFonts w:hint="eastAsia" w:cs="Times New Roman"/>
          <w:b/>
          <w:bCs/>
          <w:sz w:val="21"/>
          <w:szCs w:val="21"/>
          <w:lang w:val="en-US" w:eastAsia="zh-CN"/>
        </w:rPr>
        <w:t>、“图4.35半导体产业链及其下游应用产业”</w:t>
      </w:r>
      <w:r>
        <w:rPr>
          <w:rFonts w:hint="default" w:ascii="Times New Roman" w:hAnsi="Times New Roman" w:cs="Times New Roman"/>
          <w:b/>
          <w:bCs/>
          <w:sz w:val="21"/>
          <w:szCs w:val="21"/>
          <w:lang w:val="en-US" w:eastAsia="zh-CN"/>
        </w:rPr>
        <w:t>完成任务</w:t>
      </w:r>
      <w:r>
        <w:rPr>
          <w:rFonts w:hint="eastAsia" w:ascii="Times New Roman" w:hAnsi="Times New Roman" w:cs="Times New Roman"/>
          <w:b/>
          <w:bCs/>
          <w:sz w:val="21"/>
          <w:szCs w:val="21"/>
          <w:lang w:val="en-US" w:eastAsia="zh-CN"/>
        </w:rPr>
        <w:t>一</w:t>
      </w:r>
      <w:r>
        <w:rPr>
          <w:rFonts w:hint="default" w:ascii="Times New Roman" w:hAnsi="Times New Roman" w:eastAsia="宋体" w:cs="Times New Roman"/>
          <w:b/>
          <w:bCs/>
          <w:color w:val="auto"/>
          <w:sz w:val="21"/>
          <w:szCs w:val="21"/>
        </w:rPr>
        <w:t>，并用</w:t>
      </w:r>
      <w:r>
        <w:rPr>
          <w:rFonts w:hint="default" w:ascii="Times New Roman" w:hAnsi="Times New Roman" w:eastAsia="宋体" w:cs="Times New Roman"/>
          <w:b/>
          <w:bCs/>
          <w:color w:val="FF0000"/>
          <w:sz w:val="21"/>
          <w:szCs w:val="21"/>
        </w:rPr>
        <w:t>红笔</w:t>
      </w:r>
      <w:r>
        <w:rPr>
          <w:rFonts w:hint="default" w:ascii="Times New Roman" w:hAnsi="Times New Roman" w:eastAsia="宋体" w:cs="Times New Roman"/>
          <w:b/>
          <w:bCs/>
          <w:color w:val="auto"/>
          <w:sz w:val="21"/>
          <w:szCs w:val="21"/>
        </w:rPr>
        <w:t>在课本上对</w:t>
      </w:r>
      <w:r>
        <w:rPr>
          <w:rFonts w:hint="default" w:ascii="Times New Roman" w:hAnsi="Times New Roman" w:eastAsia="宋体" w:cs="Times New Roman"/>
          <w:b/>
          <w:bCs/>
          <w:color w:val="FF0000"/>
          <w:sz w:val="21"/>
          <w:szCs w:val="21"/>
        </w:rPr>
        <w:t>关键词</w:t>
      </w:r>
      <w:r>
        <w:rPr>
          <w:rFonts w:hint="default" w:ascii="Times New Roman" w:hAnsi="Times New Roman" w:eastAsia="宋体" w:cs="Times New Roman"/>
          <w:b/>
          <w:bCs/>
          <w:color w:val="auto"/>
          <w:sz w:val="21"/>
          <w:szCs w:val="21"/>
        </w:rPr>
        <w:t>进行</w:t>
      </w:r>
      <w:r>
        <w:rPr>
          <w:rFonts w:hint="default" w:ascii="Times New Roman" w:hAnsi="Times New Roman" w:eastAsia="宋体" w:cs="Times New Roman"/>
          <w:b/>
          <w:bCs/>
          <w:color w:val="FF0000"/>
          <w:sz w:val="21"/>
          <w:szCs w:val="21"/>
        </w:rPr>
        <w:t>圈画</w:t>
      </w:r>
      <w:r>
        <w:rPr>
          <w:rFonts w:hint="default" w:ascii="Times New Roman" w:hAnsi="Times New Roman" w:eastAsia="宋体" w:cs="Times New Roman"/>
          <w:b/>
          <w:bCs/>
          <w:color w:val="auto"/>
          <w:sz w:val="21"/>
          <w:szCs w:val="21"/>
        </w:rPr>
        <w:t>。</w:t>
      </w:r>
    </w:p>
    <w:p w14:paraId="7FA20A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val="0"/>
          <w:bCs w:val="0"/>
          <w:color w:val="000000" w:themeColor="text1"/>
          <w:u w:val="none" w:color="auto"/>
          <w:lang w:val="en-US" w:eastAsia="zh-CN"/>
          <w14:textFill>
            <w14:solidFill>
              <w14:schemeClr w14:val="tx1"/>
            </w14:solidFill>
          </w14:textFill>
        </w:rPr>
      </w:pPr>
      <w:r>
        <w:rPr>
          <w:rFonts w:hint="eastAsia" w:ascii="Times New Roman" w:hAnsi="Times New Roman" w:cs="Times New Roman"/>
          <w:b w:val="0"/>
          <w:bCs w:val="0"/>
          <w:color w:val="000000" w:themeColor="text1"/>
          <w:u w:val="none" w:color="auto"/>
          <w:lang w:val="en-US" w:eastAsia="zh-CN"/>
          <w14:textFill>
            <w14:solidFill>
              <w14:schemeClr w14:val="tx1"/>
            </w14:solidFill>
          </w14:textFill>
        </w:rPr>
        <w:drawing>
          <wp:inline distT="0" distB="0" distL="114300" distR="114300">
            <wp:extent cx="2384425" cy="1959610"/>
            <wp:effectExtent l="0" t="0" r="3175" b="8890"/>
            <wp:docPr id="32" name="图片 32" descr="C04_S0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04_S04_002"/>
                    <pic:cNvPicPr>
                      <a:picLocks noChangeAspect="1"/>
                    </pic:cNvPicPr>
                  </pic:nvPicPr>
                  <pic:blipFill>
                    <a:blip r:embed="rId8"/>
                    <a:stretch>
                      <a:fillRect/>
                    </a:stretch>
                  </pic:blipFill>
                  <pic:spPr>
                    <a:xfrm>
                      <a:off x="0" y="0"/>
                      <a:ext cx="2384425" cy="1959610"/>
                    </a:xfrm>
                    <a:prstGeom prst="rect">
                      <a:avLst/>
                    </a:prstGeom>
                  </pic:spPr>
                </pic:pic>
              </a:graphicData>
            </a:graphic>
          </wp:inline>
        </w:drawing>
      </w:r>
      <w:r>
        <w:rPr>
          <w:rFonts w:hint="eastAsia" w:cs="Times New Roman"/>
          <w:b w:val="0"/>
          <w:bCs w:val="0"/>
          <w:color w:val="000000" w:themeColor="text1"/>
          <w:u w:val="none" w:color="auto"/>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u w:val="none" w:color="auto"/>
          <w:lang w:val="en-US" w:eastAsia="zh-CN"/>
          <w14:textFill>
            <w14:solidFill>
              <w14:schemeClr w14:val="tx1"/>
            </w14:solidFill>
          </w14:textFill>
        </w:rPr>
        <w:drawing>
          <wp:inline distT="0" distB="0" distL="114300" distR="114300">
            <wp:extent cx="2540000" cy="1997710"/>
            <wp:effectExtent l="0" t="0" r="0" b="8890"/>
            <wp:docPr id="35" name="图片 35" descr="C04_S04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04_S04_003"/>
                    <pic:cNvPicPr>
                      <a:picLocks noChangeAspect="1"/>
                    </pic:cNvPicPr>
                  </pic:nvPicPr>
                  <pic:blipFill>
                    <a:blip r:embed="rId9"/>
                    <a:stretch>
                      <a:fillRect/>
                    </a:stretch>
                  </pic:blipFill>
                  <pic:spPr>
                    <a:xfrm>
                      <a:off x="0" y="0"/>
                      <a:ext cx="2540000" cy="1997710"/>
                    </a:xfrm>
                    <a:prstGeom prst="rect">
                      <a:avLst/>
                    </a:prstGeom>
                  </pic:spPr>
                </pic:pic>
              </a:graphicData>
            </a:graphic>
          </wp:inline>
        </w:drawing>
      </w:r>
    </w:p>
    <w:p w14:paraId="2889826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b/>
          <w:bCs/>
          <w:sz w:val="21"/>
          <w:szCs w:val="21"/>
          <w:lang w:val="en-US" w:eastAsia="zh-CN"/>
        </w:rPr>
      </w:pPr>
      <w:r>
        <w:rPr>
          <w:rFonts w:hint="default" w:asciiTheme="majorEastAsia" w:hAnsiTheme="majorEastAsia" w:eastAsiaTheme="majorEastAsia" w:cstheme="majorEastAsia"/>
          <w:b/>
          <w:bCs/>
          <w:sz w:val="21"/>
          <w:szCs w:val="21"/>
          <w:lang w:val="en-US" w:eastAsia="zh-CN"/>
        </w:rPr>
        <w:t>1．含义：经济全球化可以理解为</w:t>
      </w:r>
      <w:r>
        <w:rPr>
          <w:rFonts w:hint="eastAsia" w:asciiTheme="majorEastAsia" w:hAnsiTheme="majorEastAsia" w:eastAsiaTheme="majorEastAsia" w:cstheme="majorEastAsia"/>
          <w:b/>
          <w:bCs/>
          <w:color w:val="FF0000"/>
          <w:sz w:val="21"/>
          <w:szCs w:val="21"/>
          <w:u w:val="single"/>
          <w:lang w:val="en-US" w:eastAsia="zh-CN"/>
        </w:rPr>
        <w:t xml:space="preserve">                    </w:t>
      </w:r>
      <w:r>
        <w:rPr>
          <w:rFonts w:hint="default" w:asciiTheme="majorEastAsia" w:hAnsiTheme="majorEastAsia" w:eastAsiaTheme="majorEastAsia" w:cstheme="majorEastAsia"/>
          <w:b/>
          <w:bCs/>
          <w:sz w:val="21"/>
          <w:szCs w:val="21"/>
          <w:lang w:val="en-US" w:eastAsia="zh-CN"/>
        </w:rPr>
        <w:t>驱使各国经济相互依赖程度不断加深的过程。</w:t>
      </w:r>
    </w:p>
    <w:p w14:paraId="7A8F9F5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b/>
          <w:bCs/>
          <w:sz w:val="21"/>
          <w:szCs w:val="21"/>
          <w:lang w:val="en-US" w:eastAsia="zh-CN"/>
        </w:rPr>
      </w:pPr>
      <w:r>
        <w:rPr>
          <w:rFonts w:hint="default" w:asciiTheme="majorEastAsia" w:hAnsiTheme="majorEastAsia" w:eastAsiaTheme="majorEastAsia" w:cstheme="majorEastAsia"/>
          <w:b/>
          <w:bCs/>
          <w:sz w:val="21"/>
          <w:szCs w:val="21"/>
          <w:lang w:val="en-US" w:eastAsia="zh-CN"/>
        </w:rPr>
        <w:t>2．主要表现：商品、服务、</w:t>
      </w:r>
      <w:r>
        <w:rPr>
          <w:rFonts w:hint="eastAsia" w:asciiTheme="majorEastAsia" w:hAnsiTheme="majorEastAsia" w:eastAsiaTheme="majorEastAsia" w:cstheme="majorEastAsia"/>
          <w:b/>
          <w:bCs/>
          <w:color w:val="FF0000"/>
          <w:sz w:val="21"/>
          <w:szCs w:val="21"/>
          <w:u w:val="single"/>
          <w:lang w:val="en-US" w:eastAsia="zh-CN"/>
        </w:rPr>
        <w:t xml:space="preserve">            </w:t>
      </w:r>
      <w:r>
        <w:rPr>
          <w:rFonts w:hint="default" w:asciiTheme="majorEastAsia" w:hAnsiTheme="majorEastAsia" w:eastAsiaTheme="majorEastAsia" w:cstheme="majorEastAsia"/>
          <w:b/>
          <w:bCs/>
          <w:sz w:val="21"/>
          <w:szCs w:val="21"/>
          <w:lang w:val="en-US" w:eastAsia="zh-CN"/>
        </w:rPr>
        <w:t>和信息跨国流动的规模与形式的不断扩大与增加，通过国际分工和跨国投资，世界范围内的资源配置效率不断提高。</w:t>
      </w:r>
    </w:p>
    <w:p w14:paraId="008104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3.经济全球化的影响：世界经济结构转变:世界经济从“二元结构”转变为“</w:t>
      </w:r>
      <w:r>
        <w:rPr>
          <w:rFonts w:hint="eastAsia" w:asciiTheme="majorEastAsia" w:hAnsiTheme="majorEastAsia" w:eastAsiaTheme="majorEastAsia" w:cstheme="majorEastAsia"/>
          <w:b/>
          <w:bCs/>
          <w:color w:val="FF0000"/>
          <w:sz w:val="21"/>
          <w:szCs w:val="21"/>
          <w:u w:val="single"/>
          <w:lang w:val="en-US" w:eastAsia="zh-CN"/>
        </w:rPr>
        <w:t xml:space="preserve">            </w:t>
      </w:r>
      <w:r>
        <w:rPr>
          <w:rFonts w:hint="eastAsia" w:asciiTheme="majorEastAsia" w:hAnsiTheme="majorEastAsia" w:eastAsiaTheme="majorEastAsia" w:cstheme="majorEastAsia"/>
          <w:b/>
          <w:bCs/>
          <w:sz w:val="21"/>
          <w:szCs w:val="21"/>
          <w:lang w:val="en-US" w:eastAsia="zh-CN"/>
        </w:rPr>
        <w:t>”。</w:t>
      </w:r>
    </w:p>
    <w:p w14:paraId="419D97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①发达国家逐渐转向金融产业和高科技产业。</w:t>
      </w:r>
    </w:p>
    <w:p w14:paraId="11D229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②中国等一小部分发展中国家崛起为</w:t>
      </w:r>
      <w:r>
        <w:rPr>
          <w:rFonts w:hint="eastAsia" w:asciiTheme="majorEastAsia" w:hAnsiTheme="majorEastAsia" w:eastAsiaTheme="majorEastAsia" w:cstheme="majorEastAsia"/>
          <w:b/>
          <w:bCs/>
          <w:color w:val="FF0000"/>
          <w:sz w:val="21"/>
          <w:szCs w:val="21"/>
          <w:u w:val="single"/>
          <w:lang w:val="en-US" w:eastAsia="zh-CN"/>
        </w:rPr>
        <w:t xml:space="preserve">               </w:t>
      </w:r>
      <w:r>
        <w:rPr>
          <w:rFonts w:hint="eastAsia" w:asciiTheme="majorEastAsia" w:hAnsiTheme="majorEastAsia" w:eastAsiaTheme="majorEastAsia" w:cstheme="majorEastAsia"/>
          <w:b/>
          <w:bCs/>
          <w:sz w:val="21"/>
          <w:szCs w:val="21"/>
          <w:lang w:val="en-US" w:eastAsia="zh-CN"/>
        </w:rPr>
        <w:t>。</w:t>
      </w:r>
    </w:p>
    <w:p w14:paraId="6F51908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③相当一部分发展中国家主要从事</w:t>
      </w:r>
      <w:r>
        <w:rPr>
          <w:rFonts w:hint="eastAsia" w:asciiTheme="majorEastAsia" w:hAnsiTheme="majorEastAsia" w:eastAsiaTheme="majorEastAsia" w:cstheme="majorEastAsia"/>
          <w:b/>
          <w:bCs/>
          <w:color w:val="FF0000"/>
          <w:sz w:val="21"/>
          <w:szCs w:val="21"/>
          <w:u w:val="single"/>
          <w:lang w:val="en-US" w:eastAsia="zh-CN"/>
        </w:rPr>
        <w:t xml:space="preserve">               </w:t>
      </w:r>
      <w:r>
        <w:rPr>
          <w:rFonts w:hint="eastAsia" w:asciiTheme="majorEastAsia" w:hAnsiTheme="majorEastAsia" w:eastAsiaTheme="majorEastAsia" w:cstheme="majorEastAsia"/>
          <w:b/>
          <w:bCs/>
          <w:sz w:val="21"/>
          <w:szCs w:val="21"/>
          <w:lang w:val="en-US" w:eastAsia="zh-CN"/>
        </w:rPr>
        <w:t>和初级产品加工。</w:t>
      </w:r>
    </w:p>
    <w:p w14:paraId="1C8CF1E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4</w:t>
      </w:r>
      <w:r>
        <w:rPr>
          <w:rFonts w:hint="default" w:asciiTheme="majorEastAsia" w:hAnsiTheme="majorEastAsia" w:eastAsiaTheme="majorEastAsia" w:cstheme="majorEastAsia"/>
          <w:b/>
          <w:bCs/>
          <w:sz w:val="21"/>
          <w:szCs w:val="21"/>
          <w:lang w:val="en-US" w:eastAsia="zh-CN"/>
        </w:rPr>
        <w:t>．国际合作的必要性</w:t>
      </w:r>
    </w:p>
    <w:p w14:paraId="19AD261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b/>
          <w:bCs/>
          <w:sz w:val="21"/>
          <w:szCs w:val="21"/>
          <w:lang w:val="en-US" w:eastAsia="zh-CN"/>
        </w:rPr>
      </w:pPr>
      <w:r>
        <w:rPr>
          <w:rFonts w:hint="default" w:asciiTheme="majorEastAsia" w:hAnsiTheme="majorEastAsia" w:eastAsiaTheme="majorEastAsia" w:cstheme="majorEastAsia"/>
          <w:b/>
          <w:bCs/>
          <w:sz w:val="21"/>
          <w:szCs w:val="21"/>
          <w:lang w:val="en-US" w:eastAsia="zh-CN"/>
        </w:rPr>
        <w:t>(1)在生产领域，生产组装可以在全球范围内寻找最优区位，零部件可以</w:t>
      </w:r>
      <w:r>
        <w:rPr>
          <w:rFonts w:hint="eastAsia" w:asciiTheme="majorEastAsia" w:hAnsiTheme="majorEastAsia" w:eastAsiaTheme="majorEastAsia" w:cstheme="majorEastAsia"/>
          <w:b/>
          <w:bCs/>
          <w:color w:val="FF0000"/>
          <w:sz w:val="21"/>
          <w:szCs w:val="21"/>
          <w:u w:val="single"/>
          <w:lang w:val="en-US" w:eastAsia="zh-CN"/>
        </w:rPr>
        <w:t xml:space="preserve">              </w:t>
      </w:r>
      <w:r>
        <w:rPr>
          <w:rFonts w:hint="default" w:asciiTheme="majorEastAsia" w:hAnsiTheme="majorEastAsia" w:eastAsiaTheme="majorEastAsia" w:cstheme="majorEastAsia"/>
          <w:b/>
          <w:bCs/>
          <w:sz w:val="21"/>
          <w:szCs w:val="21"/>
          <w:lang w:val="en-US" w:eastAsia="zh-CN"/>
        </w:rPr>
        <w:t>，由此形成全球生产网络。</w:t>
      </w:r>
    </w:p>
    <w:p w14:paraId="268A3B2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b/>
          <w:bCs/>
          <w:sz w:val="21"/>
          <w:szCs w:val="21"/>
          <w:lang w:val="en-US" w:eastAsia="zh-CN"/>
        </w:rPr>
      </w:pPr>
      <w:r>
        <w:rPr>
          <w:rFonts w:hint="default" w:asciiTheme="majorEastAsia" w:hAnsiTheme="majorEastAsia" w:eastAsiaTheme="majorEastAsia" w:cstheme="majorEastAsia"/>
          <w:b/>
          <w:bCs/>
          <w:sz w:val="21"/>
          <w:szCs w:val="21"/>
          <w:lang w:val="en-US" w:eastAsia="zh-CN"/>
        </w:rPr>
        <w:t>(2)随着经济全球化程度的不断加深，世界各国之间形成了新的劳动地域分工。</w:t>
      </w:r>
    </w:p>
    <w:p w14:paraId="34E0D57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b/>
          <w:bCs/>
          <w:sz w:val="21"/>
          <w:szCs w:val="21"/>
          <w:lang w:val="en-US" w:eastAsia="zh-CN"/>
        </w:rPr>
      </w:pPr>
      <w:r>
        <w:rPr>
          <w:rFonts w:hint="default" w:asciiTheme="majorEastAsia" w:hAnsiTheme="majorEastAsia" w:eastAsiaTheme="majorEastAsia" w:cstheme="majorEastAsia"/>
          <w:b/>
          <w:bCs/>
          <w:sz w:val="21"/>
          <w:szCs w:val="21"/>
          <w:lang w:val="en-US" w:eastAsia="zh-CN"/>
        </w:rPr>
        <w:t>(3)由于全球生产网络的形成，世界已经形成密切的</w:t>
      </w:r>
      <w:r>
        <w:rPr>
          <w:rFonts w:hint="eastAsia" w:asciiTheme="majorEastAsia" w:hAnsiTheme="majorEastAsia" w:eastAsiaTheme="majorEastAsia" w:cstheme="majorEastAsia"/>
          <w:b/>
          <w:bCs/>
          <w:color w:val="FF0000"/>
          <w:sz w:val="21"/>
          <w:szCs w:val="21"/>
          <w:u w:val="single"/>
          <w:lang w:val="en-US" w:eastAsia="zh-CN"/>
        </w:rPr>
        <w:t xml:space="preserve">             </w:t>
      </w:r>
      <w:r>
        <w:rPr>
          <w:rFonts w:hint="default" w:asciiTheme="majorEastAsia" w:hAnsiTheme="majorEastAsia" w:eastAsiaTheme="majorEastAsia" w:cstheme="majorEastAsia"/>
          <w:b/>
          <w:bCs/>
          <w:sz w:val="21"/>
          <w:szCs w:val="21"/>
          <w:lang w:val="en-US" w:eastAsia="zh-CN"/>
        </w:rPr>
        <w:t>格局。</w:t>
      </w:r>
    </w:p>
    <w:p w14:paraId="6400B10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b/>
          <w:bCs/>
          <w:sz w:val="21"/>
          <w:szCs w:val="21"/>
          <w:lang w:val="en-US" w:eastAsia="zh-CN"/>
        </w:rPr>
      </w:pPr>
      <w:r>
        <w:rPr>
          <w:rFonts w:hint="default" w:asciiTheme="majorEastAsia" w:hAnsiTheme="majorEastAsia" w:eastAsiaTheme="majorEastAsia" w:cstheme="majorEastAsia"/>
          <w:b/>
          <w:bCs/>
          <w:sz w:val="21"/>
          <w:szCs w:val="21"/>
          <w:lang w:val="en-US" w:eastAsia="zh-CN"/>
        </w:rPr>
        <w:t>(4)世界各国之间只有加强合作，才能推动世界经济的可持续增长。</w:t>
      </w:r>
    </w:p>
    <w:p w14:paraId="6CA45B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sz w:val="21"/>
          <w:szCs w:val="21"/>
          <w:lang w:val="en-US" w:eastAsia="zh-CN"/>
        </w:rPr>
      </w:pPr>
      <w:r>
        <w:rPr>
          <w:rFonts w:hint="eastAsia" w:ascii="宋体" w:hAnsi="宋体" w:eastAsia="宋体" w:cs="宋体"/>
          <w:b/>
          <w:bCs/>
          <w:color w:val="00B050"/>
          <w:lang w:val="en-US" w:eastAsia="zh-CN"/>
        </w:rPr>
        <w:t>【特别提示】</w:t>
      </w:r>
      <w:r>
        <w:rPr>
          <w:rFonts w:hint="default" w:asciiTheme="majorEastAsia" w:hAnsiTheme="majorEastAsia" w:eastAsiaTheme="majorEastAsia" w:cstheme="majorEastAsia"/>
          <w:b/>
          <w:bCs/>
          <w:sz w:val="21"/>
          <w:szCs w:val="21"/>
          <w:lang w:val="en-US" w:eastAsia="zh-CN"/>
        </w:rPr>
        <w:t>全球生产网络</w:t>
      </w:r>
    </w:p>
    <w:p w14:paraId="149ACB5D">
      <w:pPr>
        <w:pStyle w:val="5"/>
        <w:tabs>
          <w:tab w:val="left" w:pos="3261"/>
        </w:tabs>
        <w:snapToGrid w:val="0"/>
        <w:spacing w:line="360" w:lineRule="auto"/>
        <w:rPr>
          <w:rFonts w:hint="default" w:asciiTheme="majorEastAsia" w:hAnsiTheme="majorEastAsia" w:eastAsiaTheme="majorEastAsia" w:cstheme="majorEastAsia"/>
          <w:b/>
          <w:bCs/>
          <w:color w:val="0070C0"/>
          <w:sz w:val="21"/>
          <w:szCs w:val="21"/>
          <w:lang w:val="en-US" w:eastAsia="zh-CN"/>
        </w:rPr>
      </w:pPr>
      <w:r>
        <w:rPr>
          <w:rFonts w:hint="default" w:asciiTheme="majorEastAsia" w:hAnsiTheme="majorEastAsia" w:eastAsiaTheme="majorEastAsia" w:cstheme="majorEastAsia"/>
          <w:b/>
          <w:bCs/>
          <w:color w:val="0070C0"/>
          <w:sz w:val="21"/>
          <w:szCs w:val="21"/>
          <w:lang w:val="en-US" w:eastAsia="zh-CN"/>
        </w:rPr>
        <w:t>全球生产网络是一种组织形式,在一家全球龙头企业的协调下,相互关联的经济和非经济主体在多个地点为全球市场生产商品或服务。在交通、通信和生产等技术变革的推动下,全球龙头企业为了降低成本及提高生产的速度和灵活性，将部分生产环节外包,并在全球范围进行生产布局，这种地理扩散和功能整合的过程推动全球生产网络的形成。</w:t>
      </w:r>
    </w:p>
    <w:p w14:paraId="5E1D4B55">
      <w:pPr>
        <w:pStyle w:val="5"/>
        <w:tabs>
          <w:tab w:val="left" w:pos="3261"/>
        </w:tabs>
        <w:snapToGrid w:val="0"/>
        <w:spacing w:line="360" w:lineRule="auto"/>
        <w:rPr>
          <w:rFonts w:ascii="Times New Roman" w:hAnsi="Times New Roman" w:cs="Times New Roman"/>
          <w:b w:val="0"/>
          <w:bCs w:val="0"/>
          <w:color w:val="000000" w:themeColor="text1"/>
          <w:u w:val="none" w:color="auto"/>
          <w14:textFill>
            <w14:solidFill>
              <w14:schemeClr w14:val="tx1"/>
            </w14:solidFill>
          </w14:textFill>
        </w:rPr>
      </w:pPr>
      <w:r>
        <w:rPr>
          <w:rFonts w:hint="default" w:ascii="Times New Roman" w:hAnsi="Times New Roman" w:eastAsia="方正黑体_GBK" w:cs="Times New Roman"/>
          <w:color w:val="0070C0"/>
          <w:sz w:val="24"/>
        </w:rPr>
        <w:t>►</w:t>
      </w:r>
      <w:r>
        <w:rPr>
          <w:rFonts w:hint="default" w:ascii="Times New Roman" w:hAnsi="Times New Roman" w:eastAsia="黑体" w:cs="Times New Roman"/>
          <w:b/>
          <w:bCs/>
          <w:sz w:val="24"/>
          <w:szCs w:val="24"/>
          <w:lang w:val="en-US" w:eastAsia="zh-CN"/>
        </w:rPr>
        <w:t>任务二</w:t>
      </w:r>
      <w:r>
        <w:rPr>
          <w:rFonts w:hint="default" w:ascii="Times New Roman" w:hAnsi="Times New Roman" w:eastAsia="黑体" w:cs="Times New Roman"/>
          <w:b/>
          <w:bCs/>
          <w:sz w:val="24"/>
          <w:szCs w:val="24"/>
        </w:rPr>
        <w:t>：</w:t>
      </w:r>
      <w:r>
        <w:rPr>
          <w:rFonts w:hint="default" w:ascii="Times New Roman" w:hAnsi="Times New Roman" w:eastAsia="黑体" w:cs="Times New Roman"/>
          <w:b/>
          <w:bCs/>
          <w:sz w:val="24"/>
          <w:szCs w:val="24"/>
          <w:lang w:val="en-US" w:eastAsia="zh-CN"/>
        </w:rPr>
        <w:t>“一带一路”与国际合作</w:t>
      </w:r>
    </w:p>
    <w:p w14:paraId="7337249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sz w:val="21"/>
          <w:szCs w:val="21"/>
          <w:lang w:val="en-US" w:eastAsia="zh-CN"/>
        </w:rPr>
        <w:t>结合教材“图</w:t>
      </w:r>
      <w:r>
        <w:rPr>
          <w:rFonts w:hint="eastAsia" w:cs="Times New Roman"/>
          <w:b/>
          <w:bCs/>
          <w:sz w:val="21"/>
          <w:szCs w:val="21"/>
          <w:lang w:val="en-US" w:eastAsia="zh-CN"/>
        </w:rPr>
        <w:t>4.37建设中的瓜达尔港</w:t>
      </w:r>
      <w:r>
        <w:rPr>
          <w:rFonts w:hint="default" w:ascii="Times New Roman" w:hAnsi="Times New Roman" w:cs="Times New Roman"/>
          <w:b/>
          <w:bCs/>
          <w:sz w:val="21"/>
          <w:szCs w:val="21"/>
          <w:lang w:val="en-US" w:eastAsia="zh-CN"/>
        </w:rPr>
        <w:t>”</w:t>
      </w:r>
      <w:r>
        <w:rPr>
          <w:rFonts w:hint="eastAsia" w:cs="Times New Roman"/>
          <w:b/>
          <w:bCs/>
          <w:sz w:val="21"/>
          <w:szCs w:val="21"/>
          <w:lang w:val="en-US" w:eastAsia="zh-CN"/>
        </w:rPr>
        <w:t>、</w:t>
      </w:r>
      <w:r>
        <w:rPr>
          <w:rFonts w:hint="default" w:ascii="Times New Roman" w:hAnsi="Times New Roman" w:cs="Times New Roman"/>
          <w:b/>
          <w:bCs/>
          <w:sz w:val="21"/>
          <w:szCs w:val="21"/>
          <w:lang w:val="en-US" w:eastAsia="zh-CN"/>
        </w:rPr>
        <w:t>“图</w:t>
      </w:r>
      <w:r>
        <w:rPr>
          <w:rFonts w:hint="eastAsia" w:cs="Times New Roman"/>
          <w:b/>
          <w:bCs/>
          <w:sz w:val="21"/>
          <w:szCs w:val="21"/>
          <w:lang w:val="en-US" w:eastAsia="zh-CN"/>
        </w:rPr>
        <w:t>4.38格鲁吉亚传统陶罐酿酒场景</w:t>
      </w:r>
      <w:r>
        <w:rPr>
          <w:rFonts w:hint="default" w:ascii="Times New Roman" w:hAnsi="Times New Roman" w:cs="Times New Roman"/>
          <w:b/>
          <w:bCs/>
          <w:sz w:val="21"/>
          <w:szCs w:val="21"/>
          <w:lang w:val="en-US" w:eastAsia="zh-CN"/>
        </w:rPr>
        <w:t>”完成任务二</w:t>
      </w:r>
      <w:r>
        <w:rPr>
          <w:rFonts w:hint="default" w:ascii="Times New Roman" w:hAnsi="Times New Roman" w:eastAsia="宋体" w:cs="Times New Roman"/>
          <w:b/>
          <w:bCs/>
          <w:color w:val="auto"/>
          <w:sz w:val="21"/>
          <w:szCs w:val="21"/>
        </w:rPr>
        <w:t>，并用</w:t>
      </w:r>
      <w:r>
        <w:rPr>
          <w:rFonts w:hint="default" w:ascii="Times New Roman" w:hAnsi="Times New Roman" w:eastAsia="宋体" w:cs="Times New Roman"/>
          <w:b/>
          <w:bCs/>
          <w:color w:val="FF0000"/>
          <w:sz w:val="21"/>
          <w:szCs w:val="21"/>
        </w:rPr>
        <w:t>红笔</w:t>
      </w:r>
      <w:r>
        <w:rPr>
          <w:rFonts w:hint="default" w:ascii="Times New Roman" w:hAnsi="Times New Roman" w:eastAsia="宋体" w:cs="Times New Roman"/>
          <w:b/>
          <w:bCs/>
          <w:color w:val="auto"/>
          <w:sz w:val="21"/>
          <w:szCs w:val="21"/>
        </w:rPr>
        <w:t>在课本上对</w:t>
      </w:r>
      <w:r>
        <w:rPr>
          <w:rFonts w:hint="default" w:ascii="Times New Roman" w:hAnsi="Times New Roman" w:eastAsia="宋体" w:cs="Times New Roman"/>
          <w:b/>
          <w:bCs/>
          <w:color w:val="FF0000"/>
          <w:sz w:val="21"/>
          <w:szCs w:val="21"/>
        </w:rPr>
        <w:t>关键词</w:t>
      </w:r>
      <w:r>
        <w:rPr>
          <w:rFonts w:hint="default" w:ascii="Times New Roman" w:hAnsi="Times New Roman" w:eastAsia="宋体" w:cs="Times New Roman"/>
          <w:b/>
          <w:bCs/>
          <w:color w:val="auto"/>
          <w:sz w:val="21"/>
          <w:szCs w:val="21"/>
        </w:rPr>
        <w:t>进行</w:t>
      </w:r>
      <w:r>
        <w:rPr>
          <w:rFonts w:hint="default" w:ascii="Times New Roman" w:hAnsi="Times New Roman" w:eastAsia="宋体" w:cs="Times New Roman"/>
          <w:b/>
          <w:bCs/>
          <w:color w:val="FF0000"/>
          <w:sz w:val="21"/>
          <w:szCs w:val="21"/>
        </w:rPr>
        <w:t>圈画</w:t>
      </w:r>
      <w:r>
        <w:rPr>
          <w:rFonts w:hint="default" w:ascii="Times New Roman" w:hAnsi="Times New Roman" w:eastAsia="宋体" w:cs="Times New Roman"/>
          <w:b/>
          <w:bCs/>
          <w:color w:val="auto"/>
          <w:sz w:val="21"/>
          <w:szCs w:val="21"/>
        </w:rPr>
        <w:t>。</w:t>
      </w:r>
    </w:p>
    <w:p w14:paraId="0365913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b/>
          <w:bCs/>
          <w:sz w:val="21"/>
          <w:szCs w:val="21"/>
          <w:lang w:val="en-US" w:eastAsia="zh-CN"/>
        </w:rPr>
      </w:pPr>
      <w:r>
        <w:rPr>
          <w:rFonts w:hint="eastAsia" w:cs="Times New Roman"/>
          <w:b/>
          <w:bCs/>
          <w:sz w:val="21"/>
          <w:szCs w:val="21"/>
          <w:lang w:val="en-US" w:eastAsia="zh-CN"/>
        </w:rPr>
        <w:t xml:space="preserve">         </w:t>
      </w:r>
      <w:r>
        <w:rPr>
          <w:rFonts w:hint="default" w:cs="Times New Roman"/>
          <w:b/>
          <w:bCs/>
          <w:sz w:val="21"/>
          <w:szCs w:val="21"/>
          <w:lang w:val="en-US" w:eastAsia="zh-CN"/>
        </w:rPr>
        <w:drawing>
          <wp:inline distT="0" distB="0" distL="114300" distR="114300">
            <wp:extent cx="2755900" cy="2158365"/>
            <wp:effectExtent l="0" t="0" r="0" b="635"/>
            <wp:docPr id="36" name="图片 36" descr="C04_S04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04_S04_005"/>
                    <pic:cNvPicPr>
                      <a:picLocks noChangeAspect="1"/>
                    </pic:cNvPicPr>
                  </pic:nvPicPr>
                  <pic:blipFill>
                    <a:blip r:embed="rId10"/>
                    <a:stretch>
                      <a:fillRect/>
                    </a:stretch>
                  </pic:blipFill>
                  <pic:spPr>
                    <a:xfrm>
                      <a:off x="0" y="0"/>
                      <a:ext cx="2755900" cy="2158365"/>
                    </a:xfrm>
                    <a:prstGeom prst="rect">
                      <a:avLst/>
                    </a:prstGeom>
                  </pic:spPr>
                </pic:pic>
              </a:graphicData>
            </a:graphic>
          </wp:inline>
        </w:drawing>
      </w:r>
      <w:r>
        <w:rPr>
          <w:rFonts w:hint="eastAsia" w:cs="Times New Roman"/>
          <w:b/>
          <w:bCs/>
          <w:sz w:val="21"/>
          <w:szCs w:val="21"/>
          <w:lang w:val="en-US" w:eastAsia="zh-CN"/>
        </w:rPr>
        <w:t xml:space="preserve">  </w:t>
      </w:r>
      <w:r>
        <w:rPr>
          <w:rFonts w:hint="default" w:cs="Times New Roman"/>
          <w:b/>
          <w:bCs/>
          <w:sz w:val="21"/>
          <w:szCs w:val="21"/>
          <w:lang w:val="en-US" w:eastAsia="zh-CN"/>
        </w:rPr>
        <w:drawing>
          <wp:inline distT="0" distB="0" distL="114300" distR="114300">
            <wp:extent cx="2686050" cy="2151380"/>
            <wp:effectExtent l="0" t="0" r="6350" b="7620"/>
            <wp:docPr id="39" name="图片 39" descr="C04_S04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04_S04_006"/>
                    <pic:cNvPicPr>
                      <a:picLocks noChangeAspect="1"/>
                    </pic:cNvPicPr>
                  </pic:nvPicPr>
                  <pic:blipFill>
                    <a:blip r:embed="rId11"/>
                    <a:stretch>
                      <a:fillRect/>
                    </a:stretch>
                  </pic:blipFill>
                  <pic:spPr>
                    <a:xfrm>
                      <a:off x="0" y="0"/>
                      <a:ext cx="2686050" cy="2151380"/>
                    </a:xfrm>
                    <a:prstGeom prst="rect">
                      <a:avLst/>
                    </a:prstGeom>
                  </pic:spPr>
                </pic:pic>
              </a:graphicData>
            </a:graphic>
          </wp:inline>
        </w:drawing>
      </w:r>
    </w:p>
    <w:p w14:paraId="70F753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1．产生背景</w:t>
      </w:r>
    </w:p>
    <w:p w14:paraId="501693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(1)自2008年全球金融危机爆发以来，世界经济增长持续低迷，贸易增长</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，各种不稳定事件频出，世界对经济全球化质疑的声音逐步增强。</w:t>
      </w:r>
    </w:p>
    <w:p w14:paraId="523AFB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(2)</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建设作为新型国际合作大平台应运而生，对于推动和深化国际合作，构建人类命运共同体具有重要意义。</w:t>
      </w:r>
    </w:p>
    <w:p w14:paraId="565FBD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2.“一带一路”建设的重要意义</w:t>
      </w:r>
    </w:p>
    <w:p w14:paraId="5F2F87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(1)打造新型</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w:t>
      </w:r>
    </w:p>
    <w:p w14:paraId="45DB6B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“一带一路”建设顺应和平、发展、合作、共赢的时代潮流,聚焦全球发展面临的核心挑战,秉持“和平合作、开放包容、互学互鉴、互利共赢”的丝路精神,全方位推进务实合作,在致力于维护全球</w:t>
      </w:r>
      <w:r>
        <w:rPr>
          <w:rFonts w:hint="eastAsia" w:cs="Times New Roman"/>
          <w:b/>
          <w:bCs/>
          <w:color w:val="FF0000"/>
          <w:sz w:val="21"/>
          <w:szCs w:val="21"/>
          <w:u w:val="single"/>
          <w:lang w:val="en-US" w:eastAsia="zh-CN"/>
        </w:rPr>
        <w:t>自由贸易体系</w:t>
      </w:r>
      <w:r>
        <w:rPr>
          <w:rFonts w:hint="eastAsia" w:cs="Times New Roman"/>
          <w:b/>
          <w:bCs/>
          <w:sz w:val="21"/>
          <w:szCs w:val="21"/>
          <w:lang w:val="en-US" w:eastAsia="zh-CN"/>
        </w:rPr>
        <w:t>和开放型世界经济的同时,更加倡导包容性发展。</w:t>
      </w:r>
    </w:p>
    <w:p w14:paraId="337AF4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(2)推动新型</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w:t>
      </w:r>
    </w:p>
    <w:p w14:paraId="483562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“一带一路”建设坚持“</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”的原则,突出共同发展、共同繁荣,倡导所有国家不分大小、强弱、贫富,一律平等,体现了全新的国际合作观念。</w:t>
      </w:r>
    </w:p>
    <w:p w14:paraId="6F9516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(3)开拓国家间</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w:t>
      </w:r>
    </w:p>
    <w:p w14:paraId="1E4C15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“一带一路”建设聚焦发展这一根本性问题,倡导政府间合作和政策沟通,突出</w:t>
      </w:r>
      <w:r>
        <w:rPr>
          <w:rFonts w:hint="eastAsia" w:cs="Times New Roman"/>
          <w:b/>
          <w:bCs/>
          <w:color w:val="FF0000"/>
          <w:sz w:val="21"/>
          <w:szCs w:val="21"/>
          <w:u w:val="single"/>
          <w:lang w:val="en-US" w:eastAsia="zh-CN"/>
        </w:rPr>
        <w:t>基础设施互联互通</w:t>
      </w:r>
      <w:r>
        <w:rPr>
          <w:rFonts w:hint="eastAsia" w:cs="Times New Roman"/>
          <w:b/>
          <w:bCs/>
          <w:sz w:val="21"/>
          <w:szCs w:val="21"/>
          <w:lang w:val="en-US" w:eastAsia="zh-CN"/>
        </w:rPr>
        <w:t>,强化各国间相互贸易和投资,完善金融合作机制和保障体系,推动各国人民友好往来,致力于实现经济融合、发展联动及成果共享。</w:t>
      </w:r>
    </w:p>
    <w:p w14:paraId="7436AC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(4)提供国家间</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w:t>
      </w:r>
    </w:p>
    <w:p w14:paraId="366357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“一带一路”建设尊崇“和而不同”的文化价值观,强调在维护</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的基础上共谋发展、共求繁荣、共享和平。</w:t>
      </w:r>
    </w:p>
    <w:p w14:paraId="320AF4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(5)促进相关国家的</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w:t>
      </w:r>
    </w:p>
    <w:p w14:paraId="32EEC8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“一带一路”建设通过加强国际经贸合作,既可提升我国自身发展动力,也可让相关国家加快发展。我国作为世界最大的</w:t>
      </w:r>
      <w:r>
        <w:rPr>
          <w:rFonts w:hint="eastAsia" w:cs="Times New Roman"/>
          <w:b/>
          <w:bCs/>
          <w:color w:val="FF0000"/>
          <w:sz w:val="21"/>
          <w:szCs w:val="21"/>
          <w:u w:val="single"/>
          <w:lang w:val="en-US" w:eastAsia="zh-CN"/>
        </w:rPr>
        <w:t xml:space="preserve">              </w:t>
      </w:r>
      <w:r>
        <w:rPr>
          <w:rFonts w:hint="eastAsia" w:cs="Times New Roman"/>
          <w:b/>
          <w:bCs/>
          <w:sz w:val="21"/>
          <w:szCs w:val="21"/>
          <w:lang w:val="en-US" w:eastAsia="zh-CN"/>
        </w:rPr>
        <w:t>,为世界各国提供了巨大的商机。相关国家的经济发展和收入水平提高,将创造新的巨大市场,有利于我国的商品出口和经济持续增长。</w:t>
      </w:r>
    </w:p>
    <w:p w14:paraId="061AE61E">
      <w:pPr>
        <w:keepNext w:val="0"/>
        <w:keepLines w:val="0"/>
        <w:pageBreakBefore w:val="0"/>
        <w:widowControl w:val="0"/>
        <w:kinsoku/>
        <w:wordWrap/>
        <w:overflowPunct/>
        <w:topLinePunct w:val="0"/>
        <w:autoSpaceDE/>
        <w:autoSpaceDN/>
        <w:bidi w:val="0"/>
        <w:adjustRightInd/>
        <w:snapToGrid/>
        <w:spacing w:line="360" w:lineRule="auto"/>
        <w:ind w:left="235" w:leftChars="112"/>
        <w:jc w:val="center"/>
        <w:rPr>
          <w:rFonts w:hint="default" w:ascii="Times New Roman" w:hAnsi="Times New Roman" w:eastAsia="宋体" w:cs="Times New Roman"/>
        </w:rPr>
      </w:pPr>
    </w:p>
    <w:p w14:paraId="698F5509">
      <w:pPr>
        <w:keepNext w:val="0"/>
        <w:keepLines w:val="0"/>
        <w:pageBreakBefore w:val="0"/>
        <w:widowControl w:val="0"/>
        <w:kinsoku/>
        <w:wordWrap/>
        <w:overflowPunct/>
        <w:topLinePunct w:val="0"/>
        <w:autoSpaceDE/>
        <w:autoSpaceDN/>
        <w:bidi w:val="0"/>
        <w:adjustRightInd/>
        <w:snapToGrid/>
        <w:spacing w:line="360" w:lineRule="auto"/>
        <w:ind w:left="235" w:leftChars="112"/>
        <w:jc w:val="center"/>
        <w:rPr>
          <w:rFonts w:hint="default" w:ascii="Times New Roman" w:hAnsi="Times New Roman" w:eastAsia="宋体" w:cs="Times New Roman"/>
        </w:rPr>
      </w:pPr>
      <w:r>
        <w:rPr>
          <w:rFonts w:hint="default" w:ascii="Times New Roman" w:hAnsi="Times New Roman" w:eastAsia="宋体" w:cs="Times New Roman"/>
        </w:rPr>
        <mc:AlternateContent>
          <mc:Choice Requires="wpg">
            <w:drawing>
              <wp:inline distT="0" distB="0" distL="114300" distR="114300">
                <wp:extent cx="2324100" cy="548005"/>
                <wp:effectExtent l="34925" t="9525" r="3175" b="52070"/>
                <wp:docPr id="22" name="Group 68"/>
                <wp:cNvGraphicFramePr/>
                <a:graphic xmlns:a="http://schemas.openxmlformats.org/drawingml/2006/main">
                  <a:graphicData uri="http://schemas.microsoft.com/office/word/2010/wordprocessingGroup">
                    <wpg:wgp>
                      <wpg:cNvGrpSpPr/>
                      <wpg:grpSpPr>
                        <a:xfrm>
                          <a:off x="0" y="0"/>
                          <a:ext cx="2324100" cy="548005"/>
                          <a:chOff x="0" y="0"/>
                          <a:chExt cx="23241" cy="5477"/>
                        </a:xfrm>
                      </wpg:grpSpPr>
                      <wpg:grpSp>
                        <wpg:cNvPr id="18" name="组合 46"/>
                        <wpg:cNvGrpSpPr/>
                        <wpg:grpSpPr>
                          <a:xfrm>
                            <a:off x="0" y="571"/>
                            <a:ext cx="5754" cy="4906"/>
                            <a:chOff x="0" y="5893"/>
                            <a:chExt cx="8338" cy="7098"/>
                          </a:xfrm>
                        </wpg:grpSpPr>
                        <wps:wsp>
                          <wps:cNvPr id="16" name="任意多边形 22"/>
                          <wps:cNvSpPr/>
                          <wps:spPr>
                            <a:xfrm rot="8100000" flipV="1">
                              <a:off x="0" y="6204"/>
                              <a:ext cx="8338" cy="6781"/>
                            </a:xfrm>
                            <a:custGeom>
                              <a:avLst/>
                              <a:gdLst/>
                              <a:ahLst/>
                              <a:cxnLst>
                                <a:cxn ang="0">
                                  <a:pos x="1221" y="5557"/>
                                </a:cxn>
                                <a:cxn ang="0">
                                  <a:pos x="686" y="321"/>
                                </a:cxn>
                                <a:cxn ang="0">
                                  <a:pos x="950" y="0"/>
                                </a:cxn>
                                <a:cxn ang="0">
                                  <a:pos x="7388" y="0"/>
                                </a:cxn>
                                <a:cxn ang="0">
                                  <a:pos x="7651" y="321"/>
                                </a:cxn>
                                <a:cxn ang="0">
                                  <a:pos x="7117" y="5557"/>
                                </a:cxn>
                                <a:cxn ang="0">
                                  <a:pos x="1221" y="5557"/>
                                </a:cxn>
                              </a:cxnLst>
                              <a:pathLst>
                                <a:path w="833718" h="678436">
                                  <a:moveTo>
                                    <a:pt x="122096" y="556342"/>
                                  </a:moveTo>
                                  <a:cubicBezTo>
                                    <a:pt x="-20349" y="413897"/>
                                    <a:pt x="-38155" y="194012"/>
                                    <a:pt x="68679" y="32208"/>
                                  </a:cubicBezTo>
                                  <a:lnTo>
                                    <a:pt x="94988" y="0"/>
                                  </a:lnTo>
                                  <a:lnTo>
                                    <a:pt x="738731" y="0"/>
                                  </a:lnTo>
                                  <a:lnTo>
                                    <a:pt x="765040" y="32208"/>
                                  </a:lnTo>
                                  <a:cubicBezTo>
                                    <a:pt x="871873" y="194012"/>
                                    <a:pt x="854068" y="413897"/>
                                    <a:pt x="711623" y="556342"/>
                                  </a:cubicBezTo>
                                  <a:cubicBezTo>
                                    <a:pt x="548830" y="719135"/>
                                    <a:pt x="284889" y="719135"/>
                                    <a:pt x="122096" y="556342"/>
                                  </a:cubicBezTo>
                                  <a:close/>
                                </a:path>
                              </a:pathLst>
                            </a:custGeom>
                            <a:solidFill>
                              <a:srgbClr val="C0504D"/>
                            </a:solidFill>
                            <a:ln>
                              <a:noFill/>
                            </a:ln>
                            <a:effectLst>
                              <a:outerShdw dist="38076" dir="2699999" algn="tl" rotWithShape="0">
                                <a:srgbClr val="000000">
                                  <a:alpha val="39998"/>
                                </a:srgbClr>
                              </a:outerShdw>
                            </a:effectLst>
                          </wps:spPr>
                          <wps:bodyPr vert="horz" wrap="square" anchor="ctr" anchorCtr="0" upright="1"/>
                        </wps:wsp>
                        <wps:wsp>
                          <wps:cNvPr id="17" name="文本框 48"/>
                          <wps:cNvSpPr txBox="1"/>
                          <wps:spPr>
                            <a:xfrm>
                              <a:off x="461" y="5893"/>
                              <a:ext cx="7251" cy="7051"/>
                            </a:xfrm>
                            <a:prstGeom prst="rect">
                              <a:avLst/>
                            </a:prstGeom>
                            <a:noFill/>
                            <a:ln>
                              <a:noFill/>
                            </a:ln>
                          </wps:spPr>
                          <wps:txbx>
                            <w:txbxContent>
                              <w:p w14:paraId="3C73BCE3">
                                <w:pPr>
                                  <w:pStyle w:val="10"/>
                                  <w:spacing w:before="0" w:beforeAutospacing="0" w:after="0" w:afterAutospacing="0"/>
                                  <w:rPr>
                                    <w:rFonts w:hint="eastAsia" w:eastAsia="微软雅黑"/>
                                    <w:lang w:eastAsia="zh-CN"/>
                                  </w:rPr>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lang w:val="en-US" w:eastAsia="zh-CN"/>
                                  </w:rPr>
                                  <w:t>3</w:t>
                                </w:r>
                              </w:p>
                            </w:txbxContent>
                          </wps:txbx>
                          <wps:bodyPr vert="horz" wrap="square" anchor="t" anchorCtr="0" upright="1">
                            <a:spAutoFit/>
                          </wps:bodyPr>
                        </wps:wsp>
                      </wpg:grpSp>
                      <wpg:grpSp>
                        <wpg:cNvPr id="21" name="组合 74"/>
                        <wpg:cNvGrpSpPr/>
                        <wpg:grpSpPr>
                          <a:xfrm>
                            <a:off x="6477" y="0"/>
                            <a:ext cx="16764" cy="4953"/>
                            <a:chOff x="6510" y="5279"/>
                            <a:chExt cx="37444" cy="6609"/>
                          </a:xfrm>
                        </wpg:grpSpPr>
                        <wps:wsp>
                          <wps:cNvPr id="19" name="圆角矩形 25"/>
                          <wps:cNvSpPr/>
                          <wps:spPr>
                            <a:xfrm>
                              <a:off x="6510" y="6126"/>
                              <a:ext cx="37444" cy="5115"/>
                            </a:xfrm>
                            <a:prstGeom prst="roundRect">
                              <a:avLst>
                                <a:gd name="adj" fmla="val 16667"/>
                              </a:avLst>
                            </a:prstGeom>
                            <a:solidFill>
                              <a:srgbClr val="C0504D"/>
                            </a:solidFill>
                            <a:ln>
                              <a:noFill/>
                            </a:ln>
                            <a:effectLst>
                              <a:outerShdw dist="38100" dir="5400000" algn="t" rotWithShape="0">
                                <a:srgbClr val="000000">
                                  <a:alpha val="39998"/>
                                </a:srgbClr>
                              </a:outerShdw>
                            </a:effectLst>
                          </wps:spPr>
                          <wps:bodyPr vert="horz" wrap="square" anchor="ctr" anchorCtr="0" upright="1"/>
                        </wps:wsp>
                        <wps:wsp>
                          <wps:cNvPr id="20" name="矩形 26"/>
                          <wps:cNvSpPr/>
                          <wps:spPr>
                            <a:xfrm>
                              <a:off x="9203" y="5279"/>
                              <a:ext cx="32253" cy="6609"/>
                            </a:xfrm>
                            <a:prstGeom prst="rect">
                              <a:avLst/>
                            </a:prstGeom>
                            <a:noFill/>
                            <a:ln>
                              <a:noFill/>
                            </a:ln>
                          </wps:spPr>
                          <wps:txbx>
                            <w:txbxContent>
                              <w:p w14:paraId="1BC65AE0">
                                <w:pPr>
                                  <w:pStyle w:val="10"/>
                                  <w:spacing w:before="0" w:beforeAutospacing="0" w:after="0" w:afterAutospacing="0"/>
                                  <w:jc w:val="center"/>
                                  <w:rPr>
                                    <w:rFonts w:hint="default" w:eastAsia="宋体"/>
                                    <w:lang w:val="en-US" w:eastAsia="zh-CN"/>
                                  </w:rPr>
                                </w:pPr>
                                <w:r>
                                  <w:rPr>
                                    <w:rFonts w:hint="eastAsia" w:ascii="微软雅黑" w:hAnsi="微软雅黑" w:eastAsia="微软雅黑" w:cs="Times New Roman"/>
                                    <w:b/>
                                    <w:bCs/>
                                    <w:color w:val="FFFFFF"/>
                                    <w:kern w:val="2"/>
                                    <w:sz w:val="32"/>
                                    <w:szCs w:val="32"/>
                                    <w:lang w:val="en-US" w:eastAsia="zh-CN"/>
                                  </w:rPr>
                                  <w:t>合作探究</w:t>
                                </w:r>
                              </w:p>
                            </w:txbxContent>
                          </wps:txbx>
                          <wps:bodyPr vert="horz" wrap="square" anchor="t" anchorCtr="0" upright="1"/>
                        </wps:wsp>
                      </wpg:grpSp>
                    </wpg:wgp>
                  </a:graphicData>
                </a:graphic>
              </wp:inline>
            </w:drawing>
          </mc:Choice>
          <mc:Fallback>
            <w:pict>
              <v:group id="Group 68" o:spid="_x0000_s1026" o:spt="203" style="height:43.15pt;width:183pt;" coordsize="23241,5477" o:gfxdata="UEsDBAoAAAAAAIdO4kAAAAAAAAAAAAAAAAAEAAAAZHJzL1BLAwQUAAAACACHTuJATsmSddQAAAAE&#10;AQAADwAAAGRycy9kb3ducmV2LnhtbE2PQUvDQBCF74L/YRnBm93EYCgxmyJFPRXBVhBv0+w0Cc3O&#10;huw2af+9oxe9PHi84b1vytXZ9WqiMXSeDaSLBBRx7W3HjYGP3cvdElSIyBZ7z2TgQgFW1fVViYX1&#10;M7/TtI2NkhIOBRpoYxwKrUPdksOw8AOxZAc/Ooxix0bbEWcpd72+T5JcO+xYFlocaN1SfdyenIHX&#10;GeenLH2eNsfD+vK1e3j73KRkzO1NmjyCinSOf8fwgy/oUAnT3p/YBtUbkEfir0qW5bnYvYFlnoGu&#10;Sv0fvvoGUEsDBBQAAAAIAIdO4kAXquAbegUAAJgRAAAOAAAAZHJzL2Uyb0RvYy54bWztWM1u5EQQ&#10;viPxDi3fk/H/zyiTFZuwuSBYkQXOHdszNrLdprsnM9nzauEG4sABrYRASAiJF0ARPA3J7mNQXe32&#10;jGcyUbKwy4U5zNjuv6qvvvqqPAcPlnVFznMuStZMLGfftkjepCwrm9nE+uTJo73YIkLSJqMVa/KJ&#10;dZEL68Hhu+8cLNpx7rKCVVnOCWzSiPGinViFlO14NBJpkddU7LM2b2BwynhNJdzy2SjjdAG719XI&#10;te1wtGA8azlLcyHg6bEetLod+V02ZNNpmebHLJ3XeSP1rjyvqASXRFG2wjpEa6fTPJUfTacil6Sa&#10;WOCpxG84BK7P1Pfo8ICOZ5y2RZl2JtC7mLDhU03LBg7ttzqmkpI5L7e2qsuUM8Gmcj9l9Ug7goiA&#10;F469gc0JZ/MWfZmNF7O2Bx0CtYH6a2+bfnj+mJMym1iua5GG1hBxPJaEsQJn0c7GMOeEt6ftY949&#10;mOk75e9yymv1C56QJcJ60cOaLyVJ4aHrub5jA+IpjAV+bNuBxj0tIDhby9Li/fWFZlkUqUUjc+RI&#10;WdYb0t+8WYwcyA2N0cvLZ1fffEX88LVBCiJHo2BgCqLA1876iY370vEGQkGceAY6A1LseWCVgjay&#10;E4zZTowgYcWKReKfsei0oG2O5BSKIR2LnNAg9Nfl5fWzr69+/v7Vn79f/fETAX4hfXB2TyYxFsAr&#10;wyTCGWRoDGSBj0WmVdl+ChqFmTVgWOja/hC9FQxhFCOyPQwA41zIk5whU+n5B0KCJZCrmbmihblK&#10;lw1cqlG4IlRpoo3Ht0wopjqu61hE8TgIDCFh5u4FYQyIwHwP1mn+3jo9CcBvmI7KBB7cOjnyYgj9&#10;nWeHgTb9jqZEjhPdy9Wd2Gg/OlxbKhXaCjF1SRYQcM+LVGoVEwuC53shIl6z8/wJw3myg95ONJhB&#10;EHo+8gm2Xs1L52dl+jB/ur5qz7U9P0E/fMeLEwwaHI1b7nmxEwQ46CS+7eCWZhAiF+mFnuvaJrOG&#10;Z1TN+lmJn2wExIybX30sxC3ydCxMnM0E89tNDAPb14RYt8FMGtqil8SAZOTtcCkOfBt0XVFmGwyI&#10;d+jqlQN8h6cM7/SZoOmxp82MnMTxOnnXg24MoxrH7UGgzI0xHZ6SVkzkOnkUZbAK9DRS5FpLb8Gq&#10;MntUVpUijuCzs6OKk3MK5f/IBjCPuyQcTKswfxumlulj9JMcG4iOrGwuc35aZAuSlQJUyovtCNiY&#10;ldBNuGGiPhah1QyaKllZSsk+K2WBKmk0ZGAOapzWFlq1BdVGerCNoVo3Hd3tT8e7NcOgDhoNVVdn&#10;LLsAKYb+DkwsGH9qkQV0NxNLfDGnPAcLmxQeT6xUcnNzJHVDNG95OStgnVYqtR3UC9UDvI3CAVqj&#10;S+v1d19ev/jt+sfnxO9akL5kELl8yJQKm1KyXjxUwLsi4YedSPf10hTZyFUiqKslXOlomyam5bpM&#10;EHUxsTh0j6hEpmQA1cwUdVhPGDq+mUEbsZHLsyUceK8wyVuChAxv35tLIK6qaHicJkB3g+FbdUq6&#10;ncOm6c32SapGDvqkCKv1PZvJ0Ieery9vdGxi6IRR2HdKQd8Qdb0kVDktRYEL8g2wgD70HaUX+X63&#10;NAxtHIag6vivcFINydshPUiGxunqxfNXv3z78odfsVVCAVUWQGO1o1VaY3vvcei4Xd9ooFrzN3Ac&#10;3Lb3d0Vmw3c2b7KPB6RXp8yyzkaafQ49WV3BCxIIKnHCMDQtEGYIStN6ggxEdiB+/7oW4/sFajGU&#10;ON09dlr8vxTnO18wb+7hXcifLns7PnZvOXfkYwItF+btKgN7ProuJCzq71b+bfNxQEUt1ev0+q/1&#10;10julsqiksALOyZE9+eC+kdg/R4VevWHyuH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TsmSddQA&#10;AAAEAQAADwAAAAAAAAABACAAAAAiAAAAZHJzL2Rvd25yZXYueG1sUEsBAhQAFAAAAAgAh07iQBeq&#10;4Bt6BQAAmBEAAA4AAAAAAAAAAQAgAAAAIwEAAGRycy9lMm9Eb2MueG1sUEsFBgAAAAAGAAYAWQEA&#10;AA8JAAAAAA==&#10;">
                <o:lock v:ext="edit" aspectratio="f"/>
                <v:group id="组合 46" o:spid="_x0000_s1026" o:spt="203" style="position:absolute;left:0;top:571;height:4906;width:5754;" coordorigin="0,5893" coordsize="8338,709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任意多边形 22" o:spid="_x0000_s1026" o:spt="100" style="position:absolute;left:0;top:6204;flip:y;height:6781;width:8338;rotation:-8847360f;v-text-anchor:middle;" fillcolor="#C0504D" filled="t" stroked="f" coordsize="833718,678436" o:gfxdata="UEsDBAoAAAAAAIdO4kAAAAAAAAAAAAAAAAAEAAAAZHJzL1BLAwQUAAAACACHTuJAgXGVDboAAADb&#10;AAAADwAAAGRycy9kb3ducmV2LnhtbEVPTWuDQBC9F/Iflgn01qy2JRSb1UOgxJuoveQ2uhOV7M6K&#10;u03sv+8WCr3N433OoVitETda/ORYQbpLQBD3Tk88KPhsP57eQPiArNE4JgXf5KHINw8HzLS7c023&#10;JgwihrDPUMEYwpxJ6fuRLPqdm4kjd3GLxRDhMki94D2GWyOfk2QvLU4cG0ac6ThSf22+rIIXW81d&#10;5dtrem7qsjp15rU7GaUet2nyDiLQGv7Ff+5Sx/l7+P0lHi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cZUNugAAANsA&#10;AAAPAAAAAAAAAAEAIAAAACIAAABkcnMvZG93bnJldi54bWxQSwECFAAUAAAACACHTuJAMy8FnjsA&#10;AAA5AAAAEAAAAAAAAAABACAAAAAJAQAAZHJzL3NoYXBleG1sLnhtbFBLBQYAAAAABgAGAFsBAACz&#10;AwAAAAA=&#10;" path="m122096,556342c-20349,413897,-38155,194012,68679,32208l94988,0,738731,0,765040,32208c871873,194012,854068,413897,711623,556342c548830,719135,284889,719135,122096,556342xe">
                    <v:path o:connectlocs="1221,5557;686,321;950,0;7388,0;7651,321;7117,5557;1221,5557" o:connectangles="0,0,0,0,0,0,0"/>
                    <v:fill on="t" focussize="0,0"/>
                    <v:stroke on="f"/>
                    <v:imagedata o:title=""/>
                    <o:lock v:ext="edit" aspectratio="f"/>
                    <v:shadow on="t" color="#000000" opacity="26213f" offset="2.12pt,2.12pt" origin="-32768f,-32768f" matrix="65536f,0f,0f,65536f"/>
                  </v:shape>
                  <v:shape id="文本框 48" o:spid="_x0000_s1026" o:spt="202" type="#_x0000_t202" style="position:absolute;left:461;top:5893;height:7051;width:7251;" filled="f" stroked="f" coordsize="21600,21600" o:gfxdata="UEsDBAoAAAAAAIdO4kAAAAAAAAAAAAAAAAAEAAAAZHJzL1BLAwQUAAAACACHTuJAWlmsQ7kAAADb&#10;AAAADwAAAGRycy9kb3ducmV2LnhtbEVPS2vDMAy+D/ofjAq7rXYGe5DWLaXdoIdd1mZ3EatxaCyH&#10;WGvSfz8PBrvp43tqtZlCp640pDayhWJhQBHX0bXcWKhO7w+voJIgO+wik4UbJdisZ3crLF0c+ZOu&#10;R2lUDuFUogUv0pdap9pTwLSIPXHmznEIKBkOjXYDjjk8dPrRmGcdsOXc4LGnnaf6cvwOFkTctrhV&#10;byEdvqaP/ehN/YSVtffzwixBCU3yL/5zH1ye/wK/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ZrEO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3C73BCE3">
                          <w:pPr>
                            <w:pStyle w:val="10"/>
                            <w:spacing w:before="0" w:beforeAutospacing="0" w:after="0" w:afterAutospacing="0"/>
                            <w:rPr>
                              <w:rFonts w:hint="eastAsia" w:eastAsia="微软雅黑"/>
                              <w:lang w:eastAsia="zh-CN"/>
                            </w:rPr>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lang w:val="en-US" w:eastAsia="zh-CN"/>
                            </w:rPr>
                            <w:t>3</w:t>
                          </w:r>
                        </w:p>
                      </w:txbxContent>
                    </v:textbox>
                  </v:shape>
                </v:group>
                <v:group id="组合 74" o:spid="_x0000_s1026" o:spt="203" style="position:absolute;left:6477;top:0;height:4953;width:16764;" coordorigin="6510,5279" coordsize="37444,6609"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roundrect id="圆角矩形 25" o:spid="_x0000_s1026" o:spt="2" style="position:absolute;left:6510;top:6126;height:5115;width:37444;v-text-anchor:middle;" fillcolor="#C0504D" filled="t" stroked="f" coordsize="21600,21600" arcsize="0.166666666666667" o:gfxdata="UEsDBAoAAAAAAIdO4kAAAAAAAAAAAAAAAAAEAAAAZHJzL1BLAwQUAAAACACHTuJA860iu7wAAADb&#10;AAAADwAAAGRycy9kb3ducmV2LnhtbEVPTWvCQBC9F/wPywi9NRt7sDW6elCECoI0EcHbJDsmwexs&#10;yG6T+O/dQqG3ebzPWW1G04ieOldbVjCLYhDEhdU1lwrO2f7tE4TzyBoby6TgQQ4268nLChNtB/6m&#10;PvWlCCHsElRQed8mUrqiIoMusi1x4G62M+gD7EqpOxxCuGnkexzPpcGaQ0OFLW0rKu7pj1FwyQ/Z&#10;x8318yw/nnbX4XzZyoNR6nU6i5cgPI3+X/zn/tJh/gJ+fwkH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tIru8AAAA&#10;2wAAAA8AAAAAAAAAAQAgAAAAIgAAAGRycy9kb3ducmV2LnhtbFBLAQIUABQAAAAIAIdO4kAzLwWe&#10;OwAAADkAAAAQAAAAAAAAAAEAIAAAAAsBAABkcnMvc2hhcGV4bWwueG1sUEsFBgAAAAAGAAYAWwEA&#10;ALUDAAAAAA==&#10;">
                    <v:fill on="t" focussize="0,0"/>
                    <v:stroke on="f"/>
                    <v:imagedata o:title=""/>
                    <o:lock v:ext="edit" aspectratio="f"/>
                    <v:shadow on="t" color="#000000" opacity="26213f" offset="0pt,3pt" origin="0f,-32768f" matrix="65536f,0f,0f,65536f"/>
                  </v:roundrect>
                  <v:rect id="矩形 26" o:spid="_x0000_s1026" o:spt="1" style="position:absolute;left:9203;top:5279;height:6609;width:32253;" filled="f" stroked="f" coordsize="21600,21600" o:gfxdata="UEsDBAoAAAAAAIdO4kAAAAAAAAAAAAAAAAAEAAAAZHJzL1BLAwQUAAAACACHTuJA3lNurbsAAADb&#10;AAAADwAAAGRycy9kb3ducmV2LnhtbEVPTWuDQBC9B/oflinkEuqaHEoxbnIIlEgpSEzieXCnKnVn&#10;jbtR8++zh0KPj/ed7mfTiZEG11pWsI5iEMSV1S3XCi7nz7cPEM4ja+wsk4IHOdjvXhYpJtpOfKKx&#10;8LUIIewSVNB43ydSuqohgy6yPXHgfuxg0Ac41FIPOIVw08lNHL9Lgy2HhgZ7OjRU/RZ3o2Cq8rE8&#10;fx9lviozy7fsdiiuX0otX9fxFoSn2f+L/9yZVrAJ6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Nur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BC65AE0">
                          <w:pPr>
                            <w:pStyle w:val="10"/>
                            <w:spacing w:before="0" w:beforeAutospacing="0" w:after="0" w:afterAutospacing="0"/>
                            <w:jc w:val="center"/>
                            <w:rPr>
                              <w:rFonts w:hint="default" w:eastAsia="宋体"/>
                              <w:lang w:val="en-US" w:eastAsia="zh-CN"/>
                            </w:rPr>
                          </w:pPr>
                          <w:r>
                            <w:rPr>
                              <w:rFonts w:hint="eastAsia" w:ascii="微软雅黑" w:hAnsi="微软雅黑" w:eastAsia="微软雅黑" w:cs="Times New Roman"/>
                              <w:b/>
                              <w:bCs/>
                              <w:color w:val="FFFFFF"/>
                              <w:kern w:val="2"/>
                              <w:sz w:val="32"/>
                              <w:szCs w:val="32"/>
                              <w:lang w:val="en-US" w:eastAsia="zh-CN"/>
                            </w:rPr>
                            <w:t>合作探究</w:t>
                          </w:r>
                        </w:p>
                      </w:txbxContent>
                    </v:textbox>
                  </v:rect>
                </v:group>
                <w10:wrap type="none"/>
                <w10:anchorlock/>
              </v:group>
            </w:pict>
          </mc:Fallback>
        </mc:AlternateContent>
      </w:r>
    </w:p>
    <w:p w14:paraId="433588FE">
      <w:pPr>
        <w:pStyle w:val="26"/>
        <w:keepNext w:val="0"/>
        <w:keepLines w:val="0"/>
        <w:pageBreakBefore w:val="0"/>
        <w:widowControl w:val="0"/>
        <w:shd w:val="clear" w:color="auto" w:fill="FFFFFF"/>
        <w:kinsoku/>
        <w:wordWrap/>
        <w:overflowPunct/>
        <w:topLinePunct w:val="0"/>
        <w:autoSpaceDE/>
        <w:autoSpaceDN/>
        <w:bidi w:val="0"/>
        <w:adjustRightInd/>
        <w:snapToGrid/>
        <w:spacing w:line="300" w:lineRule="auto"/>
        <w:textAlignment w:val="auto"/>
        <w:rPr>
          <w:rStyle w:val="13"/>
          <w:rFonts w:hint="eastAsia" w:ascii="宋体" w:hAnsi="宋体" w:eastAsia="宋体" w:cs="宋体"/>
          <w:b/>
          <w:bCs/>
          <w:color w:val="auto"/>
          <w:sz w:val="21"/>
          <w:szCs w:val="21"/>
        </w:rPr>
      </w:pPr>
      <w:r>
        <w:rPr>
          <w:rFonts w:hint="default" w:ascii="Times New Roman" w:hAnsi="Times New Roman" w:eastAsia="华文中宋" w:cs="Times New Roman"/>
          <w:b/>
          <w:bCs/>
          <w:color w:val="C0504D"/>
          <w:sz w:val="24"/>
          <w:szCs w:val="24"/>
          <w:u w:val="single"/>
          <w:lang w:val="en-US" w:eastAsia="zh-CN"/>
        </w:rPr>
        <w:t>探究一：</w:t>
      </w:r>
      <w:r>
        <w:rPr>
          <w:rFonts w:hint="eastAsia" w:ascii="Times New Roman" w:hAnsi="Times New Roman" w:eastAsia="华文中宋" w:cs="Times New Roman"/>
          <w:b/>
          <w:bCs/>
          <w:color w:val="C0504D"/>
          <w:sz w:val="24"/>
          <w:szCs w:val="24"/>
          <w:u w:val="single"/>
          <w:lang w:val="en-US" w:eastAsia="zh-CN"/>
        </w:rPr>
        <w:t>“一带一路”合作的主要内容</w:t>
      </w:r>
    </w:p>
    <w:p w14:paraId="49D3C20F">
      <w:pPr>
        <w:jc w:val="left"/>
        <w:rPr>
          <w:rFonts w:hint="eastAsia" w:eastAsia="华文中宋" w:cs="Times New Roman"/>
          <w:b/>
          <w:bCs/>
          <w:color w:val="C0504D"/>
          <w:sz w:val="24"/>
          <w:szCs w:val="24"/>
          <w:u w:val="single"/>
          <w:lang w:val="en-US" w:eastAsia="zh-CN"/>
        </w:rPr>
      </w:pPr>
    </w:p>
    <w:tbl>
      <w:tblPr>
        <w:tblStyle w:val="12"/>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3227"/>
        <w:gridCol w:w="5726"/>
      </w:tblGrid>
      <w:tr w14:paraId="484D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14BF6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p>
        </w:tc>
        <w:tc>
          <w:tcPr>
            <w:tcW w:w="3358" w:type="dxa"/>
            <w:vAlign w:val="center"/>
          </w:tcPr>
          <w:p w14:paraId="2CC011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主要作用</w:t>
            </w:r>
          </w:p>
        </w:tc>
        <w:tc>
          <w:tcPr>
            <w:tcW w:w="5984" w:type="dxa"/>
            <w:vAlign w:val="center"/>
          </w:tcPr>
          <w:p w14:paraId="784664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基本内容</w:t>
            </w:r>
          </w:p>
        </w:tc>
      </w:tr>
      <w:tr w14:paraId="27D4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60256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政策</w:t>
            </w:r>
          </w:p>
          <w:p w14:paraId="32DE12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沟通</w:t>
            </w:r>
          </w:p>
        </w:tc>
        <w:tc>
          <w:tcPr>
            <w:tcW w:w="3358" w:type="dxa"/>
            <w:vAlign w:val="center"/>
          </w:tcPr>
          <w:p w14:paraId="2A97EC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加强政策沟通是“一带一路”建设的重要保障</w:t>
            </w:r>
          </w:p>
        </w:tc>
        <w:tc>
          <w:tcPr>
            <w:tcW w:w="5984" w:type="dxa"/>
            <w:vAlign w:val="center"/>
          </w:tcPr>
          <w:p w14:paraId="766F65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沿线各国可以就经济发展战略和对策进行充分交流对接，共同制定推进区域合作的规划和措施，协商解决合作中的问题,共同为务实合作及大型项目实施提供政策支持</w:t>
            </w:r>
          </w:p>
        </w:tc>
      </w:tr>
      <w:tr w14:paraId="0A0A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A3F56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设施</w:t>
            </w:r>
          </w:p>
          <w:p w14:paraId="6B6F3A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联通</w:t>
            </w:r>
          </w:p>
        </w:tc>
        <w:tc>
          <w:tcPr>
            <w:tcW w:w="3358" w:type="dxa"/>
            <w:vAlign w:val="center"/>
          </w:tcPr>
          <w:p w14:paraId="3F3FCB6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b/>
                <w:bCs/>
                <w:sz w:val="21"/>
                <w:szCs w:val="21"/>
                <w:lang w:val="en-US" w:eastAsia="zh-CN"/>
              </w:rPr>
            </w:pPr>
            <w:r>
              <w:rPr>
                <w:rFonts w:hint="eastAsia" w:cs="Times New Roman"/>
                <w:b/>
                <w:bCs/>
                <w:sz w:val="21"/>
                <w:szCs w:val="21"/>
                <w:lang w:val="en-US" w:eastAsia="zh-CN"/>
              </w:rPr>
              <w:t>基础设施互联互通是“一带一路”建设的优先领域</w:t>
            </w:r>
          </w:p>
        </w:tc>
        <w:tc>
          <w:tcPr>
            <w:tcW w:w="5984" w:type="dxa"/>
            <w:vAlign w:val="center"/>
          </w:tcPr>
          <w:p w14:paraId="14C6B1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努力实现区域基础设施更加完善,安全高效的陆海空通道网络基本形成，互联互通达到新水平</w:t>
            </w:r>
          </w:p>
        </w:tc>
      </w:tr>
      <w:tr w14:paraId="6795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A3C31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贸易</w:t>
            </w:r>
          </w:p>
          <w:p w14:paraId="78EDD6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畅通</w:t>
            </w:r>
          </w:p>
        </w:tc>
        <w:tc>
          <w:tcPr>
            <w:tcW w:w="3358" w:type="dxa"/>
            <w:vAlign w:val="center"/>
          </w:tcPr>
          <w:p w14:paraId="574472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b/>
                <w:bCs/>
                <w:sz w:val="21"/>
                <w:szCs w:val="21"/>
                <w:lang w:val="en-US" w:eastAsia="zh-CN"/>
              </w:rPr>
            </w:pPr>
            <w:r>
              <w:rPr>
                <w:rFonts w:hint="eastAsia" w:cs="Times New Roman"/>
                <w:b/>
                <w:bCs/>
                <w:sz w:val="21"/>
                <w:szCs w:val="21"/>
                <w:lang w:val="en-US" w:eastAsia="zh-CN"/>
              </w:rPr>
              <w:t>投资贸易合作是“一带一路”建设的重点内容</w:t>
            </w:r>
          </w:p>
        </w:tc>
        <w:tc>
          <w:tcPr>
            <w:tcW w:w="5984" w:type="dxa"/>
            <w:vAlign w:val="center"/>
          </w:tcPr>
          <w:p w14:paraId="2F5A59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沿线国家和地区加快投资便利化进程,形成高标准自由贸易区，推动新兴产业合作，优化产业链分工布局,经济联系更加紧密</w:t>
            </w:r>
          </w:p>
        </w:tc>
      </w:tr>
      <w:tr w14:paraId="1AAB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06C82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资金</w:t>
            </w:r>
          </w:p>
          <w:p w14:paraId="521219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融通</w:t>
            </w:r>
          </w:p>
        </w:tc>
        <w:tc>
          <w:tcPr>
            <w:tcW w:w="3358" w:type="dxa"/>
            <w:vAlign w:val="center"/>
          </w:tcPr>
          <w:p w14:paraId="5E35FE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资金融通是“一资金带一路”建设的重要支撑</w:t>
            </w:r>
          </w:p>
        </w:tc>
        <w:tc>
          <w:tcPr>
            <w:tcW w:w="5984" w:type="dxa"/>
            <w:vAlign w:val="center"/>
          </w:tcPr>
          <w:p w14:paraId="28B168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深化金融合作，推进亚洲货币稳定体系、投融资体系和信用体系建设</w:t>
            </w:r>
          </w:p>
        </w:tc>
      </w:tr>
      <w:tr w14:paraId="306D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CC43B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民心</w:t>
            </w:r>
          </w:p>
          <w:p w14:paraId="0619A6C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b/>
                <w:bCs/>
                <w:sz w:val="21"/>
                <w:szCs w:val="21"/>
                <w:lang w:val="en-US" w:eastAsia="zh-CN"/>
              </w:rPr>
            </w:pPr>
            <w:r>
              <w:rPr>
                <w:rFonts w:hint="eastAsia" w:cs="Times New Roman"/>
                <w:b/>
                <w:bCs/>
                <w:sz w:val="21"/>
                <w:szCs w:val="21"/>
                <w:lang w:val="en-US" w:eastAsia="zh-CN"/>
              </w:rPr>
              <w:t>相通</w:t>
            </w:r>
          </w:p>
        </w:tc>
        <w:tc>
          <w:tcPr>
            <w:tcW w:w="3358" w:type="dxa"/>
            <w:vAlign w:val="center"/>
          </w:tcPr>
          <w:p w14:paraId="6EDED0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民心相通是“一民心带一路”建设的社会根基</w:t>
            </w:r>
          </w:p>
        </w:tc>
        <w:tc>
          <w:tcPr>
            <w:tcW w:w="5984" w:type="dxa"/>
            <w:vAlign w:val="center"/>
          </w:tcPr>
          <w:p w14:paraId="46C3A5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传承和弘扬丝绸之路友好合作精神,广泛开展文化交流、学术往来、人才交流合作、媒体合作、青年和妇女交往、志愿者服务等,为深化双多边合作奠定坚实的民意基础</w:t>
            </w:r>
          </w:p>
        </w:tc>
      </w:tr>
    </w:tbl>
    <w:p w14:paraId="1205995A">
      <w:pPr>
        <w:shd w:val="clear" w:color="auto" w:fill="auto"/>
        <w:spacing w:line="360" w:lineRule="auto"/>
        <w:ind w:firstLine="560"/>
        <w:jc w:val="left"/>
        <w:textAlignment w:val="center"/>
        <w:rPr>
          <w:rFonts w:hint="default" w:ascii="Times New Roman" w:hAnsi="Times New Roman" w:cs="Times New Roman"/>
          <w:b/>
          <w:color w:val="0000FF"/>
        </w:rPr>
      </w:pPr>
    </w:p>
    <w:p w14:paraId="299C1385">
      <w:pPr>
        <w:shd w:val="clear" w:color="auto" w:fill="auto"/>
        <w:spacing w:line="360" w:lineRule="auto"/>
        <w:ind w:firstLine="560"/>
        <w:jc w:val="left"/>
        <w:textAlignment w:val="center"/>
      </w:pPr>
      <w:r>
        <w:rPr>
          <w:rFonts w:hint="default" w:ascii="Times New Roman" w:hAnsi="Times New Roman" w:cs="Times New Roman"/>
          <w:b/>
          <w:color w:val="0000FF"/>
        </w:rPr>
        <w:t>【典例】</w:t>
      </w:r>
      <w:r>
        <w:t>2023</w:t>
      </w:r>
      <w:r>
        <w:rPr>
          <w:rFonts w:ascii="楷体" w:hAnsi="楷体" w:eastAsia="楷体" w:cs="楷体"/>
        </w:rPr>
        <w:t>年</w:t>
      </w:r>
      <w:r>
        <w:t>10</w:t>
      </w:r>
      <w:r>
        <w:rPr>
          <w:rFonts w:ascii="楷体" w:hAnsi="楷体" w:eastAsia="楷体" w:cs="楷体"/>
        </w:rPr>
        <w:t>月</w:t>
      </w:r>
      <w:r>
        <w:t>17</w:t>
      </w:r>
      <w:r>
        <w:rPr>
          <w:rFonts w:ascii="楷体" w:hAnsi="楷体" w:eastAsia="楷体" w:cs="楷体"/>
        </w:rPr>
        <w:t>日至</w:t>
      </w:r>
      <w:r>
        <w:t>18</w:t>
      </w:r>
      <w:r>
        <w:rPr>
          <w:rFonts w:ascii="楷体" w:hAnsi="楷体" w:eastAsia="楷体" w:cs="楷体"/>
        </w:rPr>
        <w:t>日，第三届“一带一路”国际合作高峰论坛在北京举行，此次活动主题为“高质量共建‘一带一路’，携手实现共同发展繁荣”。完成下面小题。</w:t>
      </w:r>
    </w:p>
    <w:p w14:paraId="6C8DC611">
      <w:pPr>
        <w:shd w:val="clear" w:color="auto" w:fill="auto"/>
        <w:spacing w:line="360" w:lineRule="auto"/>
        <w:jc w:val="left"/>
        <w:textAlignment w:val="center"/>
      </w:pPr>
      <w:r>
        <w:t>1．为实现共建“一带一路”国家共同繁荣，参与各国可以（</w:t>
      </w:r>
      <w:r>
        <w:rPr>
          <w:rFonts w:ascii="Times New Roman" w:hAnsi="Times New Roman" w:eastAsia="Times New Roman" w:cs="Times New Roman"/>
          <w:kern w:val="0"/>
          <w:sz w:val="24"/>
          <w:szCs w:val="24"/>
        </w:rPr>
        <w:t>   </w:t>
      </w:r>
      <w:r>
        <w:t>）</w:t>
      </w:r>
    </w:p>
    <w:p w14:paraId="0DC47386">
      <w:pPr>
        <w:shd w:val="clear" w:color="auto" w:fill="auto"/>
        <w:tabs>
          <w:tab w:val="left" w:pos="4156"/>
        </w:tabs>
        <w:spacing w:line="360" w:lineRule="auto"/>
        <w:ind w:left="300"/>
        <w:jc w:val="left"/>
        <w:textAlignment w:val="center"/>
      </w:pPr>
      <w:r>
        <w:t>A．统一商品价格</w:t>
      </w:r>
      <w:r>
        <w:tab/>
      </w:r>
      <w:r>
        <w:t>B．加大资源开发</w:t>
      </w:r>
    </w:p>
    <w:p w14:paraId="4C0C1466">
      <w:pPr>
        <w:shd w:val="clear" w:color="auto" w:fill="auto"/>
        <w:tabs>
          <w:tab w:val="left" w:pos="4156"/>
        </w:tabs>
        <w:spacing w:line="360" w:lineRule="auto"/>
        <w:ind w:left="300"/>
        <w:jc w:val="left"/>
        <w:textAlignment w:val="center"/>
      </w:pPr>
      <w:r>
        <w:t>C．统一发行货币</w:t>
      </w:r>
      <w:r>
        <w:tab/>
      </w:r>
      <w:r>
        <w:t>D．合作建设园区</w:t>
      </w:r>
    </w:p>
    <w:p w14:paraId="2814CA40">
      <w:pPr>
        <w:shd w:val="clear" w:color="auto" w:fill="auto"/>
        <w:spacing w:line="360" w:lineRule="auto"/>
        <w:jc w:val="left"/>
        <w:textAlignment w:val="center"/>
      </w:pPr>
      <w:r>
        <w:t>2．高质量推进“一带一路”有利于共建国家（</w:t>
      </w:r>
      <w:r>
        <w:rPr>
          <w:rFonts w:ascii="Times New Roman" w:hAnsi="Times New Roman" w:eastAsia="Times New Roman" w:cs="Times New Roman"/>
          <w:kern w:val="0"/>
          <w:sz w:val="24"/>
          <w:szCs w:val="24"/>
        </w:rPr>
        <w:t>   </w:t>
      </w:r>
      <w:r>
        <w:t>）</w:t>
      </w:r>
    </w:p>
    <w:p w14:paraId="718C63C0">
      <w:pPr>
        <w:shd w:val="clear" w:color="auto" w:fill="auto"/>
        <w:tabs>
          <w:tab w:val="left" w:pos="4156"/>
        </w:tabs>
        <w:spacing w:line="360" w:lineRule="auto"/>
        <w:ind w:left="300"/>
        <w:jc w:val="left"/>
        <w:textAlignment w:val="center"/>
      </w:pPr>
      <w:r>
        <w:t>A．增加石油、天然气储备</w:t>
      </w:r>
      <w:r>
        <w:tab/>
      </w:r>
      <w:r>
        <w:t>B．完善交通等基础设施</w:t>
      </w:r>
    </w:p>
    <w:p w14:paraId="22BDD918">
      <w:pPr>
        <w:shd w:val="clear" w:color="auto" w:fill="auto"/>
        <w:tabs>
          <w:tab w:val="left" w:pos="4156"/>
        </w:tabs>
        <w:spacing w:line="360" w:lineRule="auto"/>
        <w:ind w:left="300"/>
        <w:jc w:val="left"/>
        <w:textAlignment w:val="center"/>
      </w:pPr>
      <w:r>
        <w:t>C．形成安全的军事同盟</w:t>
      </w:r>
      <w:r>
        <w:tab/>
      </w:r>
      <w:r>
        <w:t>D．各类金属矿产资源出口</w:t>
      </w:r>
    </w:p>
    <w:bookmarkEnd w:id="0"/>
    <w:p w14:paraId="3573607C">
      <w:pPr>
        <w:jc w:val="left"/>
        <w:rPr>
          <w:rFonts w:hint="default" w:ascii="Times New Roman" w:hAnsi="Times New Roman" w:eastAsia="华文中宋" w:cs="Times New Roman"/>
          <w:b/>
          <w:bCs/>
          <w:color w:val="C0504D"/>
          <w:sz w:val="24"/>
          <w:szCs w:val="24"/>
          <w:u w:val="single"/>
          <w:lang w:val="en-US" w:eastAsia="zh-CN"/>
        </w:rPr>
      </w:pPr>
    </w:p>
    <w:p w14:paraId="5B2A7138">
      <w:pPr>
        <w:jc w:val="left"/>
        <w:rPr>
          <w:rFonts w:hint="eastAsia" w:eastAsia="华文中宋" w:cs="Times New Roman"/>
          <w:b/>
          <w:bCs/>
          <w:color w:val="C0504D"/>
          <w:sz w:val="24"/>
          <w:szCs w:val="24"/>
          <w:u w:val="single"/>
          <w:lang w:val="en-US" w:eastAsia="zh-CN"/>
        </w:rPr>
      </w:pPr>
      <w:r>
        <w:rPr>
          <w:rFonts w:hint="default" w:ascii="Times New Roman" w:hAnsi="Times New Roman" w:eastAsia="华文中宋" w:cs="Times New Roman"/>
          <w:b/>
          <w:bCs/>
          <w:color w:val="C0504D"/>
          <w:sz w:val="24"/>
          <w:szCs w:val="24"/>
          <w:u w:val="single"/>
          <w:lang w:val="en-US" w:eastAsia="zh-CN"/>
        </w:rPr>
        <w:t>探究</w:t>
      </w:r>
      <w:r>
        <w:rPr>
          <w:rFonts w:hint="eastAsia" w:ascii="Times New Roman" w:hAnsi="Times New Roman" w:eastAsia="华文中宋" w:cs="Times New Roman"/>
          <w:b/>
          <w:bCs/>
          <w:color w:val="C0504D"/>
          <w:sz w:val="24"/>
          <w:szCs w:val="24"/>
          <w:u w:val="single"/>
          <w:lang w:val="en-US" w:eastAsia="zh-CN"/>
        </w:rPr>
        <w:t>二</w:t>
      </w:r>
      <w:r>
        <w:rPr>
          <w:rFonts w:hint="default" w:ascii="Times New Roman" w:hAnsi="Times New Roman" w:eastAsia="华文中宋" w:cs="Times New Roman"/>
          <w:b/>
          <w:bCs/>
          <w:color w:val="C0504D"/>
          <w:sz w:val="24"/>
          <w:szCs w:val="24"/>
          <w:u w:val="single"/>
          <w:lang w:val="en-US" w:eastAsia="zh-CN"/>
        </w:rPr>
        <w:t>：</w:t>
      </w:r>
      <w:r>
        <w:rPr>
          <w:rFonts w:hint="eastAsia" w:ascii="Times New Roman" w:hAnsi="Times New Roman" w:eastAsia="华文中宋" w:cs="Times New Roman"/>
          <w:b/>
          <w:bCs/>
          <w:color w:val="C0504D"/>
          <w:sz w:val="24"/>
          <w:szCs w:val="24"/>
          <w:u w:val="single"/>
          <w:lang w:val="en-US" w:eastAsia="zh-CN"/>
        </w:rPr>
        <w:t>“一带一路”六大经济走廊</w:t>
      </w:r>
    </w:p>
    <w:tbl>
      <w:tblPr>
        <w:tblStyle w:val="12"/>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319"/>
        <w:gridCol w:w="3320"/>
      </w:tblGrid>
      <w:tr w14:paraId="1D6C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vAlign w:val="center"/>
          </w:tcPr>
          <w:p w14:paraId="7D4A0D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经济走廊</w:t>
            </w:r>
          </w:p>
        </w:tc>
        <w:tc>
          <w:tcPr>
            <w:tcW w:w="3459" w:type="dxa"/>
            <w:vAlign w:val="center"/>
          </w:tcPr>
          <w:p w14:paraId="165FF9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沿线国家</w:t>
            </w:r>
          </w:p>
        </w:tc>
        <w:tc>
          <w:tcPr>
            <w:tcW w:w="3459" w:type="dxa"/>
            <w:vAlign w:val="center"/>
          </w:tcPr>
          <w:p w14:paraId="22235F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主要特点</w:t>
            </w:r>
          </w:p>
        </w:tc>
      </w:tr>
      <w:tr w14:paraId="3F1C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vAlign w:val="center"/>
          </w:tcPr>
          <w:p w14:paraId="25FBCF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中蒙俄经济走廊</w:t>
            </w:r>
          </w:p>
        </w:tc>
        <w:tc>
          <w:tcPr>
            <w:tcW w:w="3459" w:type="dxa"/>
            <w:vAlign w:val="center"/>
          </w:tcPr>
          <w:p w14:paraId="2048DF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中国、蒙古、俄罗斯</w:t>
            </w:r>
          </w:p>
        </w:tc>
        <w:tc>
          <w:tcPr>
            <w:tcW w:w="3459" w:type="dxa"/>
            <w:vAlign w:val="center"/>
          </w:tcPr>
          <w:p w14:paraId="2D03FD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通过铁路、公路互联互通，推进通关和运输便利化，促进过境运输等多领域务实合作</w:t>
            </w:r>
          </w:p>
        </w:tc>
      </w:tr>
      <w:tr w14:paraId="28B3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vAlign w:val="center"/>
          </w:tcPr>
          <w:p w14:paraId="5BDE9D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新亚欧大陆桥经济走廊</w:t>
            </w:r>
          </w:p>
        </w:tc>
        <w:tc>
          <w:tcPr>
            <w:tcW w:w="3459" w:type="dxa"/>
            <w:vAlign w:val="center"/>
          </w:tcPr>
          <w:p w14:paraId="15F6F8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中国、哈萨克斯坦、俄罗斯、白俄罗斯波兰、德国、荷兰等</w:t>
            </w:r>
          </w:p>
        </w:tc>
        <w:tc>
          <w:tcPr>
            <w:tcW w:w="3459" w:type="dxa"/>
            <w:vAlign w:val="center"/>
          </w:tcPr>
          <w:p w14:paraId="3495DC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交通优势明显，连接环太平洋经济圈和欧洲经济圈</w:t>
            </w:r>
          </w:p>
        </w:tc>
      </w:tr>
      <w:tr w14:paraId="7BC5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vAlign w:val="center"/>
          </w:tcPr>
          <w:p w14:paraId="49F13E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中国——中亚——西亚经济走廊</w:t>
            </w:r>
          </w:p>
        </w:tc>
        <w:tc>
          <w:tcPr>
            <w:tcW w:w="3459" w:type="dxa"/>
            <w:vAlign w:val="center"/>
          </w:tcPr>
          <w:p w14:paraId="2E573B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中国、哈萨克斯坦、乌兹别克斯坦、伊朗、沙特阿拉伯</w:t>
            </w:r>
          </w:p>
        </w:tc>
        <w:tc>
          <w:tcPr>
            <w:tcW w:w="3459" w:type="dxa"/>
            <w:vAlign w:val="center"/>
          </w:tcPr>
          <w:p w14:paraId="1E3367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能源大通道，是中国——中亚石油、天然气管道必经之地</w:t>
            </w:r>
          </w:p>
        </w:tc>
      </w:tr>
      <w:tr w14:paraId="1256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vAlign w:val="center"/>
          </w:tcPr>
          <w:p w14:paraId="550D57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中巴经济走廊</w:t>
            </w:r>
          </w:p>
        </w:tc>
        <w:tc>
          <w:tcPr>
            <w:tcW w:w="3459" w:type="dxa"/>
            <w:vAlign w:val="center"/>
          </w:tcPr>
          <w:p w14:paraId="54D37A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中国、巴基斯坦</w:t>
            </w:r>
          </w:p>
        </w:tc>
        <w:tc>
          <w:tcPr>
            <w:tcW w:w="3459" w:type="dxa"/>
            <w:vAlign w:val="center"/>
          </w:tcPr>
          <w:p w14:paraId="452A94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贯通南北丝绸之路的枢纽</w:t>
            </w:r>
          </w:p>
        </w:tc>
      </w:tr>
      <w:tr w14:paraId="3BE7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vAlign w:val="center"/>
          </w:tcPr>
          <w:p w14:paraId="7F8DDF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孟中印缅经济走廊</w:t>
            </w:r>
          </w:p>
        </w:tc>
        <w:tc>
          <w:tcPr>
            <w:tcW w:w="3459" w:type="dxa"/>
            <w:vAlign w:val="center"/>
          </w:tcPr>
          <w:p w14:paraId="15DB50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中国、印度、孟加拉国、缅甸</w:t>
            </w:r>
          </w:p>
        </w:tc>
        <w:tc>
          <w:tcPr>
            <w:tcW w:w="3459" w:type="dxa"/>
            <w:vAlign w:val="center"/>
          </w:tcPr>
          <w:p w14:paraId="5F5FDF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将珠三角经济圈与印度经济连接起来</w:t>
            </w:r>
          </w:p>
        </w:tc>
      </w:tr>
      <w:tr w14:paraId="0025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dxa"/>
            <w:vAlign w:val="center"/>
          </w:tcPr>
          <w:p w14:paraId="4AD9B6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中国——中南半岛经济走廊</w:t>
            </w:r>
          </w:p>
        </w:tc>
        <w:tc>
          <w:tcPr>
            <w:tcW w:w="3459" w:type="dxa"/>
            <w:vAlign w:val="center"/>
          </w:tcPr>
          <w:p w14:paraId="100D52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中国、越南、新加坡</w:t>
            </w:r>
          </w:p>
        </w:tc>
        <w:tc>
          <w:tcPr>
            <w:tcW w:w="3459" w:type="dxa"/>
            <w:vAlign w:val="center"/>
          </w:tcPr>
          <w:p w14:paraId="66DCCA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1"/>
                <w:szCs w:val="21"/>
                <w:lang w:val="en-US" w:eastAsia="zh-CN"/>
              </w:rPr>
            </w:pPr>
            <w:r>
              <w:rPr>
                <w:rFonts w:hint="eastAsia" w:cs="Times New Roman"/>
                <w:b/>
                <w:bCs/>
                <w:sz w:val="21"/>
                <w:szCs w:val="21"/>
                <w:lang w:val="en-US" w:eastAsia="zh-CN"/>
              </w:rPr>
              <w:t>以沿线中心城市为依托，以人流、物流、资金流、信息流为基础，共同发展区域经济体</w:t>
            </w:r>
          </w:p>
        </w:tc>
      </w:tr>
    </w:tbl>
    <w:p w14:paraId="3F8806BA">
      <w:pPr>
        <w:shd w:val="clear" w:color="auto" w:fill="auto"/>
        <w:spacing w:line="360" w:lineRule="auto"/>
        <w:ind w:firstLine="560"/>
        <w:jc w:val="left"/>
        <w:textAlignment w:val="center"/>
        <w:rPr>
          <w:rFonts w:hint="default" w:ascii="Times New Roman" w:hAnsi="Times New Roman" w:cs="Times New Roman"/>
          <w:b/>
          <w:color w:val="0000FF"/>
        </w:rPr>
      </w:pPr>
    </w:p>
    <w:p w14:paraId="5DB7D6A5">
      <w:pPr>
        <w:shd w:val="clear" w:color="auto" w:fill="auto"/>
        <w:spacing w:line="360" w:lineRule="auto"/>
        <w:ind w:firstLine="560"/>
        <w:jc w:val="left"/>
        <w:textAlignment w:val="center"/>
      </w:pPr>
      <w:r>
        <w:rPr>
          <w:rFonts w:hint="default" w:ascii="Times New Roman" w:hAnsi="Times New Roman" w:cs="Times New Roman"/>
          <w:b/>
          <w:color w:val="0000FF"/>
        </w:rPr>
        <w:t>【典例】</w:t>
      </w:r>
      <w:r>
        <w:rPr>
          <w:rFonts w:ascii="楷体" w:hAnsi="楷体" w:eastAsia="楷体" w:cs="楷体"/>
        </w:rPr>
        <w:t>《中巴经济走廊远景规划（2017～2030年）》将中国“一带一路”倡议与巴基斯坦“愿景2025”深入对接，为中巴合作带来新机遇。读“我国企业在中巴经济走廊重大投资项目分布示意图”，完成下面小题。</w:t>
      </w:r>
    </w:p>
    <w:p w14:paraId="56CD3F9D">
      <w:pPr>
        <w:shd w:val="clear" w:color="auto" w:fill="auto"/>
        <w:spacing w:line="36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3869690" cy="2550795"/>
            <wp:effectExtent l="0" t="0" r="3810" b="1905"/>
            <wp:docPr id="40" name="图片 40" descr="@@@7ea78bed604f4c4d9e275459d8a9d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ea78bed604f4c4d9e275459d8a9da58"/>
                    <pic:cNvPicPr>
                      <a:picLocks noChangeAspect="1"/>
                    </pic:cNvPicPr>
                  </pic:nvPicPr>
                  <pic:blipFill>
                    <a:blip r:embed="rId12"/>
                    <a:stretch>
                      <a:fillRect/>
                    </a:stretch>
                  </pic:blipFill>
                  <pic:spPr>
                    <a:xfrm>
                      <a:off x="0" y="0"/>
                      <a:ext cx="3869690" cy="2550795"/>
                    </a:xfrm>
                    <a:prstGeom prst="rect">
                      <a:avLst/>
                    </a:prstGeom>
                  </pic:spPr>
                </pic:pic>
              </a:graphicData>
            </a:graphic>
          </wp:inline>
        </w:drawing>
      </w:r>
    </w:p>
    <w:p w14:paraId="395C2D7A">
      <w:pPr>
        <w:shd w:val="clear" w:color="auto" w:fill="auto"/>
        <w:spacing w:line="360" w:lineRule="auto"/>
        <w:jc w:val="left"/>
        <w:textAlignment w:val="center"/>
      </w:pPr>
      <w:r>
        <w:rPr>
          <w:rFonts w:hint="eastAsia"/>
          <w:lang w:val="en-US" w:eastAsia="zh-CN"/>
        </w:rPr>
        <w:t>1</w:t>
      </w:r>
      <w:r>
        <w:t>．我国企业投资的项目主要集中于（</w:t>
      </w:r>
      <w:r>
        <w:rPr>
          <w:rFonts w:ascii="Times New Roman" w:hAnsi="Times New Roman" w:eastAsia="Times New Roman" w:cs="Times New Roman"/>
          <w:kern w:val="0"/>
          <w:sz w:val="24"/>
          <w:szCs w:val="24"/>
        </w:rPr>
        <w:t>   </w:t>
      </w:r>
      <w:r>
        <w:t>）</w:t>
      </w:r>
    </w:p>
    <w:p w14:paraId="33B2F1F7">
      <w:pPr>
        <w:shd w:val="clear" w:color="auto" w:fill="auto"/>
        <w:tabs>
          <w:tab w:val="left" w:pos="4156"/>
        </w:tabs>
        <w:spacing w:line="360" w:lineRule="auto"/>
        <w:ind w:left="300"/>
        <w:jc w:val="left"/>
        <w:textAlignment w:val="center"/>
      </w:pPr>
      <w:r>
        <w:t>A．交通和能源</w:t>
      </w:r>
      <w:r>
        <w:tab/>
      </w:r>
      <w:r>
        <w:t>B．金融和零售</w:t>
      </w:r>
    </w:p>
    <w:p w14:paraId="0DB988B0">
      <w:pPr>
        <w:shd w:val="clear" w:color="auto" w:fill="auto"/>
        <w:tabs>
          <w:tab w:val="left" w:pos="4156"/>
        </w:tabs>
        <w:spacing w:line="360" w:lineRule="auto"/>
        <w:ind w:left="300"/>
        <w:jc w:val="left"/>
        <w:textAlignment w:val="center"/>
      </w:pPr>
      <w:r>
        <w:t>C．采矿和制造</w:t>
      </w:r>
      <w:r>
        <w:tab/>
      </w:r>
      <w:r>
        <w:t>D．教育和医疗</w:t>
      </w:r>
    </w:p>
    <w:p w14:paraId="138D1A2E">
      <w:pPr>
        <w:shd w:val="clear" w:color="auto" w:fill="auto"/>
        <w:spacing w:line="360" w:lineRule="auto"/>
        <w:jc w:val="left"/>
        <w:textAlignment w:val="center"/>
      </w:pPr>
      <w:r>
        <w:rPr>
          <w:rFonts w:hint="eastAsia"/>
          <w:lang w:val="en-US" w:eastAsia="zh-CN"/>
        </w:rPr>
        <w:t>2</w:t>
      </w:r>
      <w:r>
        <w:t>．影响我国企业投资项目地域分布的最主要因素为（</w:t>
      </w:r>
      <w:r>
        <w:rPr>
          <w:rFonts w:ascii="Times New Roman" w:hAnsi="Times New Roman" w:eastAsia="Times New Roman" w:cs="Times New Roman"/>
          <w:kern w:val="0"/>
          <w:sz w:val="24"/>
          <w:szCs w:val="24"/>
        </w:rPr>
        <w:t>   </w:t>
      </w:r>
      <w:r>
        <w:t>）</w:t>
      </w:r>
    </w:p>
    <w:p w14:paraId="755EF3FB">
      <w:pPr>
        <w:shd w:val="clear" w:color="auto" w:fill="auto"/>
        <w:tabs>
          <w:tab w:val="left" w:pos="4156"/>
        </w:tabs>
        <w:spacing w:line="360" w:lineRule="auto"/>
        <w:ind w:left="300"/>
        <w:jc w:val="left"/>
        <w:textAlignment w:val="center"/>
      </w:pPr>
      <w:r>
        <w:t>A．市场规模和劳动力数量</w:t>
      </w:r>
      <w:r>
        <w:tab/>
      </w:r>
      <w:r>
        <w:t>B．位置和资源条件</w:t>
      </w:r>
    </w:p>
    <w:p w14:paraId="4F859793">
      <w:pPr>
        <w:shd w:val="clear" w:color="auto" w:fill="auto"/>
        <w:tabs>
          <w:tab w:val="left" w:pos="4156"/>
        </w:tabs>
        <w:spacing w:line="360" w:lineRule="auto"/>
        <w:ind w:left="300"/>
        <w:jc w:val="left"/>
        <w:textAlignment w:val="center"/>
      </w:pPr>
      <w:r>
        <w:t>C．基础设施和生态环境</w:t>
      </w:r>
      <w:r>
        <w:tab/>
      </w:r>
      <w:r>
        <w:t>D．政策和文化传统</w:t>
      </w:r>
    </w:p>
    <w:p w14:paraId="1ED756FC">
      <w:pPr>
        <w:shd w:val="clear" w:color="auto" w:fill="auto"/>
        <w:spacing w:line="360" w:lineRule="auto"/>
        <w:jc w:val="left"/>
        <w:textAlignment w:val="center"/>
      </w:pPr>
      <w:r>
        <w:rPr>
          <w:rFonts w:hint="eastAsia"/>
          <w:lang w:val="en-US" w:eastAsia="zh-CN"/>
        </w:rPr>
        <w:t>3</w:t>
      </w:r>
      <w:r>
        <w:t>．中巴合作对巴基斯坦社会发展的积极影响有（</w:t>
      </w:r>
      <w:r>
        <w:rPr>
          <w:rFonts w:ascii="Times New Roman" w:hAnsi="Times New Roman" w:eastAsia="Times New Roman" w:cs="Times New Roman"/>
          <w:kern w:val="0"/>
          <w:sz w:val="24"/>
          <w:szCs w:val="24"/>
        </w:rPr>
        <w:t>   </w:t>
      </w:r>
      <w:r>
        <w:t>）</w:t>
      </w:r>
    </w:p>
    <w:p w14:paraId="3D7AC99B">
      <w:pPr>
        <w:shd w:val="clear" w:color="auto" w:fill="auto"/>
        <w:tabs>
          <w:tab w:val="left" w:pos="4156"/>
        </w:tabs>
        <w:spacing w:line="360" w:lineRule="auto"/>
        <w:ind w:left="300"/>
        <w:jc w:val="left"/>
        <w:textAlignment w:val="center"/>
      </w:pPr>
      <w:r>
        <w:t>A．加快资源开发</w:t>
      </w:r>
      <w:r>
        <w:tab/>
      </w:r>
      <w:r>
        <w:t>B．改善环境质量</w:t>
      </w:r>
    </w:p>
    <w:p w14:paraId="6F2A7798">
      <w:pPr>
        <w:shd w:val="clear" w:color="auto" w:fill="auto"/>
        <w:tabs>
          <w:tab w:val="left" w:pos="4156"/>
        </w:tabs>
        <w:spacing w:line="360" w:lineRule="auto"/>
        <w:ind w:left="300"/>
        <w:jc w:val="left"/>
        <w:textAlignment w:val="center"/>
      </w:pPr>
      <w:r>
        <w:t>C．提供就业岗位</w:t>
      </w:r>
      <w:r>
        <w:tab/>
      </w:r>
      <w:r>
        <w:t>D．减轻热岛效应</w:t>
      </w:r>
    </w:p>
    <w:p w14:paraId="283BB776">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lang w:val="en-US" w:eastAsia="zh-CN"/>
        </w:rPr>
      </w:pPr>
    </w:p>
    <w:p w14:paraId="0F0A4551">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lang w:val="en-US" w:eastAsia="zh-CN"/>
        </w:rPr>
      </w:pPr>
      <w:bookmarkStart w:id="1" w:name="_GoBack"/>
      <w:bookmarkEnd w:id="1"/>
      <w:r>
        <w:rPr>
          <w:rFonts w:hint="default" w:ascii="Times New Roman" w:hAnsi="Times New Roman" w:eastAsia="宋体" w:cs="Times New Roman"/>
        </w:rPr>
        <mc:AlternateContent>
          <mc:Choice Requires="wpg">
            <w:drawing>
              <wp:inline distT="0" distB="0" distL="114300" distR="114300">
                <wp:extent cx="2324100" cy="548005"/>
                <wp:effectExtent l="34925" t="9525" r="3175" b="52070"/>
                <wp:docPr id="29" name="组合 76"/>
                <wp:cNvGraphicFramePr/>
                <a:graphic xmlns:a="http://schemas.openxmlformats.org/drawingml/2006/main">
                  <a:graphicData uri="http://schemas.microsoft.com/office/word/2010/wordprocessingGroup">
                    <wpg:wgp>
                      <wpg:cNvGrpSpPr/>
                      <wpg:grpSpPr>
                        <a:xfrm>
                          <a:off x="0" y="0"/>
                          <a:ext cx="2324100" cy="548005"/>
                          <a:chOff x="0" y="0"/>
                          <a:chExt cx="23241" cy="5477"/>
                        </a:xfrm>
                      </wpg:grpSpPr>
                      <wpg:grpSp>
                        <wpg:cNvPr id="25" name="组合 46"/>
                        <wpg:cNvGrpSpPr/>
                        <wpg:grpSpPr>
                          <a:xfrm>
                            <a:off x="0" y="571"/>
                            <a:ext cx="5754" cy="4906"/>
                            <a:chOff x="0" y="5893"/>
                            <a:chExt cx="8338" cy="7098"/>
                          </a:xfrm>
                        </wpg:grpSpPr>
                        <wps:wsp>
                          <wps:cNvPr id="23" name="任意多边形 22"/>
                          <wps:cNvSpPr/>
                          <wps:spPr>
                            <a:xfrm rot="8100000" flipV="1">
                              <a:off x="0" y="6204"/>
                              <a:ext cx="8338" cy="6781"/>
                            </a:xfrm>
                            <a:custGeom>
                              <a:avLst/>
                              <a:gdLst/>
                              <a:ahLst/>
                              <a:cxnLst>
                                <a:cxn ang="0">
                                  <a:pos x="1221" y="5557"/>
                                </a:cxn>
                                <a:cxn ang="0">
                                  <a:pos x="686" y="321"/>
                                </a:cxn>
                                <a:cxn ang="0">
                                  <a:pos x="950" y="0"/>
                                </a:cxn>
                                <a:cxn ang="0">
                                  <a:pos x="7388" y="0"/>
                                </a:cxn>
                                <a:cxn ang="0">
                                  <a:pos x="7651" y="321"/>
                                </a:cxn>
                                <a:cxn ang="0">
                                  <a:pos x="7117" y="5557"/>
                                </a:cxn>
                                <a:cxn ang="0">
                                  <a:pos x="1221" y="5557"/>
                                </a:cxn>
                              </a:cxnLst>
                              <a:pathLst>
                                <a:path w="833718" h="678436">
                                  <a:moveTo>
                                    <a:pt x="122096" y="556342"/>
                                  </a:moveTo>
                                  <a:cubicBezTo>
                                    <a:pt x="-20349" y="413897"/>
                                    <a:pt x="-38155" y="194012"/>
                                    <a:pt x="68679" y="32208"/>
                                  </a:cubicBezTo>
                                  <a:lnTo>
                                    <a:pt x="94988" y="0"/>
                                  </a:lnTo>
                                  <a:lnTo>
                                    <a:pt x="738731" y="0"/>
                                  </a:lnTo>
                                  <a:lnTo>
                                    <a:pt x="765040" y="32208"/>
                                  </a:lnTo>
                                  <a:cubicBezTo>
                                    <a:pt x="871873" y="194012"/>
                                    <a:pt x="854068" y="413897"/>
                                    <a:pt x="711623" y="556342"/>
                                  </a:cubicBezTo>
                                  <a:cubicBezTo>
                                    <a:pt x="548830" y="719135"/>
                                    <a:pt x="284889" y="719135"/>
                                    <a:pt x="122096" y="556342"/>
                                  </a:cubicBezTo>
                                  <a:close/>
                                </a:path>
                              </a:pathLst>
                            </a:custGeom>
                            <a:solidFill>
                              <a:srgbClr val="C0504D"/>
                            </a:solidFill>
                            <a:ln>
                              <a:noFill/>
                            </a:ln>
                            <a:effectLst>
                              <a:outerShdw dist="38076" dir="2699999" algn="tl" rotWithShape="0">
                                <a:srgbClr val="000000">
                                  <a:alpha val="39998"/>
                                </a:srgbClr>
                              </a:outerShdw>
                            </a:effectLst>
                          </wps:spPr>
                          <wps:bodyPr vert="horz" wrap="square" anchor="ctr" anchorCtr="0" upright="1"/>
                        </wps:wsp>
                        <wps:wsp>
                          <wps:cNvPr id="24" name="文本框 48"/>
                          <wps:cNvSpPr txBox="1"/>
                          <wps:spPr>
                            <a:xfrm>
                              <a:off x="461" y="5893"/>
                              <a:ext cx="7251" cy="7051"/>
                            </a:xfrm>
                            <a:prstGeom prst="rect">
                              <a:avLst/>
                            </a:prstGeom>
                            <a:noFill/>
                            <a:ln>
                              <a:noFill/>
                            </a:ln>
                          </wps:spPr>
                          <wps:txbx>
                            <w:txbxContent>
                              <w:p w14:paraId="6C65A35D">
                                <w:pPr>
                                  <w:pStyle w:val="10"/>
                                  <w:spacing w:before="0" w:beforeAutospacing="0" w:after="0" w:afterAutospacing="0"/>
                                  <w:rPr>
                                    <w:rFonts w:hint="eastAsia" w:eastAsia="微软雅黑"/>
                                    <w:lang w:eastAsia="zh-CN"/>
                                  </w:rPr>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lang w:val="en-US" w:eastAsia="zh-CN"/>
                                  </w:rPr>
                                  <w:t>4</w:t>
                                </w:r>
                              </w:p>
                            </w:txbxContent>
                          </wps:txbx>
                          <wps:bodyPr vert="horz" wrap="square" anchor="t" anchorCtr="0" upright="1">
                            <a:spAutoFit/>
                          </wps:bodyPr>
                        </wps:wsp>
                      </wpg:grpSp>
                      <wpg:grpSp>
                        <wpg:cNvPr id="28" name="组合 74"/>
                        <wpg:cNvGrpSpPr/>
                        <wpg:grpSpPr>
                          <a:xfrm>
                            <a:off x="6477" y="0"/>
                            <a:ext cx="16764" cy="4953"/>
                            <a:chOff x="6510" y="5279"/>
                            <a:chExt cx="37444" cy="6609"/>
                          </a:xfrm>
                        </wpg:grpSpPr>
                        <wps:wsp>
                          <wps:cNvPr id="26" name="圆角矩形 25"/>
                          <wps:cNvSpPr/>
                          <wps:spPr>
                            <a:xfrm>
                              <a:off x="6510" y="6126"/>
                              <a:ext cx="37444" cy="5115"/>
                            </a:xfrm>
                            <a:prstGeom prst="roundRect">
                              <a:avLst>
                                <a:gd name="adj" fmla="val 16667"/>
                              </a:avLst>
                            </a:prstGeom>
                            <a:solidFill>
                              <a:srgbClr val="C0504D"/>
                            </a:solidFill>
                            <a:ln>
                              <a:noFill/>
                            </a:ln>
                            <a:effectLst>
                              <a:outerShdw dist="38100" dir="5400000" algn="t" rotWithShape="0">
                                <a:srgbClr val="000000">
                                  <a:alpha val="39998"/>
                                </a:srgbClr>
                              </a:outerShdw>
                            </a:effectLst>
                          </wps:spPr>
                          <wps:bodyPr vert="horz" wrap="square" anchor="ctr" anchorCtr="0" upright="1"/>
                        </wps:wsp>
                        <wps:wsp>
                          <wps:cNvPr id="27" name="矩形 26"/>
                          <wps:cNvSpPr/>
                          <wps:spPr>
                            <a:xfrm>
                              <a:off x="9203" y="5279"/>
                              <a:ext cx="32253" cy="6609"/>
                            </a:xfrm>
                            <a:prstGeom prst="rect">
                              <a:avLst/>
                            </a:prstGeom>
                            <a:noFill/>
                            <a:ln>
                              <a:noFill/>
                            </a:ln>
                          </wps:spPr>
                          <wps:txbx>
                            <w:txbxContent>
                              <w:p w14:paraId="3EB599E1">
                                <w:pPr>
                                  <w:pStyle w:val="10"/>
                                  <w:spacing w:before="0" w:beforeAutospacing="0" w:after="0" w:afterAutospacing="0"/>
                                  <w:jc w:val="center"/>
                                  <w:rPr>
                                    <w:rFonts w:hint="default" w:eastAsia="微软雅黑"/>
                                    <w:lang w:val="en-US" w:eastAsia="zh-CN"/>
                                  </w:rPr>
                                </w:pPr>
                                <w:r>
                                  <w:rPr>
                                    <w:rFonts w:hint="eastAsia" w:ascii="微软雅黑" w:hAnsi="微软雅黑" w:eastAsia="微软雅黑" w:cs="Times New Roman"/>
                                    <w:b/>
                                    <w:bCs/>
                                    <w:color w:val="FFFFFF"/>
                                    <w:kern w:val="2"/>
                                    <w:sz w:val="32"/>
                                    <w:szCs w:val="32"/>
                                    <w:lang w:val="en-US" w:eastAsia="zh-CN"/>
                                  </w:rPr>
                                  <w:t>知识图网</w:t>
                                </w:r>
                              </w:p>
                            </w:txbxContent>
                          </wps:txbx>
                          <wps:bodyPr vert="horz" wrap="square" anchor="t" anchorCtr="0" upright="1"/>
                        </wps:wsp>
                      </wpg:grpSp>
                    </wpg:wgp>
                  </a:graphicData>
                </a:graphic>
              </wp:inline>
            </w:drawing>
          </mc:Choice>
          <mc:Fallback>
            <w:pict>
              <v:group id="组合 76" o:spid="_x0000_s1026" o:spt="203" style="height:43.15pt;width:183pt;" coordsize="23241,5477" o:gfxdata="UEsDBAoAAAAAAIdO4kAAAAAAAAAAAAAAAAAEAAAAZHJzL1BLAwQUAAAACACHTuJATsmSddQAAAAE&#10;AQAADwAAAGRycy9kb3ducmV2LnhtbE2PQUvDQBCF74L/YRnBm93EYCgxmyJFPRXBVhBv0+w0Cc3O&#10;huw2af+9oxe9PHi84b1vytXZ9WqiMXSeDaSLBBRx7W3HjYGP3cvdElSIyBZ7z2TgQgFW1fVViYX1&#10;M7/TtI2NkhIOBRpoYxwKrUPdksOw8AOxZAc/Ooxix0bbEWcpd72+T5JcO+xYFlocaN1SfdyenIHX&#10;GeenLH2eNsfD+vK1e3j73KRkzO1NmjyCinSOf8fwgy/oUAnT3p/YBtUbkEfir0qW5bnYvYFlnoGu&#10;Sv0fvvoGUEsDBBQAAAAIAIdO4kCBOYGWfgUAAJkRAAAOAAAAZHJzL2Uyb0RvYy54bWztWMtu5EQU&#10;3SPxDyXvk/b70UpnxCRMNghGZIB1xa5uG9kuU1Wd7pn1aGAHYsECjYRASAiJH0ARfA3JzGdw6+W2&#10;uydRMhCxIYt02fW699xzz73dBw/WTY3OCeMVbWeOt+86iLQ5Lap2MXM+efJoL3UQF7gtcE1bMnOe&#10;Eu48OHz3nYNVNyU+LWldEIbgkJZPV93MKYXoppMJz0vSYL5PO9LC5JyyBgt4ZItJwfAKTm/qie+6&#10;8WRFWdExmhPO4e2xnnTMiew2B9L5vMrJMc2XDWmFPpWRGgtwiZdVx51DZe18TnLx0XzOiUD1zAFP&#10;hfoPl8D4TP6fHB7g6YLhrqxyYwK+jQlbPjW4auHS/qhjLDBasmrnqKbKGeV0LvZz2ky0IwoR8MJz&#10;t7A5YXTZKV8W09Wi60GHQG2h/tbH5h+eP2aoKmaOnzmoxQ1E/NXF88tvvkJJLNFZdYspLDph3Wn3&#10;mJkXC/0kHV7PWSM/wRW0Vrg+7XEla4FyeOkHfui5AHkOc1GYum6kgc9LiM7Otrx8f7jRbksSuWli&#10;r5xIy3pD+od7BinaAil8e5CixNMoWJiiJAq1s2HmqnPxdAuhKM0CC50FKQ0CSFkJbeJm6Y0YQcby&#10;DY34P6PRaYk7otjJJUMsjQKL0F8XF1fPv778+fvXf/5++cdPyPelbatOre7JxKcceGWZhBiFFE2B&#10;LPDnoHlddZ+CSKnUGjEs9t1wjN4GhjhJFbI9VQDGJRcnhCqm4vMPuABLIFkLO8KlHeXrFoZyFkYI&#10;S1F01fUd5ZKpnu97DpI8jiJLSFh5/YY4jdX6APZp/t64PIvAb5tC4MGNi5MghdDfenUcadNvaUri&#10;ecmdXL0WG+2HwbXDQqItEZNDtIKAB0HigSflzIHghUGsEG/oOXlC1TphoHczDWYUxUGo+ARHb9bl&#10;y7Mqf0ieDXft+W4QgrYBSqEXpJkKGlytjtwLUi+CnIZJLwtdTx1pJyFyid4Y+L5rM2t8R90O78rC&#10;bCsgdt5+6mshbkmgY6FKEDhhF9hPszCO3FATYmiDXTS2RW9JAckEkvCNLqVR6MaaMrtgQLxjX+8c&#10;4Tu+Zfyk7wRNTwNtZuJlXmDkXU/6KcxqHHcngTJvjOn4lrymnOjkkZRRVaCnkSTXIL05raviUVXX&#10;kjicLc6OaobOMdT/IxfAPDZJOFpWq/xtqdymr9FviOogDFnpUhB2WhYrVFQcVCpIXSiR8ADthB9n&#10;8s9BuF5AVyVqRyrZZ5UolUpaDRmZozROawuuuxJrIwM4xlLNLFfu9rerp4FhUAethsrRGS2eghRD&#10;gwcmlpQ9c9AK2puZw79YYkbAwjaH1zMnF8w+HAndES07Vi1K2KeVSh4H9UJr9v0XDqh9uv+4+u7L&#10;q5e/Xf34AoUKiUHJQGL9kEoVtqVkWDxkwE2RCGMj0n29tEU28aUI6moJIx1t28R0TJcJJAczh0H7&#10;qJTIlgygml0iL+sJI9N39EIlNERqHBuxPlvDhXcKk7ghSIrh3XtLAcSVFU1dpwlgHlT4Np2SbudU&#10;03TPfRJozLiZVNX6js1kHELP15c3PLUx9OIk7julqG+ITC8JVU5LUeSDfAMsoA99RxkkYWi2xrGr&#10;piFWOv4bnGRDYtjf43Q/3RIIiMbp8uWL1798++qHX1WrpAR0wHvDmmvY3nsce77pGy1UA38jz1PH&#10;9v5uyGz5Tpdt8fGI9BK9RWFsxMXn0JM1NXxDAkFFXhzHtgVSGaKkaZggI5Edid+/rsXq+4XSYihx&#10;uns0Wvy/FJNrv2Fe08ND1pnsNXw033Juat0lU4z6ZtByqbzdZGDPR9+HhFX6u5N/u3wcUVEK3GaJ&#10;vO6/1l8ruTsqq5QEvrEri82vC/IngeEzjIe/qBz+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AAAAABkcnMvUEsBAhQAFAAAAAgAh07iQE7J&#10;knXUAAAABAEAAA8AAAAAAAAAAQAgAAAAIgAAAGRycy9kb3ducmV2LnhtbFBLAQIUABQAAAAIAIdO&#10;4kCBOYGWfgUAAJkRAAAOAAAAAAAAAAEAIAAAACMBAABkcnMvZTJvRG9jLnhtbFBLBQYAAAAABgAG&#10;AFkBAAATCQAAAAA=&#10;">
                <o:lock v:ext="edit" aspectratio="f"/>
                <v:group id="组合 46" o:spid="_x0000_s1026" o:spt="203" style="position:absolute;left:0;top:571;height:4906;width:5754;" coordorigin="0,5893" coordsize="8338,7098"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任意多边形 22" o:spid="_x0000_s1026" o:spt="100" style="position:absolute;left:0;top:6204;flip:y;height:6781;width:8338;rotation:-8847360f;v-text-anchor:middle;" fillcolor="#C0504D" filled="t" stroked="f" coordsize="833718,678436" o:gfxdata="UEsDBAoAAAAAAIdO4kAAAAAAAAAAAAAAAAAEAAAAZHJzL1BLAwQUAAAACACHTuJAX2r8KL0AAADb&#10;AAAADwAAAGRycy9kb3ducmV2LnhtbEWPQWvCQBSE7wX/w/IK3uomRkpJXT0URG8hSS+9vWRfk+Du&#10;25DdavrvXUHwOMzMN8x2P1sjLjT5wbGCdJWAIG6dHrhT8F0f3j5A+ICs0TgmBf/kYb9bvGwx1+7K&#10;JV2q0IkIYZ+jgj6EMZfStz1Z9Cs3Ekfv100WQ5RTJ/WE1wi3Rq6T5F1aHDgu9DjSV0/tufqzCjJb&#10;jE3h63P6U5Wn4tiYTXM0Si1f0+QTRKA5PMOP9kkrWGdw/xJ/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vwovQAA&#10;ANsAAAAPAAAAAAAAAAEAIAAAACIAAABkcnMvZG93bnJldi54bWxQSwECFAAUAAAACACHTuJAMy8F&#10;njsAAAA5AAAAEAAAAAAAAAABACAAAAAMAQAAZHJzL3NoYXBleG1sLnhtbFBLBQYAAAAABgAGAFsB&#10;AAC2AwAAAAA=&#10;" path="m122096,556342c-20349,413897,-38155,194012,68679,32208l94988,0,738731,0,765040,32208c871873,194012,854068,413897,711623,556342c548830,719135,284889,719135,122096,556342xe">
                    <v:path o:connectlocs="1221,5557;686,321;950,0;7388,0;7651,321;7117,5557;1221,5557" o:connectangles="0,0,0,0,0,0,0"/>
                    <v:fill on="t" focussize="0,0"/>
                    <v:stroke on="f"/>
                    <v:imagedata o:title=""/>
                    <o:lock v:ext="edit" aspectratio="f"/>
                    <v:shadow on="t" color="#000000" opacity="26213f" offset="2.12pt,2.12pt" origin="-32768f,-32768f" matrix="65536f,0f,0f,65536f"/>
                  </v:shape>
                  <v:shape id="文本框 48" o:spid="_x0000_s1026" o:spt="202" type="#_x0000_t202" style="position:absolute;left:461;top:5893;height:7051;width:7251;" filled="f" stroked="f" coordsize="21600,21600"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6C65A35D">
                          <w:pPr>
                            <w:pStyle w:val="10"/>
                            <w:spacing w:before="0" w:beforeAutospacing="0" w:after="0" w:afterAutospacing="0"/>
                            <w:rPr>
                              <w:rFonts w:hint="eastAsia" w:eastAsia="微软雅黑"/>
                              <w:lang w:eastAsia="zh-CN"/>
                            </w:rPr>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lang w:val="en-US" w:eastAsia="zh-CN"/>
                            </w:rPr>
                            <w:t>4</w:t>
                          </w:r>
                        </w:p>
                      </w:txbxContent>
                    </v:textbox>
                  </v:shape>
                </v:group>
                <v:group id="组合 74" o:spid="_x0000_s1026" o:spt="203" style="position:absolute;left:6477;top:0;height:4953;width:16764;" coordorigin="6510,5279" coordsize="37444,6609"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roundrect id="圆角矩形 25" o:spid="_x0000_s1026" o:spt="2" style="position:absolute;left:6510;top:6126;height:5115;width:37444;v-text-anchor:middle;" fillcolor="#C0504D" filled="t" stroked="f" coordsize="21600,21600" arcsize="0.166666666666667" o:gfxdata="UEsDBAoAAAAAAIdO4kAAAAAAAAAAAAAAAAAEAAAAZHJzL1BLAwQUAAAACACHTuJATF58dLwAAADb&#10;AAAADwAAAGRycy9kb3ducmV2LnhtbEWPQYvCMBSE7wv+h/AEb2uqhypdowdFUBBEK8Lens2zLTYv&#10;pYmt/nsjCB6HmfmGmS0ephItNa60rGA0jEAQZ1aXnCs4pevfKQjnkTVWlknBkxws5r2fGSbadnyg&#10;9uhzESDsElRQeF8nUrqsIINuaGvi4F1tY9AH2eRSN9gFuKnkOIpiabDksFBgTcuCstvxbhScL9t0&#10;cnVtnF52+9V/dzov5dYoNeiPoj8Qnh7+G/60N1rBOIb3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efHS8AAAA&#10;2wAAAA8AAAAAAAAAAQAgAAAAIgAAAGRycy9kb3ducmV2LnhtbFBLAQIUABQAAAAIAIdO4kAzLwWe&#10;OwAAADkAAAAQAAAAAAAAAAEAIAAAAAsBAABkcnMvc2hhcGV4bWwueG1sUEsFBgAAAAAGAAYAWwEA&#10;ALUDAAAAAA==&#10;">
                    <v:fill on="t" focussize="0,0"/>
                    <v:stroke on="f"/>
                    <v:imagedata o:title=""/>
                    <o:lock v:ext="edit" aspectratio="f"/>
                    <v:shadow on="t" color="#000000" opacity="26213f" offset="0pt,3pt" origin="0f,-32768f" matrix="65536f,0f,0f,65536f"/>
                  </v:roundrect>
                  <v:rect id="矩形 26" o:spid="_x0000_s1026" o:spt="1" style="position:absolute;left:9203;top:5279;height:6609;width:32253;" filled="f" stroked="f" coordsize="21600,21600" o:gfxdata="UEsDBAoAAAAAAIdO4kAAAAAAAAAAAAAAAAAEAAAAZHJzL1BLAwQUAAAACACHTuJAUbr22b0AAADb&#10;AAAADwAAAGRycy9kb3ducmV2LnhtbEWPQYvCMBSE7wv+h/CEvSya6mGVavQgiEUWxFY9P5pnW2xe&#10;ahNb999vFgSPw8x8wyzXT1OLjlpXWVYwGUcgiHOrKy4UnLLtaA7CeWSNtWVS8EsO1qvBxxJjbXs+&#10;Upf6QgQIuxgVlN43sZQuL8mgG9uGOHhX2xr0QbaF1C32AW5qOY2ib2mw4rBQYkObkvJb+jAK+vzQ&#10;XbKfnTx8XRLL9+S+Sc97pT6Hk2gBwtPTv8OvdqIVTGf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vb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EB599E1">
                          <w:pPr>
                            <w:pStyle w:val="10"/>
                            <w:spacing w:before="0" w:beforeAutospacing="0" w:after="0" w:afterAutospacing="0"/>
                            <w:jc w:val="center"/>
                            <w:rPr>
                              <w:rFonts w:hint="default" w:eastAsia="微软雅黑"/>
                              <w:lang w:val="en-US" w:eastAsia="zh-CN"/>
                            </w:rPr>
                          </w:pPr>
                          <w:r>
                            <w:rPr>
                              <w:rFonts w:hint="eastAsia" w:ascii="微软雅黑" w:hAnsi="微软雅黑" w:eastAsia="微软雅黑" w:cs="Times New Roman"/>
                              <w:b/>
                              <w:bCs/>
                              <w:color w:val="FFFFFF"/>
                              <w:kern w:val="2"/>
                              <w:sz w:val="32"/>
                              <w:szCs w:val="32"/>
                              <w:lang w:val="en-US" w:eastAsia="zh-CN"/>
                            </w:rPr>
                            <w:t>知识图网</w:t>
                          </w:r>
                        </w:p>
                      </w:txbxContent>
                    </v:textbox>
                  </v:rect>
                </v:group>
                <w10:wrap type="none"/>
                <w10:anchorlock/>
              </v:group>
            </w:pict>
          </mc:Fallback>
        </mc:AlternateContent>
      </w:r>
    </w:p>
    <w:p w14:paraId="6C1268A8">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6334125" cy="4999355"/>
            <wp:effectExtent l="0" t="0" r="3175" b="4445"/>
            <wp:docPr id="64" name="1BCC2C28-871D-48CB-8BE0-2867F7803ADB-1" descr="C:/Users/admin/AppData/Local/Temp/导图1(1).png导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BCC2C28-871D-48CB-8BE0-2867F7803ADB-1" descr="C:/Users/admin/AppData/Local/Temp/导图1(1).png导图1(1)"/>
                    <pic:cNvPicPr>
                      <a:picLocks noChangeAspect="1"/>
                    </pic:cNvPicPr>
                  </pic:nvPicPr>
                  <pic:blipFill>
                    <a:blip r:embed="rId13"/>
                    <a:stretch>
                      <a:fillRect/>
                    </a:stretch>
                  </pic:blipFill>
                  <pic:spPr>
                    <a:xfrm>
                      <a:off x="0" y="0"/>
                      <a:ext cx="6334125" cy="4999355"/>
                    </a:xfrm>
                    <a:prstGeom prst="rect">
                      <a:avLst/>
                    </a:prstGeom>
                    <a:noFill/>
                    <a:ln>
                      <a:noFill/>
                    </a:ln>
                  </pic:spPr>
                </pic:pic>
              </a:graphicData>
            </a:graphic>
          </wp:inline>
        </w:drawing>
      </w:r>
    </w:p>
    <w:p w14:paraId="16FE835E">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6FBD4634">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1A480D4C">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6B10A5FD">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66A89A5E">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43630A25">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4CD541A7">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744598D9">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621101F9">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53A29FFD">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3614AD93">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1633AC6C">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2FE1840A">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lang w:eastAsia="zh-CN"/>
        </w:rPr>
      </w:pPr>
    </w:p>
    <w:p w14:paraId="489F1C86">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rPr>
      </w:pPr>
      <w:r>
        <w:rPr>
          <w:rFonts w:hint="default" w:ascii="Times New Roman" w:hAnsi="Times New Roman" w:eastAsia="宋体" w:cs="Times New Roman"/>
        </w:rPr>
        <mc:AlternateContent>
          <mc:Choice Requires="wpg">
            <w:drawing>
              <wp:inline distT="0" distB="0" distL="114300" distR="114300">
                <wp:extent cx="2348230" cy="545465"/>
                <wp:effectExtent l="34925" t="10795" r="17145" b="53340"/>
                <wp:docPr id="42" name="组合 78"/>
                <wp:cNvGraphicFramePr/>
                <a:graphic xmlns:a="http://schemas.openxmlformats.org/drawingml/2006/main">
                  <a:graphicData uri="http://schemas.microsoft.com/office/word/2010/wordprocessingGroup">
                    <wpg:wgp>
                      <wpg:cNvGrpSpPr/>
                      <wpg:grpSpPr>
                        <a:xfrm>
                          <a:off x="0" y="0"/>
                          <a:ext cx="2348230" cy="545465"/>
                          <a:chOff x="-2" y="0"/>
                          <a:chExt cx="23484" cy="5456"/>
                        </a:xfrm>
                      </wpg:grpSpPr>
                      <wpg:grpSp>
                        <wpg:cNvPr id="43" name="组合 40"/>
                        <wpg:cNvGrpSpPr/>
                        <wpg:grpSpPr>
                          <a:xfrm>
                            <a:off x="-2" y="570"/>
                            <a:ext cx="5758" cy="4886"/>
                            <a:chOff x="176" y="-306"/>
                            <a:chExt cx="8341" cy="7087"/>
                          </a:xfrm>
                        </wpg:grpSpPr>
                        <wps:wsp>
                          <wps:cNvPr id="30" name="任意多边形 31"/>
                          <wps:cNvSpPr/>
                          <wps:spPr>
                            <a:xfrm rot="8100000" flipV="1">
                              <a:off x="170" y="0"/>
                              <a:ext cx="8341" cy="6781"/>
                            </a:xfrm>
                            <a:custGeom>
                              <a:avLst/>
                              <a:gdLst/>
                              <a:ahLst/>
                              <a:cxnLst>
                                <a:cxn ang="0">
                                  <a:pos x="1222" y="5557"/>
                                </a:cxn>
                                <a:cxn ang="0">
                                  <a:pos x="687" y="321"/>
                                </a:cxn>
                                <a:cxn ang="0">
                                  <a:pos x="950" y="0"/>
                                </a:cxn>
                                <a:cxn ang="0">
                                  <a:pos x="7394" y="0"/>
                                </a:cxn>
                                <a:cxn ang="0">
                                  <a:pos x="7657" y="321"/>
                                </a:cxn>
                                <a:cxn ang="0">
                                  <a:pos x="7123" y="5557"/>
                                </a:cxn>
                                <a:cxn ang="0">
                                  <a:pos x="1222" y="5557"/>
                                </a:cxn>
                              </a:cxnLst>
                              <a:pathLst>
                                <a:path w="833718" h="678436">
                                  <a:moveTo>
                                    <a:pt x="122096" y="556342"/>
                                  </a:moveTo>
                                  <a:cubicBezTo>
                                    <a:pt x="-20349" y="413897"/>
                                    <a:pt x="-38155" y="194012"/>
                                    <a:pt x="68679" y="32208"/>
                                  </a:cubicBezTo>
                                  <a:lnTo>
                                    <a:pt x="94988" y="0"/>
                                  </a:lnTo>
                                  <a:lnTo>
                                    <a:pt x="738731" y="0"/>
                                  </a:lnTo>
                                  <a:lnTo>
                                    <a:pt x="765040" y="32208"/>
                                  </a:lnTo>
                                  <a:cubicBezTo>
                                    <a:pt x="871873" y="194012"/>
                                    <a:pt x="854068" y="413897"/>
                                    <a:pt x="711623" y="556342"/>
                                  </a:cubicBezTo>
                                  <a:cubicBezTo>
                                    <a:pt x="548830" y="719135"/>
                                    <a:pt x="284889" y="719135"/>
                                    <a:pt x="122096" y="556342"/>
                                  </a:cubicBezTo>
                                  <a:close/>
                                </a:path>
                              </a:pathLst>
                            </a:custGeom>
                            <a:solidFill>
                              <a:srgbClr val="8064A2"/>
                            </a:solidFill>
                            <a:ln>
                              <a:noFill/>
                            </a:ln>
                            <a:effectLst>
                              <a:outerShdw dist="38076" dir="2699999" algn="tl" rotWithShape="0">
                                <a:srgbClr val="000000">
                                  <a:alpha val="39998"/>
                                </a:srgbClr>
                              </a:outerShdw>
                            </a:effectLst>
                          </wps:spPr>
                          <wps:bodyPr vert="horz" wrap="square" anchor="ctr" anchorCtr="0" upright="1"/>
                        </wps:wsp>
                        <wps:wsp>
                          <wps:cNvPr id="31" name="文本框 42"/>
                          <wps:cNvSpPr txBox="1"/>
                          <wps:spPr>
                            <a:xfrm>
                              <a:off x="914" y="-306"/>
                              <a:ext cx="7248" cy="7072"/>
                            </a:xfrm>
                            <a:prstGeom prst="rect">
                              <a:avLst/>
                            </a:prstGeom>
                            <a:noFill/>
                            <a:ln>
                              <a:noFill/>
                            </a:ln>
                          </wps:spPr>
                          <wps:txbx>
                            <w:txbxContent>
                              <w:p w14:paraId="4F4D4276">
                                <w:pPr>
                                  <w:pStyle w:val="10"/>
                                  <w:spacing w:before="0" w:beforeAutospacing="0" w:after="0" w:afterAutospacing="0"/>
                                  <w:rPr>
                                    <w:rFonts w:hint="eastAsia" w:eastAsia="微软雅黑"/>
                                    <w:lang w:eastAsia="zh-CN"/>
                                  </w:rPr>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lang w:val="en-US" w:eastAsia="zh-CN"/>
                                  </w:rPr>
                                  <w:t>5</w:t>
                                </w:r>
                              </w:p>
                            </w:txbxContent>
                          </wps:txbx>
                          <wps:bodyPr vert="horz" wrap="square" anchor="t" anchorCtr="0" upright="1">
                            <a:spAutoFit/>
                          </wps:bodyPr>
                        </wps:wsp>
                      </wpg:grpSp>
                      <wpg:grpSp>
                        <wpg:cNvPr id="44" name="组合 80"/>
                        <wpg:cNvGrpSpPr/>
                        <wpg:grpSpPr>
                          <a:xfrm>
                            <a:off x="6858" y="0"/>
                            <a:ext cx="16624" cy="4953"/>
                            <a:chOff x="7037" y="-1025"/>
                            <a:chExt cx="37444" cy="6613"/>
                          </a:xfrm>
                        </wpg:grpSpPr>
                        <wps:wsp>
                          <wps:cNvPr id="33" name="圆角矩形 66"/>
                          <wps:cNvSpPr/>
                          <wps:spPr>
                            <a:xfrm>
                              <a:off x="7037" y="91"/>
                              <a:ext cx="37444" cy="5115"/>
                            </a:xfrm>
                            <a:prstGeom prst="roundRect">
                              <a:avLst>
                                <a:gd name="adj" fmla="val 16667"/>
                              </a:avLst>
                            </a:prstGeom>
                            <a:solidFill>
                              <a:srgbClr val="8064A2"/>
                            </a:solidFill>
                            <a:ln>
                              <a:noFill/>
                            </a:ln>
                            <a:effectLst>
                              <a:outerShdw dist="38100" dir="5400000" algn="t" rotWithShape="0">
                                <a:srgbClr val="000000">
                                  <a:alpha val="39998"/>
                                </a:srgbClr>
                              </a:outerShdw>
                            </a:effectLst>
                          </wps:spPr>
                          <wps:bodyPr vert="horz" wrap="square" anchor="ctr" anchorCtr="0" upright="1"/>
                        </wps:wsp>
                        <wps:wsp>
                          <wps:cNvPr id="34" name="矩形 67"/>
                          <wps:cNvSpPr/>
                          <wps:spPr>
                            <a:xfrm>
                              <a:off x="7705" y="-1025"/>
                              <a:ext cx="34382" cy="6613"/>
                            </a:xfrm>
                            <a:prstGeom prst="rect">
                              <a:avLst/>
                            </a:prstGeom>
                            <a:noFill/>
                            <a:ln>
                              <a:noFill/>
                            </a:ln>
                          </wps:spPr>
                          <wps:txbx>
                            <w:txbxContent>
                              <w:p w14:paraId="311EA852">
                                <w:pPr>
                                  <w:pStyle w:val="10"/>
                                  <w:spacing w:before="0" w:beforeAutospacing="0" w:after="0" w:afterAutospacing="0"/>
                                  <w:jc w:val="center"/>
                                  <w:rPr>
                                    <w:rFonts w:hint="default" w:eastAsia="宋体"/>
                                    <w:lang w:val="en-US" w:eastAsia="zh-CN"/>
                                  </w:rPr>
                                </w:pPr>
                                <w:r>
                                  <w:rPr>
                                    <w:rFonts w:hint="eastAsia" w:ascii="微软雅黑" w:hAnsi="微软雅黑" w:eastAsia="微软雅黑" w:cs="Times New Roman"/>
                                    <w:b/>
                                    <w:bCs/>
                                    <w:color w:val="FFFFFF"/>
                                    <w:kern w:val="2"/>
                                    <w:sz w:val="32"/>
                                    <w:szCs w:val="32"/>
                                    <w:lang w:val="en-US" w:eastAsia="zh-CN"/>
                                  </w:rPr>
                                  <w:t>强化特训营</w:t>
                                </w:r>
                              </w:p>
                            </w:txbxContent>
                          </wps:txbx>
                          <wps:bodyPr vert="horz" wrap="square" anchor="t" anchorCtr="0" upright="1"/>
                        </wps:wsp>
                      </wpg:grpSp>
                    </wpg:wgp>
                  </a:graphicData>
                </a:graphic>
              </wp:inline>
            </w:drawing>
          </mc:Choice>
          <mc:Fallback>
            <w:pict>
              <v:group id="组合 78" o:spid="_x0000_s1026" o:spt="203" style="height:42.95pt;width:184.9pt;" coordorigin="-2,0" coordsize="23484,5456" o:gfxdata="UEsDBAoAAAAAAIdO4kAAAAAAAAAAAAAAAAAEAAAAZHJzL1BLAwQUAAAACACHTuJAwVIKbNUAAAAE&#10;AQAADwAAAGRycy9kb3ducmV2LnhtbE2PQUvDQBCF74L/YRnBm93E0tLGbIoU9VQEW0G8TbPTJDQ7&#10;G7LbpP33jl7q5cHwhve+l6/OrlUD9aHxbCCdJKCIS28brgx87l4fFqBCRLbYeiYDFwqwKm5vcsys&#10;H/mDhm2slIRwyNBAHWOXaR3KmhyGie+IxTv43mGUs6+07XGUcNfqxySZa4cNS0ONHa1rKo/bkzPw&#10;NuL4PE1fhs3xsL5872bvX5uUjLm/S5MnUJHO8foMv/iCDoUw7f2JbVCtARkS/1S86XwpM/YGFrMl&#10;6CLX/+GLH1BLAwQUAAAACACHTuJAR3iOgH0FAACcEQAADgAAAGRycy9lMm9Eb2MueG1s7VjNbuRE&#10;EL4j8Q4t3yfjdvt3lMlqd8PmgmBFFjh3bM/YyHab7p7M7J5XCzcQBw5oJQRCQki8AIrgaUh2H4Pq&#10;brftyWxCshCJAzlM2u6fqvrqq69rZv/epq7Qac5FyZq5g/dcB+VNyrKyWc6dj588msQOEpI2Ga1Y&#10;k8+dp7lw7h28+87+up3lHitYleUcwSGNmK3buVNI2c6mU5EWeU3FHmvzBiYXjNdUwiNfTjNO13B6&#10;XU091w2na8azlrM0FwLeHppJpzuR3+RAtliUaX7I0lWdN9KcyvOKSghJFGUrnAPt7WKRp/LDxULk&#10;ElVzByKV+hOMwPhEfU4P9ulsyWlblGnnAr2JC5diqmnZgNH+qEMqKVrxcueoukw5E2wh91JWT00g&#10;GhGIAruXsDnibNXqWJaz9bLtQYdEXUL9rY9NPzh9zFGZzR3fc1BDa8j4q7Pn519/iaJYobNulzNY&#10;dMTb4/Yx714szZMKeLPgtfoPoaCNxvVpj2u+kSiFlx7xY48A5CnMBX7gh4EBPi0gO2rbBIwP+9Li&#10;vdFOv98Xql1Ta3OqXOs96R/uGCVyCSVfc+iWKHXhBlFHQAtUEAVQfQolP451tHTWY4SjUIM0IW4/&#10;ZXGKiY/NxsiNo2thgqoVA5XEP6PScUHbXDNUKJZ0VFKpNlT68+zs4vlX5z999/qP385//xERrHxb&#10;t3p1TygxE8AtyybEGZRpjF3156BFVbafgFDp8upYhgG4EV8sfAMKYRRrSz1ZAMeVkEc502Slp+8L&#10;CY5AvWZ2RAs7SjcNDNUsjBBVuuhq6y0TiqzY8wxdgyCwWMPKqzeEkBLlLvGsU9cuT4JRdBDBtYsj&#10;kkCB2Nr529UheHwLVyLsAeHh9JuGeiU2xrMO15ZKhbZCTA3RGvJNSISB/MXcgeT5JNSI1+w0f8L0&#10;OtlB7yamDIIgJKBZRhGGdenqpEwf5M/GuyaeS/xEx+FjEic6aWBaHzkhMQ4CPYkT38X6SDsZxmFk&#10;NhLPc7UgqkC2bFTN2FbiJzGEMUqInbf/jdmIxBFUww0WhoELImOSNvhgT9v2xZwdA5KRydtuSHHg&#10;u6HxcBeMCOOwz/gI320r20/GZgCKpeoeAo9wgkmn8GbSi2HW4Lg7CZR5Y063raQVE7lJtqKMvgd6&#10;GumcDOUtWFVmj8qqUsQRfHnysOLolEILELuhf9+SZmtZpeu3YWqbMWPe5LqJ6MjKVjLnx0W2Rlkp&#10;QKRI7CpRzkroKLwwUX8OotUSGitZOUrIPi1loUXSasiWO1rijLbQqi2ocZLAMZZq3XIdbm9dP40c&#10;g5vQSqganbDsKSgx9HjgYsH4MwetocOZO+LzFeU5eNik8HrupJLbh4fSNEWrlpfLAvYZpVLHwXVh&#10;JPvu7w2oB3NvXHz7xcXLXy9+eIFMiY9uDCQ3D5hSYXuTjO8OlfDujkiw0cXhurTXROT53S0buZEl&#10;g+1jWm54hNRg7nDoILUS2SsDqGaXKGM9YejszQy6lBu5OdkAvW6VJnlNkjTD2/srCcRVN5o2ZwjQ&#10;Pej0Db2S6eh023THnRLAv9VPxm/TKYWx6oismtKZzSEOQw8M6FYpCYjiAuiybScjl5hrboJdr+81&#10;bbNEIt/v9oYh1nshq4YAA1CqIeno3wN1N91S31Kev3zx+udvXn3/i2qVQt3kjYjf0eYKuvchJ7ow&#10;BqRG0QYYazD6aAcuW7qzVZN9tMV5Bewy61JJs8+gI6sr+I4EeoogC6HtgHSBaGUa18eWxm5p378u&#10;xdAwdlIMN5zpHTsp/l+J8yu/Y17RwQ/F27FRp/nmbIxc01KNCtCWLvFJDP2zKt2d8tsl5BYXlcAN&#10;S/4L+msld0dltZDAl3btcfcDg/pVYPwM4/GPKg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AAAAABkcnMvUEsBAhQAFAAAAAgAh07iQMFS&#10;CmzVAAAABAEAAA8AAAAAAAAAAQAgAAAAIgAAAGRycy9kb3ducmV2LnhtbFBLAQIUABQAAAAIAIdO&#10;4kBHeI6AfQUAAJwRAAAOAAAAAAAAAAEAIAAAACQBAABkcnMvZTJvRG9jLnhtbFBLBQYAAAAABgAG&#10;AFkBAAATCQAAAAA=&#10;">
                <o:lock v:ext="edit" aspectratio="f"/>
                <v:group id="组合 40" o:spid="_x0000_s1026" o:spt="203" style="position:absolute;left:-2;top:570;height:4886;width:5758;" coordorigin="176,-306" coordsize="8341,7087"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任意多边形 31" o:spid="_x0000_s1026" o:spt="100" style="position:absolute;left:170;top:0;flip:y;height:6781;width:8341;rotation:-8847360f;v-text-anchor:middle;" fillcolor="#8064A2" filled="t" stroked="f" coordsize="833718,678436" o:gfxdata="UEsDBAoAAAAAAIdO4kAAAAAAAAAAAAAAAAAEAAAAZHJzL1BLAwQUAAAACACHTuJArct9fLkAAADb&#10;AAAADwAAAGRycy9kb3ducmV2LnhtbEVPy2oCMRTdF/yHcIXuauIUSh2NLhTBTUGtuL4k15nRyc2Y&#10;pL6+vlkILg/nPZndXCsuFGLjWcNwoEAQG28brjTsfpcf3yBiQrbYeiYNd4owm/beJlhaf+UNXbap&#10;EjmEY4ka6pS6UspoanIYB74jztzBB4cpw1BJG/Caw10rC6W+pMOGc0ONHc1rMqftn9Pwsx4VtMFi&#10;sduHs3qszMKs/VHr9/5QjUEkuqWX+OleWQ2feX3+kn+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3LfXy5AAAA2wAA&#10;AA8AAAAAAAAAAQAgAAAAIgAAAGRycy9kb3ducmV2LnhtbFBLAQIUABQAAAAIAIdO4kAzLwWeOwAA&#10;ADkAAAAQAAAAAAAAAAEAIAAAAAgBAABkcnMvc2hhcGV4bWwueG1sUEsFBgAAAAAGAAYAWwEAALID&#10;AAAAAA==&#10;" path="m122096,556342c-20349,413897,-38155,194012,68679,32208l94988,0,738731,0,765040,32208c871873,194012,854068,413897,711623,556342c548830,719135,284889,719135,122096,556342xe">
                    <v:path o:connectlocs="1222,5557;687,321;950,0;7394,0;7657,321;7123,5557;1222,5557" o:connectangles="0,0,0,0,0,0,0"/>
                    <v:fill on="t" focussize="0,0"/>
                    <v:stroke on="f"/>
                    <v:imagedata o:title=""/>
                    <o:lock v:ext="edit" aspectratio="f"/>
                    <v:shadow on="t" color="#000000" opacity="26213f" offset="2.12pt,2.12pt" origin="-32768f,-32768f" matrix="65536f,0f,0f,65536f"/>
                  </v:shape>
                  <v:shape id="文本框 42" o:spid="_x0000_s1026" o:spt="202" type="#_x0000_t202" style="position:absolute;left:914;top:-306;height:7072;width:7248;" filled="f" stroked="f" coordsize="21600,21600" o:gfxdata="UEsDBAoAAAAAAIdO4kAAAAAAAAAAAAAAAAAEAAAAZHJzL1BLAwQUAAAACACHTuJA8UnNzLsAAADb&#10;AAAADwAAAGRycy9kb3ducmV2LnhtbEWPwWrDMBBE74X8g9hAb43klpbiRAkhaSGHXpq498XaWCbW&#10;yljb2Pn7qlDocZiZN8xqM4VOXWlIbWQLxcKAIq6ja7mxUJ3eH15BJUF22EUmCzdKsFnP7lZYujjy&#10;J12P0qgM4VSiBS/Sl1qn2lPAtIg9cfbOcQgoWQ6NdgOOGR46/WjMiw7Ycl7w2NPOU305fgcLIm5b&#10;3Kq3kA5f08d+9KZ+xsra+3lhlqCEJvkP/7UPzsJT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nNz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4F4D4276">
                          <w:pPr>
                            <w:pStyle w:val="10"/>
                            <w:spacing w:before="0" w:beforeAutospacing="0" w:after="0" w:afterAutospacing="0"/>
                            <w:rPr>
                              <w:rFonts w:hint="eastAsia" w:eastAsia="微软雅黑"/>
                              <w:lang w:eastAsia="zh-CN"/>
                            </w:rPr>
                          </w:pPr>
                          <w:r>
                            <w:rPr>
                              <w:rFonts w:ascii="Impact" w:hAnsi="Impact" w:eastAsia="微软雅黑" w:cs="Times New Roman"/>
                              <w:color w:val="FFFFFF"/>
                              <w:kern w:val="24"/>
                              <w:sz w:val="40"/>
                              <w:szCs w:val="40"/>
                            </w:rPr>
                            <w:t>0</w:t>
                          </w:r>
                          <w:r>
                            <w:rPr>
                              <w:rFonts w:hint="eastAsia" w:ascii="Impact" w:hAnsi="Impact" w:eastAsia="微软雅黑" w:cs="Times New Roman"/>
                              <w:color w:val="FFFFFF"/>
                              <w:kern w:val="24"/>
                              <w:sz w:val="40"/>
                              <w:szCs w:val="40"/>
                              <w:lang w:val="en-US" w:eastAsia="zh-CN"/>
                            </w:rPr>
                            <w:t>5</w:t>
                          </w:r>
                        </w:p>
                      </w:txbxContent>
                    </v:textbox>
                  </v:shape>
                </v:group>
                <v:group id="组合 80" o:spid="_x0000_s1026" o:spt="203" style="position:absolute;left:6858;top:0;height:4953;width:16624;" coordorigin="7037,-1025" coordsize="37444,6613"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roundrect id="圆角矩形 66" o:spid="_x0000_s1026" o:spt="2" style="position:absolute;left:7037;top:91;height:5115;width:37444;v-text-anchor:middle;" fillcolor="#8064A2" filled="t" stroked="f" coordsize="21600,21600" arcsize="0.166666666666667" o:gfxdata="UEsDBAoAAAAAAIdO4kAAAAAAAAAAAAAAAAAEAAAAZHJzL1BLAwQUAAAACACHTuJASqy1C70AAADb&#10;AAAADwAAAGRycy9kb3ducmV2LnhtbEWPS4sCMRCE78L+h9ALXkQTH6syGmVZcfWqK3htJ+3M4KQz&#10;TDI+/v1GEDwWVfUVNV/ebSmuVPvCsYZ+T4EgTp0pONNw+Ft3pyB8QDZYOiYND/KwXHy05pgYd+Md&#10;XfchExHCPkENeQhVIqVPc7Loe64ijt7Z1RZDlHUmTY23CLelHCg1lhYLjgs5VvSTU3rZN1bD72R0&#10;atwgzb6azmrSHDdqE74vWrc/+2oGItA9vMOv9tZoGA7h+SX+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LULvQAA&#10;ANsAAAAPAAAAAAAAAAEAIAAAACIAAABkcnMvZG93bnJldi54bWxQSwECFAAUAAAACACHTuJAMy8F&#10;njsAAAA5AAAAEAAAAAAAAAABACAAAAAMAQAAZHJzL3NoYXBleG1sLnhtbFBLBQYAAAAABgAGAFsB&#10;AAC2AwAAAAA=&#10;">
                    <v:fill on="t" focussize="0,0"/>
                    <v:stroke on="f"/>
                    <v:imagedata o:title=""/>
                    <o:lock v:ext="edit" aspectratio="f"/>
                    <v:shadow on="t" color="#000000" opacity="26213f" offset="0pt,3pt" origin="0f,-32768f" matrix="65536f,0f,0f,65536f"/>
                  </v:roundrect>
                  <v:rect id="矩形 67" o:spid="_x0000_s1026" o:spt="1" style="position:absolute;left:7705;top:-1025;height:6613;width:34382;" filled="f" stroked="f" coordsize="21600,21600" o:gfxdata="UEsDBAoAAAAAAIdO4kAAAAAAAAAAAAAAAAAEAAAAZHJzL1BLAwQUAAAACACHTuJAJLH+c74AAADb&#10;AAAADwAAAGRycy9kb3ducmV2LnhtbEWPQWvCQBSE7wX/w/KEXopuYou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H+c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11EA852">
                          <w:pPr>
                            <w:pStyle w:val="10"/>
                            <w:spacing w:before="0" w:beforeAutospacing="0" w:after="0" w:afterAutospacing="0"/>
                            <w:jc w:val="center"/>
                            <w:rPr>
                              <w:rFonts w:hint="default" w:eastAsia="宋体"/>
                              <w:lang w:val="en-US" w:eastAsia="zh-CN"/>
                            </w:rPr>
                          </w:pPr>
                          <w:r>
                            <w:rPr>
                              <w:rFonts w:hint="eastAsia" w:ascii="微软雅黑" w:hAnsi="微软雅黑" w:eastAsia="微软雅黑" w:cs="Times New Roman"/>
                              <w:b/>
                              <w:bCs/>
                              <w:color w:val="FFFFFF"/>
                              <w:kern w:val="2"/>
                              <w:sz w:val="32"/>
                              <w:szCs w:val="32"/>
                              <w:lang w:val="en-US" w:eastAsia="zh-CN"/>
                            </w:rPr>
                            <w:t>强化特训营</w:t>
                          </w:r>
                        </w:p>
                      </w:txbxContent>
                    </v:textbox>
                  </v:rect>
                </v:group>
                <w10:wrap type="none"/>
                <w10:anchorlock/>
              </v:group>
            </w:pict>
          </mc:Fallback>
        </mc:AlternateContent>
      </w:r>
    </w:p>
    <w:p w14:paraId="6B377366">
      <w:pPr>
        <w:shd w:val="clear" w:color="auto" w:fill="auto"/>
        <w:spacing w:line="360" w:lineRule="auto"/>
        <w:ind w:firstLine="560"/>
        <w:jc w:val="left"/>
        <w:textAlignment w:val="center"/>
      </w:pPr>
      <w:r>
        <w:rPr>
          <w:rFonts w:ascii="楷体" w:hAnsi="楷体" w:eastAsia="楷体" w:cs="楷体"/>
        </w:rPr>
        <w:t>葡萄喜光，适宜种植范围广泛，其品质直接影响葡萄酒的品质。在格鲁吉亚境内有三处葡萄主产区：卡赫季地区、卡尔特里地区、伊梅列季地区。当地传统酿酒方式属于世界非物质文化遗产，习惯用一种深埋在地下的大陶罐（用黏土烧制的器物）来发酵葡萄。完成下面小题。</w:t>
      </w:r>
    </w:p>
    <w:p w14:paraId="3151FCF3">
      <w:pPr>
        <w:shd w:val="clear" w:color="auto" w:fill="auto"/>
        <w:spacing w:line="36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2152015" cy="1466850"/>
            <wp:effectExtent l="0" t="0" r="635" b="0"/>
            <wp:docPr id="100003" name="图片 100003" descr="@@@415ff480107c4cfe9629305a90504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15ff480107c4cfe9629305a9050480f"/>
                    <pic:cNvPicPr>
                      <a:picLocks noChangeAspect="1"/>
                    </pic:cNvPicPr>
                  </pic:nvPicPr>
                  <pic:blipFill>
                    <a:blip r:embed="rId14"/>
                    <a:stretch>
                      <a:fillRect/>
                    </a:stretch>
                  </pic:blipFill>
                  <pic:spPr>
                    <a:xfrm>
                      <a:off x="0" y="0"/>
                      <a:ext cx="2152015" cy="1466850"/>
                    </a:xfrm>
                    <a:prstGeom prst="rect">
                      <a:avLst/>
                    </a:prstGeom>
                  </pic:spPr>
                </pic:pic>
              </a:graphicData>
            </a:graphic>
          </wp:inline>
        </w:drawing>
      </w:r>
    </w:p>
    <w:p w14:paraId="22926F90">
      <w:pPr>
        <w:shd w:val="clear" w:color="auto" w:fill="auto"/>
        <w:spacing w:line="360" w:lineRule="auto"/>
        <w:jc w:val="left"/>
        <w:textAlignment w:val="center"/>
      </w:pPr>
      <w:r>
        <w:t>1．卡赫季地区是格鲁吉亚境内葡萄酒品质最佳产区的原因（</w:t>
      </w:r>
      <w:r>
        <w:rPr>
          <w:rFonts w:ascii="Times New Roman" w:hAnsi="Times New Roman" w:eastAsia="Times New Roman" w:cs="Times New Roman"/>
          <w:kern w:val="0"/>
          <w:sz w:val="24"/>
          <w:szCs w:val="24"/>
        </w:rPr>
        <w:t>   </w:t>
      </w:r>
      <w:r>
        <w:t>）</w:t>
      </w:r>
    </w:p>
    <w:p w14:paraId="01D25546">
      <w:pPr>
        <w:shd w:val="clear" w:color="auto" w:fill="auto"/>
        <w:tabs>
          <w:tab w:val="left" w:pos="4156"/>
        </w:tabs>
        <w:spacing w:line="360" w:lineRule="auto"/>
        <w:ind w:left="300"/>
        <w:jc w:val="left"/>
        <w:textAlignment w:val="center"/>
      </w:pPr>
      <w:r>
        <w:t>A．昼夜温差更大</w:t>
      </w:r>
      <w:r>
        <w:tab/>
      </w:r>
      <w:r>
        <w:t>B．云雾天气偏多</w:t>
      </w:r>
    </w:p>
    <w:p w14:paraId="2389D1D9">
      <w:pPr>
        <w:shd w:val="clear" w:color="auto" w:fill="auto"/>
        <w:tabs>
          <w:tab w:val="left" w:pos="4156"/>
        </w:tabs>
        <w:spacing w:line="360" w:lineRule="auto"/>
        <w:ind w:left="300"/>
        <w:jc w:val="left"/>
        <w:textAlignment w:val="center"/>
      </w:pPr>
      <w:r>
        <w:t>C．生长周期较长</w:t>
      </w:r>
      <w:r>
        <w:tab/>
      </w:r>
      <w:r>
        <w:t>D．酿酒工艺先进</w:t>
      </w:r>
    </w:p>
    <w:p w14:paraId="0D1366A3">
      <w:pPr>
        <w:shd w:val="clear" w:color="auto" w:fill="auto"/>
        <w:spacing w:line="360" w:lineRule="auto"/>
        <w:jc w:val="left"/>
        <w:textAlignment w:val="center"/>
      </w:pPr>
      <w:r>
        <w:t>2．格鲁吉亚人采用深埋在地下的大陶罐来发酵葡萄的原因（</w:t>
      </w:r>
      <w:r>
        <w:rPr>
          <w:rFonts w:ascii="Times New Roman" w:hAnsi="Times New Roman" w:eastAsia="Times New Roman" w:cs="Times New Roman"/>
          <w:kern w:val="0"/>
          <w:sz w:val="24"/>
          <w:szCs w:val="24"/>
        </w:rPr>
        <w:t>   </w:t>
      </w:r>
      <w:r>
        <w:t>）</w:t>
      </w:r>
    </w:p>
    <w:p w14:paraId="137021E3">
      <w:pPr>
        <w:shd w:val="clear" w:color="auto" w:fill="auto"/>
        <w:spacing w:line="360" w:lineRule="auto"/>
        <w:jc w:val="left"/>
        <w:textAlignment w:val="center"/>
      </w:pPr>
      <w:r>
        <w:t>①稳定发酵过程②温度较为稳定</w:t>
      </w:r>
    </w:p>
    <w:p w14:paraId="4CC6E0A8">
      <w:pPr>
        <w:shd w:val="clear" w:color="auto" w:fill="auto"/>
        <w:spacing w:line="360" w:lineRule="auto"/>
        <w:jc w:val="left"/>
        <w:textAlignment w:val="center"/>
      </w:pPr>
      <w:r>
        <w:t>③陶罐透气较差④缺少现代工艺</w:t>
      </w:r>
    </w:p>
    <w:p w14:paraId="2874E27A">
      <w:pPr>
        <w:shd w:val="clear" w:color="auto" w:fill="auto"/>
        <w:tabs>
          <w:tab w:val="left" w:pos="2078"/>
          <w:tab w:val="left" w:pos="4156"/>
          <w:tab w:val="left" w:pos="6234"/>
        </w:tabs>
        <w:spacing w:line="360" w:lineRule="auto"/>
        <w:ind w:left="300"/>
        <w:jc w:val="left"/>
        <w:textAlignment w:val="center"/>
      </w:pPr>
      <w:r>
        <w:t>A．①②</w:t>
      </w:r>
      <w:r>
        <w:tab/>
      </w:r>
      <w:r>
        <w:t>B．①④</w:t>
      </w:r>
      <w:r>
        <w:tab/>
      </w:r>
      <w:r>
        <w:t>C．②③</w:t>
      </w:r>
      <w:r>
        <w:tab/>
      </w:r>
      <w:r>
        <w:t>D．③④</w:t>
      </w:r>
    </w:p>
    <w:p w14:paraId="3DE93CEC">
      <w:pPr>
        <w:shd w:val="clear" w:color="auto" w:fill="auto"/>
        <w:spacing w:line="360" w:lineRule="auto"/>
        <w:jc w:val="left"/>
        <w:textAlignment w:val="center"/>
      </w:pPr>
      <w:r>
        <w:t>3．“一带一路”建设直接影响格鲁吉亚葡萄酒在中国的（</w:t>
      </w:r>
      <w:r>
        <w:rPr>
          <w:rFonts w:ascii="Times New Roman" w:hAnsi="Times New Roman" w:eastAsia="Times New Roman" w:cs="Times New Roman"/>
          <w:kern w:val="0"/>
          <w:sz w:val="24"/>
          <w:szCs w:val="24"/>
        </w:rPr>
        <w:t>   </w:t>
      </w:r>
      <w:r>
        <w:t>）</w:t>
      </w:r>
    </w:p>
    <w:p w14:paraId="72C5E168">
      <w:pPr>
        <w:shd w:val="clear" w:color="auto" w:fill="auto"/>
        <w:tabs>
          <w:tab w:val="left" w:pos="4156"/>
        </w:tabs>
        <w:spacing w:line="360" w:lineRule="auto"/>
        <w:ind w:left="300"/>
        <w:jc w:val="left"/>
        <w:textAlignment w:val="center"/>
      </w:pPr>
      <w:r>
        <w:t>A．销售价格上涨</w:t>
      </w:r>
      <w:r>
        <w:tab/>
      </w:r>
      <w:r>
        <w:t>B．品牌影响提升</w:t>
      </w:r>
    </w:p>
    <w:p w14:paraId="5FACBFB5">
      <w:pPr>
        <w:shd w:val="clear" w:color="auto" w:fill="auto"/>
        <w:tabs>
          <w:tab w:val="left" w:pos="4156"/>
        </w:tabs>
        <w:spacing w:line="360" w:lineRule="auto"/>
        <w:ind w:left="300"/>
        <w:jc w:val="left"/>
        <w:textAlignment w:val="center"/>
      </w:pPr>
      <w:r>
        <w:t>C．市场规模萎缩</w:t>
      </w:r>
      <w:r>
        <w:tab/>
      </w:r>
      <w:r>
        <w:t>D．产品质量下降</w:t>
      </w:r>
    </w:p>
    <w:p w14:paraId="45CBCC05">
      <w:pPr>
        <w:shd w:val="clear" w:color="auto" w:fill="auto"/>
        <w:spacing w:line="360" w:lineRule="auto"/>
        <w:ind w:firstLine="560"/>
        <w:jc w:val="left"/>
        <w:textAlignment w:val="center"/>
      </w:pPr>
      <w:r>
        <w:rPr>
          <w:rFonts w:ascii="楷体" w:hAnsi="楷体" w:eastAsia="楷体" w:cs="楷体"/>
        </w:rPr>
        <w:t>“一带一路”是“丝绸之路经济带”和“</w:t>
      </w:r>
      <w:r>
        <w:t>21</w:t>
      </w:r>
      <w:r>
        <w:rPr>
          <w:rFonts w:ascii="楷体" w:hAnsi="楷体" w:eastAsia="楷体" w:cs="楷体"/>
        </w:rPr>
        <w:t>世纪海上丝绸之路”的简称。丝绸之路经济带，东边牵着亚太经济圈，西边系着欧洲经济圈，被认为是“世界最长、最具发展潜力的经济大走廊”。图为“一带一路”示意图，依据材料，结合所学知识，完成下面小题。</w:t>
      </w:r>
    </w:p>
    <w:p w14:paraId="750C62FB">
      <w:pPr>
        <w:shd w:val="clear" w:color="auto" w:fill="auto"/>
        <w:spacing w:line="36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3175000" cy="1824990"/>
            <wp:effectExtent l="0" t="0" r="6350" b="3810"/>
            <wp:docPr id="100005" name="图片 100005" descr="@@@bab10543-0072-46d3-b0b4-cff8ba486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bab10543-0072-46d3-b0b4-cff8ba48604b"/>
                    <pic:cNvPicPr>
                      <a:picLocks noChangeAspect="1"/>
                    </pic:cNvPicPr>
                  </pic:nvPicPr>
                  <pic:blipFill>
                    <a:blip r:embed="rId15"/>
                    <a:stretch>
                      <a:fillRect/>
                    </a:stretch>
                  </pic:blipFill>
                  <pic:spPr>
                    <a:xfrm>
                      <a:off x="0" y="0"/>
                      <a:ext cx="3175000" cy="1824990"/>
                    </a:xfrm>
                    <a:prstGeom prst="rect">
                      <a:avLst/>
                    </a:prstGeom>
                  </pic:spPr>
                </pic:pic>
              </a:graphicData>
            </a:graphic>
          </wp:inline>
        </w:drawing>
      </w:r>
    </w:p>
    <w:p w14:paraId="34E9DB18">
      <w:pPr>
        <w:shd w:val="clear" w:color="auto" w:fill="auto"/>
        <w:spacing w:line="360" w:lineRule="auto"/>
        <w:jc w:val="left"/>
        <w:textAlignment w:val="center"/>
      </w:pPr>
      <w:r>
        <w:t>4．中国古代的商船航行于海上丝绸之路时，下列描述正确的是（</w:t>
      </w:r>
      <w:r>
        <w:rPr>
          <w:rFonts w:ascii="Times New Roman" w:hAnsi="Times New Roman" w:eastAsia="Times New Roman" w:cs="Times New Roman"/>
          <w:kern w:val="0"/>
          <w:sz w:val="24"/>
          <w:szCs w:val="24"/>
        </w:rPr>
        <w:t>   </w:t>
      </w:r>
      <w:r>
        <w:t>）</w:t>
      </w:r>
    </w:p>
    <w:p w14:paraId="51EFB99A">
      <w:pPr>
        <w:shd w:val="clear" w:color="auto" w:fill="auto"/>
        <w:spacing w:line="360" w:lineRule="auto"/>
        <w:ind w:left="300"/>
        <w:jc w:val="left"/>
        <w:textAlignment w:val="center"/>
      </w:pPr>
      <w:r>
        <w:t>A．商船一般选择夏季从中国南方沿海地区出发，冬季从非洲东部沿海地区返回</w:t>
      </w:r>
    </w:p>
    <w:p w14:paraId="74998019">
      <w:pPr>
        <w:shd w:val="clear" w:color="auto" w:fill="auto"/>
        <w:spacing w:line="360" w:lineRule="auto"/>
        <w:ind w:left="300"/>
        <w:jc w:val="left"/>
        <w:textAlignment w:val="center"/>
      </w:pPr>
      <w:r>
        <w:t>B．冬季航行到索马里附近海域时发现此处水温较低，且海面上有大量的捕鱼的渔船</w:t>
      </w:r>
    </w:p>
    <w:p w14:paraId="48FAD89B">
      <w:pPr>
        <w:shd w:val="clear" w:color="auto" w:fill="auto"/>
        <w:spacing w:line="360" w:lineRule="auto"/>
        <w:ind w:left="300"/>
        <w:jc w:val="left"/>
        <w:textAlignment w:val="center"/>
      </w:pPr>
      <w:r>
        <w:t>C．当商船顺风由中国广州南下到河内时，发现当地正午日影位于北方</w:t>
      </w:r>
    </w:p>
    <w:p w14:paraId="5D3DD78E">
      <w:pPr>
        <w:shd w:val="clear" w:color="auto" w:fill="auto"/>
        <w:spacing w:line="360" w:lineRule="auto"/>
        <w:ind w:left="300"/>
        <w:jc w:val="left"/>
        <w:textAlignment w:val="center"/>
      </w:pPr>
      <w:r>
        <w:t>D．返航时途经科伦坡时，可以大量购置苹果，带回国内</w:t>
      </w:r>
    </w:p>
    <w:p w14:paraId="585D7354">
      <w:pPr>
        <w:shd w:val="clear" w:color="auto" w:fill="auto"/>
        <w:spacing w:line="360" w:lineRule="auto"/>
        <w:jc w:val="left"/>
        <w:textAlignment w:val="center"/>
      </w:pPr>
      <w:r>
        <w:t>5．随着“一带一路”倡议的实施，下列关于沿线国家和地区发生的变化可信的是（</w:t>
      </w:r>
      <w:r>
        <w:rPr>
          <w:rFonts w:ascii="Times New Roman" w:hAnsi="Times New Roman" w:eastAsia="Times New Roman" w:cs="Times New Roman"/>
          <w:kern w:val="0"/>
          <w:sz w:val="24"/>
          <w:szCs w:val="24"/>
        </w:rPr>
        <w:t>   </w:t>
      </w:r>
      <w:r>
        <w:t>）</w:t>
      </w:r>
    </w:p>
    <w:p w14:paraId="64C5EE21">
      <w:pPr>
        <w:shd w:val="clear" w:color="auto" w:fill="auto"/>
        <w:spacing w:line="360" w:lineRule="auto"/>
        <w:jc w:val="left"/>
        <w:textAlignment w:val="center"/>
      </w:pPr>
      <w:r>
        <w:t>①资源开发力度减小，环境污染和生态破坏的范围可能缩小</w:t>
      </w:r>
    </w:p>
    <w:p w14:paraId="45C28C36">
      <w:pPr>
        <w:shd w:val="clear" w:color="auto" w:fill="auto"/>
        <w:spacing w:line="360" w:lineRule="auto"/>
        <w:jc w:val="left"/>
        <w:textAlignment w:val="center"/>
      </w:pPr>
      <w:r>
        <w:t>②非洲国家通过提供大量资金、技术等方式参与“一带一路”建设</w:t>
      </w:r>
    </w:p>
    <w:p w14:paraId="7E44504E">
      <w:pPr>
        <w:shd w:val="clear" w:color="auto" w:fill="auto"/>
        <w:spacing w:line="360" w:lineRule="auto"/>
        <w:jc w:val="left"/>
        <w:textAlignment w:val="center"/>
      </w:pPr>
      <w:r>
        <w:t>③产业向沿海港口及国际铁路沿线、边境口岸等地区集聚</w:t>
      </w:r>
    </w:p>
    <w:p w14:paraId="65537F92">
      <w:pPr>
        <w:shd w:val="clear" w:color="auto" w:fill="auto"/>
        <w:spacing w:line="360" w:lineRule="auto"/>
        <w:jc w:val="left"/>
        <w:textAlignment w:val="center"/>
      </w:pPr>
      <w:r>
        <w:t>④基础设施投资增多，高速公路、铁路、港口、航空等交通运输系统更完善</w:t>
      </w:r>
    </w:p>
    <w:p w14:paraId="0DE25661">
      <w:pPr>
        <w:shd w:val="clear" w:color="auto" w:fill="auto"/>
        <w:tabs>
          <w:tab w:val="left" w:pos="2078"/>
          <w:tab w:val="left" w:pos="4156"/>
          <w:tab w:val="left" w:pos="6234"/>
        </w:tabs>
        <w:spacing w:line="360" w:lineRule="auto"/>
        <w:ind w:left="300"/>
        <w:jc w:val="left"/>
        <w:textAlignment w:val="center"/>
      </w:pPr>
      <w:r>
        <w:t>A．①②</w:t>
      </w:r>
      <w:r>
        <w:tab/>
      </w:r>
      <w:r>
        <w:t>B．③④</w:t>
      </w:r>
      <w:r>
        <w:tab/>
      </w:r>
      <w:r>
        <w:t>C．②③</w:t>
      </w:r>
      <w:r>
        <w:tab/>
      </w:r>
      <w:r>
        <w:t>D．①④</w:t>
      </w:r>
    </w:p>
    <w:p w14:paraId="52716171">
      <w:pPr>
        <w:shd w:val="clear" w:color="auto" w:fill="auto"/>
        <w:spacing w:line="360" w:lineRule="auto"/>
        <w:ind w:firstLine="560"/>
        <w:jc w:val="left"/>
        <w:textAlignment w:val="center"/>
      </w:pPr>
      <w:r>
        <w:rPr>
          <w:rFonts w:ascii="楷体" w:hAnsi="楷体" w:eastAsia="楷体" w:cs="楷体"/>
        </w:rPr>
        <w:t>浙江</w:t>
      </w:r>
      <w:r>
        <w:t>J</w:t>
      </w:r>
      <w:r>
        <w:rPr>
          <w:rFonts w:ascii="楷体" w:hAnsi="楷体" w:eastAsia="楷体" w:cs="楷体"/>
        </w:rPr>
        <w:t>汽车集团所产汽车性价比高，出口量大，是中国自主汽车品牌“走向国际”的领头羊。近年来，该集团先后收购或入股多家海外知名汽车企业。</w:t>
      </w:r>
      <w:r>
        <w:t>J</w:t>
      </w:r>
      <w:r>
        <w:rPr>
          <w:rFonts w:ascii="楷体" w:hAnsi="楷体" w:eastAsia="楷体" w:cs="楷体"/>
        </w:rPr>
        <w:t>汽车集团收购</w:t>
      </w:r>
      <w:r>
        <w:t>W</w:t>
      </w:r>
      <w:r>
        <w:rPr>
          <w:rFonts w:ascii="楷体" w:hAnsi="楷体" w:eastAsia="楷体" w:cs="楷体"/>
        </w:rPr>
        <w:t>汽车企业后仍保留</w:t>
      </w:r>
      <w:r>
        <w:t>W</w:t>
      </w:r>
      <w:r>
        <w:rPr>
          <w:rFonts w:ascii="楷体" w:hAnsi="楷体" w:eastAsia="楷体" w:cs="楷体"/>
        </w:rPr>
        <w:t>品牌、生产技术和面向中高端市场的品牌定位。完成下面小题。</w:t>
      </w:r>
    </w:p>
    <w:p w14:paraId="61CD1C70">
      <w:pPr>
        <w:shd w:val="clear" w:color="auto" w:fill="auto"/>
        <w:spacing w:line="360" w:lineRule="auto"/>
        <w:jc w:val="left"/>
        <w:textAlignment w:val="center"/>
      </w:pPr>
      <w:r>
        <w:t>6．收购或入股海外知名汽车企业给J集团带来的影响是（</w:t>
      </w:r>
      <w:r>
        <w:rPr>
          <w:rFonts w:ascii="Times New Roman" w:hAnsi="Times New Roman" w:eastAsia="Times New Roman" w:cs="Times New Roman"/>
          <w:kern w:val="0"/>
          <w:sz w:val="24"/>
          <w:szCs w:val="24"/>
        </w:rPr>
        <w:t>   </w:t>
      </w:r>
      <w:r>
        <w:t>）</w:t>
      </w:r>
    </w:p>
    <w:p w14:paraId="6AF4BB6B">
      <w:pPr>
        <w:shd w:val="clear" w:color="auto" w:fill="auto"/>
        <w:spacing w:line="360" w:lineRule="auto"/>
        <w:jc w:val="left"/>
        <w:textAlignment w:val="center"/>
      </w:pPr>
      <w:r>
        <w:t>①国际市场扩大②运输成本降低</w:t>
      </w:r>
    </w:p>
    <w:p w14:paraId="22792DB2">
      <w:pPr>
        <w:shd w:val="clear" w:color="auto" w:fill="auto"/>
        <w:spacing w:line="360" w:lineRule="auto"/>
        <w:jc w:val="left"/>
        <w:textAlignment w:val="center"/>
      </w:pPr>
      <w:r>
        <w:t>③产业链条延长④研发成本降低</w:t>
      </w:r>
    </w:p>
    <w:p w14:paraId="5108CDD5">
      <w:pPr>
        <w:shd w:val="clear" w:color="auto" w:fill="auto"/>
        <w:tabs>
          <w:tab w:val="left" w:pos="2078"/>
          <w:tab w:val="left" w:pos="4156"/>
          <w:tab w:val="left" w:pos="6234"/>
        </w:tabs>
        <w:spacing w:line="360" w:lineRule="auto"/>
        <w:ind w:left="300"/>
        <w:jc w:val="left"/>
        <w:textAlignment w:val="center"/>
      </w:pPr>
      <w:r>
        <w:t>A．①②</w:t>
      </w:r>
      <w:r>
        <w:tab/>
      </w:r>
      <w:r>
        <w:t>B．②③</w:t>
      </w:r>
      <w:r>
        <w:tab/>
      </w:r>
      <w:r>
        <w:t>C．①④</w:t>
      </w:r>
      <w:r>
        <w:tab/>
      </w:r>
      <w:r>
        <w:t>D．③④</w:t>
      </w:r>
    </w:p>
    <w:p w14:paraId="7002D3E5">
      <w:pPr>
        <w:shd w:val="clear" w:color="auto" w:fill="auto"/>
        <w:spacing w:line="360" w:lineRule="auto"/>
        <w:jc w:val="left"/>
        <w:textAlignment w:val="center"/>
      </w:pPr>
      <w:r>
        <w:t>7．J汽车集团收购W企业后仍保留W品牌定位的目的是（</w:t>
      </w:r>
      <w:r>
        <w:rPr>
          <w:rFonts w:ascii="Times New Roman" w:hAnsi="Times New Roman" w:eastAsia="Times New Roman" w:cs="Times New Roman"/>
          <w:kern w:val="0"/>
          <w:sz w:val="24"/>
          <w:szCs w:val="24"/>
        </w:rPr>
        <w:t>   </w:t>
      </w:r>
      <w:r>
        <w:t>）</w:t>
      </w:r>
    </w:p>
    <w:p w14:paraId="1B09C431">
      <w:pPr>
        <w:shd w:val="clear" w:color="auto" w:fill="auto"/>
        <w:tabs>
          <w:tab w:val="left" w:pos="4156"/>
        </w:tabs>
        <w:spacing w:line="360" w:lineRule="auto"/>
        <w:ind w:left="300"/>
        <w:jc w:val="left"/>
        <w:textAlignment w:val="center"/>
      </w:pPr>
      <w:r>
        <w:t>A．降低生产成本</w:t>
      </w:r>
      <w:r>
        <w:tab/>
      </w:r>
      <w:r>
        <w:t>B．维持原有目标群体</w:t>
      </w:r>
    </w:p>
    <w:p w14:paraId="6A45207B">
      <w:pPr>
        <w:shd w:val="clear" w:color="auto" w:fill="auto"/>
        <w:tabs>
          <w:tab w:val="left" w:pos="4156"/>
        </w:tabs>
        <w:spacing w:line="360" w:lineRule="auto"/>
        <w:ind w:left="300"/>
        <w:jc w:val="left"/>
        <w:textAlignment w:val="center"/>
      </w:pPr>
      <w:r>
        <w:t>C．扩大产品销量</w:t>
      </w:r>
      <w:r>
        <w:tab/>
      </w:r>
      <w:r>
        <w:t>D．避免和J汽车竞争</w:t>
      </w:r>
    </w:p>
    <w:p w14:paraId="7B15E4A8">
      <w:pPr>
        <w:shd w:val="clear" w:color="auto" w:fill="auto"/>
        <w:spacing w:line="360" w:lineRule="auto"/>
        <w:ind w:firstLine="560"/>
        <w:jc w:val="left"/>
        <w:textAlignment w:val="center"/>
      </w:pPr>
      <w:r>
        <w:rPr>
          <w:rFonts w:ascii="楷体" w:hAnsi="楷体" w:eastAsia="楷体" w:cs="楷体"/>
        </w:rPr>
        <w:t>2022年10月19日，马来西亚东海岸铁路（下文简称“马东铁路”）迎来新突破，2.8公里长的关丹隧道实现贯通。“马东铁路”是中国和马来西亚“一带一路”倡议的旗舰项目，也是中国企业海外在建的最大单体交通基础设施项目，规划总长688千米，总投资约853亿元，该铁路将贯穿马来半岛的东西两岸。读图完成下面小题。</w:t>
      </w:r>
    </w:p>
    <w:p w14:paraId="7AA639E4">
      <w:pPr>
        <w:shd w:val="clear" w:color="auto" w:fill="auto"/>
        <w:spacing w:line="36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2571750" cy="1582420"/>
            <wp:effectExtent l="0" t="0" r="0" b="17780"/>
            <wp:docPr id="100007" name="图片 100007" descr="@@@51a68549-a629-4d07-94cf-497924528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1a68549-a629-4d07-94cf-4979245285cb"/>
                    <pic:cNvPicPr>
                      <a:picLocks noChangeAspect="1"/>
                    </pic:cNvPicPr>
                  </pic:nvPicPr>
                  <pic:blipFill>
                    <a:blip r:embed="rId16"/>
                    <a:stretch>
                      <a:fillRect/>
                    </a:stretch>
                  </pic:blipFill>
                  <pic:spPr>
                    <a:xfrm>
                      <a:off x="0" y="0"/>
                      <a:ext cx="2571750" cy="1582420"/>
                    </a:xfrm>
                    <a:prstGeom prst="rect">
                      <a:avLst/>
                    </a:prstGeom>
                  </pic:spPr>
                </pic:pic>
              </a:graphicData>
            </a:graphic>
          </wp:inline>
        </w:drawing>
      </w:r>
    </w:p>
    <w:p w14:paraId="617865BE">
      <w:pPr>
        <w:shd w:val="clear" w:color="auto" w:fill="auto"/>
        <w:spacing w:line="360" w:lineRule="auto"/>
        <w:jc w:val="left"/>
        <w:textAlignment w:val="center"/>
      </w:pPr>
      <w:r>
        <w:t>8．“马东铁路”建成后，受影响最大的国家是（</w:t>
      </w:r>
      <w:r>
        <w:rPr>
          <w:rFonts w:ascii="Times New Roman" w:hAnsi="Times New Roman" w:eastAsia="Times New Roman" w:cs="Times New Roman"/>
          <w:kern w:val="0"/>
          <w:sz w:val="24"/>
          <w:szCs w:val="24"/>
        </w:rPr>
        <w:t>   </w:t>
      </w:r>
      <w:r>
        <w:t>）</w:t>
      </w:r>
    </w:p>
    <w:p w14:paraId="1E02074A">
      <w:pPr>
        <w:shd w:val="clear" w:color="auto" w:fill="auto"/>
        <w:tabs>
          <w:tab w:val="left" w:pos="2078"/>
          <w:tab w:val="left" w:pos="4156"/>
          <w:tab w:val="left" w:pos="6234"/>
        </w:tabs>
        <w:spacing w:line="360" w:lineRule="auto"/>
        <w:ind w:left="300"/>
        <w:jc w:val="left"/>
        <w:textAlignment w:val="center"/>
      </w:pPr>
      <w:r>
        <w:t>A．埃及</w:t>
      </w:r>
      <w:r>
        <w:tab/>
      </w:r>
      <w:r>
        <w:t>B．新加坡</w:t>
      </w:r>
      <w:r>
        <w:tab/>
      </w:r>
      <w:r>
        <w:t>C．南非</w:t>
      </w:r>
      <w:r>
        <w:tab/>
      </w:r>
      <w:r>
        <w:t>D．巴拿马</w:t>
      </w:r>
    </w:p>
    <w:p w14:paraId="37CDDC8F">
      <w:pPr>
        <w:shd w:val="clear" w:color="auto" w:fill="auto"/>
        <w:spacing w:line="360" w:lineRule="auto"/>
        <w:jc w:val="left"/>
        <w:textAlignment w:val="center"/>
      </w:pPr>
      <w:r>
        <w:t>9．修建“马东铁路”最可能导致沿线出现（</w:t>
      </w:r>
      <w:r>
        <w:rPr>
          <w:rFonts w:ascii="Times New Roman" w:hAnsi="Times New Roman" w:eastAsia="Times New Roman" w:cs="Times New Roman"/>
          <w:kern w:val="0"/>
          <w:sz w:val="24"/>
          <w:szCs w:val="24"/>
        </w:rPr>
        <w:t>   </w:t>
      </w:r>
      <w:r>
        <w:t>）</w:t>
      </w:r>
    </w:p>
    <w:p w14:paraId="1416703E">
      <w:pPr>
        <w:shd w:val="clear" w:color="auto" w:fill="auto"/>
        <w:tabs>
          <w:tab w:val="left" w:pos="2078"/>
          <w:tab w:val="left" w:pos="4156"/>
          <w:tab w:val="left" w:pos="6234"/>
        </w:tabs>
        <w:spacing w:line="360" w:lineRule="auto"/>
        <w:ind w:left="300"/>
        <w:jc w:val="left"/>
        <w:textAlignment w:val="center"/>
      </w:pPr>
      <w:r>
        <w:t>A．水土流失</w:t>
      </w:r>
      <w:r>
        <w:tab/>
      </w:r>
      <w:r>
        <w:t>B．土地荒漠化</w:t>
      </w:r>
      <w:r>
        <w:tab/>
      </w:r>
      <w:r>
        <w:t>C．湿地减少</w:t>
      </w:r>
      <w:r>
        <w:tab/>
      </w:r>
      <w:r>
        <w:t>D．生物多样性受损</w:t>
      </w:r>
    </w:p>
    <w:p w14:paraId="09AACAE1">
      <w:pPr>
        <w:shd w:val="clear" w:color="auto" w:fill="auto"/>
        <w:spacing w:line="360" w:lineRule="auto"/>
        <w:jc w:val="left"/>
        <w:textAlignment w:val="center"/>
      </w:pPr>
      <w:r>
        <w:t>10．“一带一路”倡议可以充分利用（</w:t>
      </w:r>
      <w:r>
        <w:rPr>
          <w:rFonts w:ascii="Times New Roman" w:hAnsi="Times New Roman" w:eastAsia="Times New Roman" w:cs="Times New Roman"/>
          <w:kern w:val="0"/>
          <w:sz w:val="24"/>
          <w:szCs w:val="24"/>
        </w:rPr>
        <w:t>   </w:t>
      </w:r>
      <w:r>
        <w:t>）</w:t>
      </w:r>
    </w:p>
    <w:p w14:paraId="54BE2C02">
      <w:pPr>
        <w:shd w:val="clear" w:color="auto" w:fill="auto"/>
        <w:tabs>
          <w:tab w:val="left" w:pos="4156"/>
        </w:tabs>
        <w:spacing w:line="360" w:lineRule="auto"/>
        <w:ind w:left="380"/>
        <w:jc w:val="left"/>
        <w:textAlignment w:val="center"/>
      </w:pPr>
      <w:r>
        <w:t>A．西方发达国家拥有的技术优势</w:t>
      </w:r>
      <w:r>
        <w:tab/>
      </w:r>
      <w:r>
        <w:t>B．欧美、日本等发达国家的销售市场</w:t>
      </w:r>
    </w:p>
    <w:p w14:paraId="6690BA8C">
      <w:pPr>
        <w:shd w:val="clear" w:color="auto" w:fill="auto"/>
        <w:tabs>
          <w:tab w:val="left" w:pos="4156"/>
        </w:tabs>
        <w:spacing w:line="360" w:lineRule="auto"/>
        <w:ind w:left="380"/>
        <w:jc w:val="left"/>
        <w:textAlignment w:val="center"/>
      </w:pPr>
      <w:r>
        <w:t>C．沿线国家拥有巨大的资源潜力</w:t>
      </w:r>
      <w:r>
        <w:tab/>
      </w:r>
      <w:r>
        <w:t>D．中国的资金优势以及基础设施建设强项</w:t>
      </w:r>
    </w:p>
    <w:p w14:paraId="3A963F7C">
      <w:pPr>
        <w:shd w:val="clear" w:color="auto" w:fill="auto"/>
        <w:spacing w:line="360" w:lineRule="auto"/>
        <w:ind w:firstLine="420"/>
        <w:jc w:val="left"/>
        <w:textAlignment w:val="center"/>
      </w:pPr>
      <w:r>
        <w:rPr>
          <w:rFonts w:ascii="楷体" w:hAnsi="楷体" w:eastAsia="楷体" w:cs="楷体"/>
        </w:rPr>
        <w:t>地缘能权主要包括资源控制权、贸易控制权、技术控制权和资本控制权等。资源控制权主要表现为资源的储量、产量和开采成本的控制，贸易控制权本质是相关进出口国家在能源利益博弈中的话语权，资本控制权通过国有企业的并购能力和企业规模来衡量，技术控制权主要涉及技术进步提高能源利用效率、降低开发成本和推动能源转型。下图示意2001—2020年“一带一路”沿线国家地缘能权水平格局演变，据此完成下面小题。</w:t>
      </w:r>
    </w:p>
    <w:p w14:paraId="0F0F8576">
      <w:pPr>
        <w:shd w:val="clear" w:color="auto" w:fill="auto"/>
        <w:spacing w:line="36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3514725" cy="2291715"/>
            <wp:effectExtent l="0" t="0" r="9525" b="13335"/>
            <wp:docPr id="100009" name="图片 100009" descr="@@@0b7840494a0e4b61adececd7be14e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b7840494a0e4b61adececd7be14e91e"/>
                    <pic:cNvPicPr>
                      <a:picLocks noChangeAspect="1"/>
                    </pic:cNvPicPr>
                  </pic:nvPicPr>
                  <pic:blipFill>
                    <a:blip r:embed="rId17"/>
                    <a:stretch>
                      <a:fillRect/>
                    </a:stretch>
                  </pic:blipFill>
                  <pic:spPr>
                    <a:xfrm>
                      <a:off x="0" y="0"/>
                      <a:ext cx="3514725" cy="2291715"/>
                    </a:xfrm>
                    <a:prstGeom prst="rect">
                      <a:avLst/>
                    </a:prstGeom>
                  </pic:spPr>
                </pic:pic>
              </a:graphicData>
            </a:graphic>
          </wp:inline>
        </w:drawing>
      </w:r>
    </w:p>
    <w:p w14:paraId="081B71B3">
      <w:pPr>
        <w:shd w:val="clear" w:color="auto" w:fill="auto"/>
        <w:spacing w:line="360" w:lineRule="auto"/>
        <w:jc w:val="left"/>
        <w:textAlignment w:val="center"/>
      </w:pPr>
      <w:r>
        <w:t>11．“一带一路”沿线国家地缘能权水平时空格局演变的特点是（</w:t>
      </w:r>
      <w:r>
        <w:rPr>
          <w:rFonts w:ascii="Times New Roman" w:hAnsi="Times New Roman" w:eastAsia="Times New Roman" w:cs="Times New Roman"/>
          <w:kern w:val="0"/>
          <w:sz w:val="24"/>
          <w:szCs w:val="24"/>
        </w:rPr>
        <w:t>   </w:t>
      </w:r>
      <w:r>
        <w:t>）</w:t>
      </w:r>
    </w:p>
    <w:p w14:paraId="642B1B08">
      <w:pPr>
        <w:shd w:val="clear" w:color="auto" w:fill="auto"/>
        <w:spacing w:line="360" w:lineRule="auto"/>
        <w:ind w:left="380"/>
        <w:jc w:val="left"/>
        <w:textAlignment w:val="center"/>
      </w:pPr>
      <w:r>
        <w:t>A．2001—2005年，呈现出以中国和荷兰为主导的双核心空间分布格局</w:t>
      </w:r>
    </w:p>
    <w:p w14:paraId="546034F9">
      <w:pPr>
        <w:shd w:val="clear" w:color="auto" w:fill="auto"/>
        <w:spacing w:line="360" w:lineRule="auto"/>
        <w:ind w:left="380"/>
        <w:jc w:val="left"/>
        <w:textAlignment w:val="center"/>
      </w:pPr>
      <w:r>
        <w:t>B．2006—2010年，呈现出以俄罗斯、蒙古和沙特阿拉伯为主导的“三足鼎立”格局</w:t>
      </w:r>
    </w:p>
    <w:p w14:paraId="0805E53A">
      <w:pPr>
        <w:shd w:val="clear" w:color="auto" w:fill="auto"/>
        <w:spacing w:line="360" w:lineRule="auto"/>
        <w:ind w:left="380"/>
        <w:jc w:val="left"/>
        <w:textAlignment w:val="center"/>
      </w:pPr>
      <w:r>
        <w:t>C．2011—2015年，呈现出以俄罗斯、沙特阿拉伯为主导的双核心空间分布格局</w:t>
      </w:r>
    </w:p>
    <w:p w14:paraId="062B8FD4">
      <w:pPr>
        <w:shd w:val="clear" w:color="auto" w:fill="auto"/>
        <w:spacing w:line="360" w:lineRule="auto"/>
        <w:ind w:left="380"/>
        <w:jc w:val="left"/>
        <w:textAlignment w:val="center"/>
      </w:pPr>
      <w:r>
        <w:t>D．2016—2020年，呈现出以俄罗斯、中国和沙特阿拉伯为主导的“三足鼎立”格局</w:t>
      </w:r>
    </w:p>
    <w:p w14:paraId="5A127E24">
      <w:pPr>
        <w:shd w:val="clear" w:color="auto" w:fill="auto"/>
        <w:spacing w:line="360" w:lineRule="auto"/>
        <w:jc w:val="left"/>
        <w:textAlignment w:val="center"/>
      </w:pPr>
      <w:r>
        <w:t>12．欧洲部分国家地缘能权下降的根本原因是（</w:t>
      </w:r>
      <w:r>
        <w:rPr>
          <w:rFonts w:ascii="Times New Roman" w:hAnsi="Times New Roman" w:eastAsia="Times New Roman" w:cs="Times New Roman"/>
          <w:kern w:val="0"/>
          <w:sz w:val="24"/>
          <w:szCs w:val="24"/>
        </w:rPr>
        <w:t>   </w:t>
      </w:r>
      <w:r>
        <w:t>）</w:t>
      </w:r>
    </w:p>
    <w:p w14:paraId="2DD54534">
      <w:pPr>
        <w:shd w:val="clear" w:color="auto" w:fill="auto"/>
        <w:tabs>
          <w:tab w:val="left" w:pos="4156"/>
        </w:tabs>
        <w:spacing w:line="360" w:lineRule="auto"/>
        <w:ind w:left="380"/>
        <w:jc w:val="left"/>
        <w:textAlignment w:val="center"/>
      </w:pPr>
      <w:r>
        <w:t>A．能源对外依赖度高</w:t>
      </w:r>
      <w:r>
        <w:tab/>
      </w:r>
      <w:r>
        <w:t>B．国内能源市场需求量小</w:t>
      </w:r>
    </w:p>
    <w:p w14:paraId="6772588A">
      <w:pPr>
        <w:shd w:val="clear" w:color="auto" w:fill="auto"/>
        <w:tabs>
          <w:tab w:val="left" w:pos="4156"/>
        </w:tabs>
        <w:spacing w:line="360" w:lineRule="auto"/>
        <w:ind w:left="380"/>
        <w:jc w:val="left"/>
        <w:textAlignment w:val="center"/>
      </w:pPr>
      <w:r>
        <w:t>C．能源企业的竞争力较弱</w:t>
      </w:r>
      <w:r>
        <w:tab/>
      </w:r>
      <w:r>
        <w:t>D．能源开采技术停滞不前</w:t>
      </w:r>
    </w:p>
    <w:p w14:paraId="1F23B26A">
      <w:pPr>
        <w:shd w:val="clear" w:color="auto" w:fill="auto"/>
        <w:spacing w:line="360" w:lineRule="auto"/>
        <w:jc w:val="left"/>
        <w:textAlignment w:val="center"/>
      </w:pPr>
      <w:r>
        <w:t>13．中国加强地缘能权的主要措施有（</w:t>
      </w:r>
      <w:r>
        <w:rPr>
          <w:rFonts w:ascii="Times New Roman" w:hAnsi="Times New Roman" w:eastAsia="Times New Roman" w:cs="Times New Roman"/>
          <w:kern w:val="0"/>
          <w:sz w:val="24"/>
          <w:szCs w:val="24"/>
        </w:rPr>
        <w:t>   </w:t>
      </w:r>
      <w:r>
        <w:t>）</w:t>
      </w:r>
    </w:p>
    <w:p w14:paraId="1CB174BB">
      <w:pPr>
        <w:shd w:val="clear" w:color="auto" w:fill="auto"/>
        <w:spacing w:line="360" w:lineRule="auto"/>
        <w:jc w:val="left"/>
        <w:textAlignment w:val="center"/>
      </w:pPr>
      <w:r>
        <w:t>①限制外资进入②加快能源企业“走出去”③提高碳减排技术④建立能源安全主体间的单边关系</w:t>
      </w:r>
    </w:p>
    <w:p w14:paraId="7FAA889F">
      <w:pPr>
        <w:shd w:val="clear" w:color="auto" w:fill="auto"/>
        <w:tabs>
          <w:tab w:val="left" w:pos="2078"/>
          <w:tab w:val="left" w:pos="4156"/>
          <w:tab w:val="left" w:pos="6234"/>
        </w:tabs>
        <w:spacing w:line="360" w:lineRule="auto"/>
        <w:ind w:left="380"/>
        <w:jc w:val="left"/>
        <w:textAlignment w:val="center"/>
      </w:pPr>
      <w:r>
        <w:t>A．①②</w:t>
      </w:r>
      <w:r>
        <w:tab/>
      </w:r>
      <w:r>
        <w:t>B．③④</w:t>
      </w:r>
      <w:r>
        <w:tab/>
      </w:r>
      <w:r>
        <w:t>C．②③</w:t>
      </w:r>
      <w:r>
        <w:tab/>
      </w:r>
      <w:r>
        <w:t>D．①④</w:t>
      </w:r>
    </w:p>
    <w:p w14:paraId="2F2FDE31">
      <w:pPr>
        <w:shd w:val="clear" w:color="auto" w:fill="auto"/>
        <w:spacing w:line="360" w:lineRule="auto"/>
        <w:ind w:firstLine="420"/>
        <w:jc w:val="left"/>
        <w:textAlignment w:val="center"/>
      </w:pPr>
      <w:r>
        <w:rPr>
          <w:rFonts w:ascii="楷体" w:hAnsi="楷体" w:eastAsia="楷体" w:cs="楷体"/>
        </w:rPr>
        <w:t>2019年8月19日至21日，博鳌亚洲论坛乌兰巴托会议在蒙古国隆重召开。与会代表一致认为，经济全球化是不可逆转的时代潮流。据此完成下面小题。</w:t>
      </w:r>
    </w:p>
    <w:p w14:paraId="15C10436">
      <w:pPr>
        <w:shd w:val="clear" w:color="auto" w:fill="auto"/>
        <w:spacing w:line="36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2041525" cy="1123950"/>
            <wp:effectExtent l="0" t="0" r="15875" b="0"/>
            <wp:docPr id="100011" name="图片 100011" descr="@@@34540dbc0eb04034acdf56920583f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34540dbc0eb04034acdf56920583fc42"/>
                    <pic:cNvPicPr>
                      <a:picLocks noChangeAspect="1"/>
                    </pic:cNvPicPr>
                  </pic:nvPicPr>
                  <pic:blipFill>
                    <a:blip r:embed="rId18"/>
                    <a:stretch>
                      <a:fillRect/>
                    </a:stretch>
                  </pic:blipFill>
                  <pic:spPr>
                    <a:xfrm>
                      <a:off x="0" y="0"/>
                      <a:ext cx="2041525" cy="1123950"/>
                    </a:xfrm>
                    <a:prstGeom prst="rect">
                      <a:avLst/>
                    </a:prstGeom>
                  </pic:spPr>
                </pic:pic>
              </a:graphicData>
            </a:graphic>
          </wp:inline>
        </w:drawing>
      </w:r>
    </w:p>
    <w:p w14:paraId="0F8B9AAF">
      <w:pPr>
        <w:shd w:val="clear" w:color="auto" w:fill="auto"/>
        <w:spacing w:line="360" w:lineRule="auto"/>
        <w:jc w:val="left"/>
        <w:textAlignment w:val="center"/>
      </w:pPr>
      <w:r>
        <w:t>14．经济全球化使得一些国家成为新兴经济体，下列国家属于新兴经济体国家的是（</w:t>
      </w:r>
      <w:r>
        <w:rPr>
          <w:rFonts w:ascii="Times New Roman" w:hAnsi="Times New Roman" w:eastAsia="Times New Roman" w:cs="Times New Roman"/>
          <w:kern w:val="0"/>
          <w:sz w:val="24"/>
          <w:szCs w:val="24"/>
        </w:rPr>
        <w:t>   </w:t>
      </w:r>
      <w:r>
        <w:t>）</w:t>
      </w:r>
    </w:p>
    <w:p w14:paraId="18E837AF">
      <w:pPr>
        <w:shd w:val="clear" w:color="auto" w:fill="auto"/>
        <w:tabs>
          <w:tab w:val="left" w:pos="2078"/>
          <w:tab w:val="left" w:pos="4156"/>
          <w:tab w:val="left" w:pos="6234"/>
        </w:tabs>
        <w:spacing w:line="360" w:lineRule="auto"/>
        <w:ind w:left="380"/>
        <w:jc w:val="left"/>
        <w:textAlignment w:val="center"/>
      </w:pPr>
      <w:r>
        <w:t>A．英国</w:t>
      </w:r>
      <w:r>
        <w:tab/>
      </w:r>
      <w:r>
        <w:t>B．孟加拉国</w:t>
      </w:r>
      <w:r>
        <w:tab/>
      </w:r>
      <w:r>
        <w:t>C．巴西</w:t>
      </w:r>
      <w:r>
        <w:tab/>
      </w:r>
      <w:r>
        <w:t>D．比利时</w:t>
      </w:r>
    </w:p>
    <w:p w14:paraId="1C5F5B1B">
      <w:pPr>
        <w:shd w:val="clear" w:color="auto" w:fill="auto"/>
        <w:spacing w:line="360" w:lineRule="auto"/>
        <w:jc w:val="left"/>
        <w:textAlignment w:val="center"/>
      </w:pPr>
      <w:r>
        <w:t>15．关于经济全球化的叙述，正确的是（</w:t>
      </w:r>
      <w:r>
        <w:rPr>
          <w:rFonts w:ascii="Times New Roman" w:hAnsi="Times New Roman" w:eastAsia="Times New Roman" w:cs="Times New Roman"/>
          <w:kern w:val="0"/>
          <w:sz w:val="24"/>
          <w:szCs w:val="24"/>
        </w:rPr>
        <w:t>   </w:t>
      </w:r>
      <w:r>
        <w:t>）</w:t>
      </w:r>
    </w:p>
    <w:p w14:paraId="5697987A">
      <w:pPr>
        <w:shd w:val="clear" w:color="auto" w:fill="auto"/>
        <w:spacing w:line="360" w:lineRule="auto"/>
        <w:ind w:left="380"/>
        <w:jc w:val="left"/>
        <w:textAlignment w:val="center"/>
      </w:pPr>
      <w:r>
        <w:t>A．经济全球化指世界各国的经济均衡发展</w:t>
      </w:r>
    </w:p>
    <w:p w14:paraId="6FE64C0D">
      <w:pPr>
        <w:shd w:val="clear" w:color="auto" w:fill="auto"/>
        <w:spacing w:line="360" w:lineRule="auto"/>
        <w:ind w:left="380"/>
        <w:jc w:val="left"/>
        <w:textAlignment w:val="center"/>
      </w:pPr>
      <w:r>
        <w:t>B．经济全球化使南北差距缩小</w:t>
      </w:r>
    </w:p>
    <w:p w14:paraId="44833B0E">
      <w:pPr>
        <w:shd w:val="clear" w:color="auto" w:fill="auto"/>
        <w:spacing w:line="360" w:lineRule="auto"/>
        <w:ind w:left="380"/>
        <w:jc w:val="left"/>
        <w:textAlignment w:val="center"/>
      </w:pPr>
      <w:r>
        <w:t>C．发达国家主导世界贸易和国际金融市场，是经济全球化的最大受益者</w:t>
      </w:r>
    </w:p>
    <w:p w14:paraId="051EF642">
      <w:pPr>
        <w:shd w:val="clear" w:color="auto" w:fill="auto"/>
        <w:spacing w:line="360" w:lineRule="auto"/>
        <w:ind w:left="380"/>
        <w:jc w:val="left"/>
        <w:textAlignment w:val="center"/>
      </w:pPr>
      <w:r>
        <w:t>D．发展中国家从发达国家引进资金和技术，是经济全球化的最大受益者</w:t>
      </w:r>
    </w:p>
    <w:p w14:paraId="547225C8">
      <w:pPr>
        <w:shd w:val="clear" w:color="auto" w:fill="auto"/>
        <w:spacing w:line="360" w:lineRule="auto"/>
        <w:jc w:val="left"/>
        <w:textAlignment w:val="center"/>
      </w:pPr>
      <w:r>
        <w:t>16．阅读图文材料，完成下列问题。</w:t>
      </w:r>
    </w:p>
    <w:p w14:paraId="00FDFF96">
      <w:pPr>
        <w:shd w:val="clear" w:color="auto" w:fill="auto"/>
        <w:spacing w:line="360" w:lineRule="auto"/>
        <w:ind w:firstLine="560"/>
        <w:jc w:val="left"/>
        <w:textAlignment w:val="center"/>
      </w:pPr>
      <w:r>
        <w:rPr>
          <w:rFonts w:ascii="楷体" w:hAnsi="楷体" w:eastAsia="楷体" w:cs="楷体"/>
        </w:rPr>
        <w:t>材料一</w:t>
      </w:r>
      <w:r>
        <w:t>2023</w:t>
      </w:r>
      <w:r>
        <w:rPr>
          <w:rFonts w:ascii="楷体" w:hAnsi="楷体" w:eastAsia="楷体" w:cs="楷体"/>
        </w:rPr>
        <w:t>年是“一带一路”倡议提出</w:t>
      </w:r>
      <w:r>
        <w:t>10</w:t>
      </w:r>
      <w:r>
        <w:rPr>
          <w:rFonts w:ascii="楷体" w:hAnsi="楷体" w:eastAsia="楷体" w:cs="楷体"/>
        </w:rPr>
        <w:t>周年。巴西美丽山特高压直流输电工程作为中国和巴西在能源领域合作的标志性项目，是中国企业积极参与高质量共建“一带一路”的典范，承载了诸多意义。</w:t>
      </w:r>
    </w:p>
    <w:p w14:paraId="5986BA01">
      <w:pPr>
        <w:shd w:val="clear" w:color="auto" w:fill="auto"/>
        <w:spacing w:line="360" w:lineRule="auto"/>
        <w:ind w:firstLine="560"/>
        <w:jc w:val="left"/>
        <w:textAlignment w:val="center"/>
      </w:pPr>
      <w:r>
        <w:rPr>
          <w:rFonts w:ascii="楷体" w:hAnsi="楷体" w:eastAsia="楷体" w:cs="楷体"/>
        </w:rPr>
        <w:t>材料二巴西是世界上环保法规最多的国家，也是世界上第一个将环保内容完整写入宪法的国家。在项目的施工建设中，国网巴控公司主动更改线路</w:t>
      </w:r>
      <w:r>
        <w:t>161</w:t>
      </w:r>
      <w:r>
        <w:rPr>
          <w:rFonts w:ascii="楷体" w:hAnsi="楷体" w:eastAsia="楷体" w:cs="楷体"/>
        </w:rPr>
        <w:t>处，设计高塔</w:t>
      </w:r>
      <w:r>
        <w:t>200</w:t>
      </w:r>
      <w:r>
        <w:rPr>
          <w:rFonts w:ascii="楷体" w:hAnsi="楷体" w:eastAsia="楷体" w:cs="楷体"/>
        </w:rPr>
        <w:t>多基。美丽山二期工程输电距离长达</w:t>
      </w:r>
      <w:r>
        <w:t>2538</w:t>
      </w:r>
      <w:r>
        <w:rPr>
          <w:rFonts w:ascii="楷体" w:hAnsi="楷体" w:eastAsia="楷体" w:cs="楷体"/>
        </w:rPr>
        <w:t>公里，工程建设工期长达三年，成为巴西近年来第一个零环保处罚的大型工程。左图示意热带雨林生态系统物质流动，右图示意美丽山水电站特高压输电线路。</w:t>
      </w:r>
    </w:p>
    <w:p w14:paraId="02A0665C">
      <w:pPr>
        <w:shd w:val="clear" w:color="auto" w:fill="auto"/>
        <w:spacing w:line="36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3870960" cy="1942465"/>
            <wp:effectExtent l="0" t="0" r="15240" b="0"/>
            <wp:docPr id="100013" name="图片 100013" descr="@@@ba025d93f803465288e9987b4187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a025d93f803465288e9987b41872fa6"/>
                    <pic:cNvPicPr>
                      <a:picLocks noChangeAspect="1"/>
                    </pic:cNvPicPr>
                  </pic:nvPicPr>
                  <pic:blipFill>
                    <a:blip r:embed="rId19"/>
                    <a:stretch>
                      <a:fillRect/>
                    </a:stretch>
                  </pic:blipFill>
                  <pic:spPr>
                    <a:xfrm>
                      <a:off x="0" y="0"/>
                      <a:ext cx="3870960" cy="1942465"/>
                    </a:xfrm>
                    <a:prstGeom prst="rect">
                      <a:avLst/>
                    </a:prstGeom>
                  </pic:spPr>
                </pic:pic>
              </a:graphicData>
            </a:graphic>
          </wp:inline>
        </w:drawing>
      </w:r>
    </w:p>
    <w:p w14:paraId="194A1F44">
      <w:pPr>
        <w:shd w:val="clear" w:color="auto" w:fill="auto"/>
        <w:spacing w:line="360" w:lineRule="auto"/>
        <w:jc w:val="left"/>
        <w:textAlignment w:val="center"/>
      </w:pPr>
      <w:r>
        <w:t>该工程被誉为“一带一路”合作共赢的典范项目，简述该项目对中巴两国的影响。</w:t>
      </w:r>
    </w:p>
    <w:p w14:paraId="2A00ADF2">
      <w:pPr>
        <w:shd w:val="clear" w:color="auto" w:fill="auto"/>
        <w:spacing w:line="360" w:lineRule="auto"/>
        <w:jc w:val="left"/>
        <w:textAlignment w:val="center"/>
      </w:pPr>
      <w:r>
        <w:t>17．阅读图文材料，完成下列要求。</w:t>
      </w:r>
    </w:p>
    <w:p w14:paraId="641EC172">
      <w:pPr>
        <w:shd w:val="clear" w:color="auto" w:fill="auto"/>
        <w:spacing w:line="360" w:lineRule="auto"/>
        <w:ind w:firstLine="560"/>
        <w:jc w:val="left"/>
        <w:textAlignment w:val="center"/>
      </w:pPr>
      <w:r>
        <w:rPr>
          <w:rFonts w:ascii="楷体" w:hAnsi="楷体" w:eastAsia="楷体" w:cs="楷体"/>
        </w:rPr>
        <w:t>截至2023年6月底，中国与150多个国家（下图）、30多个国际组织签署了230多份共建“一带一路”合作文件。“一带一路”战略及其相应的一系列新举措，为中国企业海外投资并购提供了新契机。下表为2022年中企海外并购行业区域分布。</w:t>
      </w:r>
    </w:p>
    <w:p w14:paraId="38B57632">
      <w:pPr>
        <w:shd w:val="clear" w:color="auto" w:fill="auto"/>
        <w:spacing w:line="36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2943225" cy="1673225"/>
            <wp:effectExtent l="0" t="0" r="9525" b="3175"/>
            <wp:docPr id="100015" name="图片 100015" descr="@@@fc3131ad-fb18-4a1d-b6ec-637220411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c3131ad-fb18-4a1d-b6ec-6372204117bb"/>
                    <pic:cNvPicPr>
                      <a:picLocks noChangeAspect="1"/>
                    </pic:cNvPicPr>
                  </pic:nvPicPr>
                  <pic:blipFill>
                    <a:blip r:embed="rId20"/>
                    <a:stretch>
                      <a:fillRect/>
                    </a:stretch>
                  </pic:blipFill>
                  <pic:spPr>
                    <a:xfrm>
                      <a:off x="0" y="0"/>
                      <a:ext cx="2943225" cy="1673225"/>
                    </a:xfrm>
                    <a:prstGeom prst="rect">
                      <a:avLst/>
                    </a:prstGeom>
                  </pic:spPr>
                </pic:pic>
              </a:graphicData>
            </a:graphic>
          </wp:inline>
        </w:draw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30"/>
        <w:gridCol w:w="660"/>
        <w:gridCol w:w="660"/>
        <w:gridCol w:w="870"/>
        <w:gridCol w:w="870"/>
        <w:gridCol w:w="1080"/>
        <w:gridCol w:w="660"/>
      </w:tblGrid>
      <w:tr w14:paraId="1737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042A41">
            <w:pPr>
              <w:shd w:val="clear" w:color="auto" w:fill="auto"/>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734AF0">
            <w:pPr>
              <w:shd w:val="clear" w:color="auto" w:fill="auto"/>
              <w:spacing w:line="360" w:lineRule="auto"/>
              <w:jc w:val="left"/>
              <w:textAlignment w:val="center"/>
            </w:pPr>
            <w:r>
              <w:t>亚洲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748FB7">
            <w:pPr>
              <w:shd w:val="clear" w:color="auto" w:fill="auto"/>
              <w:spacing w:line="360" w:lineRule="auto"/>
              <w:jc w:val="left"/>
              <w:textAlignment w:val="center"/>
            </w:pPr>
            <w:r>
              <w:t>欧洲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BBE8CC">
            <w:pPr>
              <w:shd w:val="clear" w:color="auto" w:fill="auto"/>
              <w:spacing w:line="360" w:lineRule="auto"/>
              <w:jc w:val="left"/>
              <w:textAlignment w:val="center"/>
            </w:pPr>
            <w:r>
              <w:t>北美洲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2D5325">
            <w:pPr>
              <w:shd w:val="clear" w:color="auto" w:fill="auto"/>
              <w:spacing w:line="360" w:lineRule="auto"/>
              <w:jc w:val="left"/>
              <w:textAlignment w:val="center"/>
            </w:pPr>
            <w:r>
              <w:t>大洋洲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788EA6">
            <w:pPr>
              <w:shd w:val="clear" w:color="auto" w:fill="auto"/>
              <w:spacing w:line="360" w:lineRule="auto"/>
              <w:jc w:val="left"/>
              <w:textAlignment w:val="center"/>
            </w:pPr>
            <w:r>
              <w:t>拉丁美洲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AB1CFB">
            <w:pPr>
              <w:shd w:val="clear" w:color="auto" w:fill="auto"/>
              <w:spacing w:line="360" w:lineRule="auto"/>
              <w:jc w:val="left"/>
              <w:textAlignment w:val="center"/>
            </w:pPr>
            <w:r>
              <w:t>非洲</w:t>
            </w:r>
          </w:p>
        </w:tc>
      </w:tr>
      <w:tr w14:paraId="63EF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BADD17">
            <w:pPr>
              <w:shd w:val="clear" w:color="auto" w:fill="auto"/>
              <w:spacing w:line="360" w:lineRule="auto"/>
              <w:jc w:val="left"/>
              <w:textAlignment w:val="center"/>
            </w:pPr>
            <w:r>
              <w:t>TMT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D58BD1">
            <w:pPr>
              <w:shd w:val="clear" w:color="auto" w:fill="auto"/>
              <w:spacing w:line="360" w:lineRule="auto"/>
              <w:jc w:val="left"/>
              <w:textAlignment w:val="center"/>
            </w:pPr>
            <w:r>
              <w:t>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CB730C">
            <w:pPr>
              <w:shd w:val="clear" w:color="auto" w:fill="auto"/>
              <w:spacing w:line="360" w:lineRule="auto"/>
              <w:jc w:val="left"/>
              <w:textAlignment w:val="center"/>
            </w:pPr>
            <w:r>
              <w:t>46%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F75A95">
            <w:pPr>
              <w:shd w:val="clear" w:color="auto" w:fill="auto"/>
              <w:spacing w:line="360" w:lineRule="auto"/>
              <w:jc w:val="left"/>
              <w:textAlignment w:val="center"/>
            </w:pPr>
            <w:r>
              <w:t>11%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2B173B">
            <w:pPr>
              <w:shd w:val="clear" w:color="auto" w:fill="auto"/>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70CBF0">
            <w:pPr>
              <w:shd w:val="clear" w:color="auto" w:fill="auto"/>
              <w:spacing w:line="360" w:lineRule="auto"/>
              <w:jc w:val="left"/>
              <w:textAlignment w:val="center"/>
            </w:pPr>
            <w: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20E989">
            <w:pPr>
              <w:shd w:val="clear" w:color="auto" w:fill="auto"/>
              <w:spacing w:line="360" w:lineRule="auto"/>
              <w:jc w:val="left"/>
              <w:textAlignment w:val="center"/>
            </w:pPr>
          </w:p>
        </w:tc>
      </w:tr>
      <w:tr w14:paraId="54DC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9EA14A">
            <w:pPr>
              <w:shd w:val="clear" w:color="auto" w:fill="auto"/>
              <w:spacing w:line="360" w:lineRule="auto"/>
              <w:jc w:val="left"/>
              <w:textAlignment w:val="center"/>
            </w:pPr>
            <w:r>
              <w:t>医疗与生命科学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5364DE">
            <w:pPr>
              <w:shd w:val="clear" w:color="auto" w:fill="auto"/>
              <w:spacing w:line="360" w:lineRule="auto"/>
              <w:jc w:val="left"/>
              <w:textAlignment w:val="center"/>
            </w:pPr>
            <w: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2097AD">
            <w:pPr>
              <w:shd w:val="clear" w:color="auto" w:fill="auto"/>
              <w:spacing w:line="360" w:lineRule="auto"/>
              <w:jc w:val="left"/>
              <w:textAlignment w:val="center"/>
            </w:pPr>
            <w:r>
              <w:t>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CBBE36">
            <w:pPr>
              <w:shd w:val="clear" w:color="auto" w:fill="auto"/>
              <w:spacing w:line="360" w:lineRule="auto"/>
              <w:jc w:val="left"/>
              <w:textAlignment w:val="center"/>
            </w:pPr>
            <w:r>
              <w:t>75%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B394E4">
            <w:pPr>
              <w:shd w:val="clear" w:color="auto" w:fill="auto"/>
              <w:spacing w:line="360" w:lineRule="auto"/>
              <w:jc w:val="left"/>
              <w:textAlignment w:val="center"/>
            </w:pPr>
            <w: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374968">
            <w:pPr>
              <w:shd w:val="clear" w:color="auto" w:fill="auto"/>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4AE0A8">
            <w:pPr>
              <w:shd w:val="clear" w:color="auto" w:fill="auto"/>
              <w:spacing w:line="360" w:lineRule="auto"/>
              <w:jc w:val="left"/>
              <w:textAlignment w:val="center"/>
            </w:pPr>
          </w:p>
        </w:tc>
      </w:tr>
      <w:tr w14:paraId="618D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3B40E2">
            <w:pPr>
              <w:shd w:val="clear" w:color="auto" w:fill="auto"/>
              <w:spacing w:line="360" w:lineRule="auto"/>
              <w:jc w:val="left"/>
              <w:textAlignment w:val="center"/>
            </w:pPr>
            <w:r>
              <w:t>房地产、酒店与建造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8FB5F0">
            <w:pPr>
              <w:shd w:val="clear" w:color="auto" w:fill="auto"/>
              <w:spacing w:line="360" w:lineRule="auto"/>
              <w:jc w:val="left"/>
              <w:textAlignment w:val="center"/>
            </w:pPr>
            <w:r>
              <w:t>61%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BE4BA0">
            <w:pPr>
              <w:shd w:val="clear" w:color="auto" w:fill="auto"/>
              <w:spacing w:line="360" w:lineRule="auto"/>
              <w:jc w:val="left"/>
              <w:textAlignment w:val="center"/>
            </w:pPr>
            <w:r>
              <w:t>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57E050">
            <w:pPr>
              <w:shd w:val="clear" w:color="auto" w:fill="auto"/>
              <w:spacing w:line="360" w:lineRule="auto"/>
              <w:jc w:val="left"/>
              <w:textAlignment w:val="center"/>
            </w:pPr>
            <w: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7FC8FF">
            <w:pPr>
              <w:shd w:val="clear" w:color="auto" w:fill="auto"/>
              <w:spacing w:line="360" w:lineRule="auto"/>
              <w:jc w:val="left"/>
              <w:textAlignment w:val="center"/>
            </w:pPr>
            <w: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B1D085">
            <w:pPr>
              <w:shd w:val="clear" w:color="auto" w:fill="auto"/>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14DBE5">
            <w:pPr>
              <w:shd w:val="clear" w:color="auto" w:fill="auto"/>
              <w:spacing w:line="360" w:lineRule="auto"/>
              <w:jc w:val="left"/>
              <w:textAlignment w:val="center"/>
            </w:pPr>
          </w:p>
        </w:tc>
      </w:tr>
      <w:tr w14:paraId="1C60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C16C40">
            <w:pPr>
              <w:shd w:val="clear" w:color="auto" w:fill="auto"/>
              <w:spacing w:line="360" w:lineRule="auto"/>
              <w:jc w:val="left"/>
              <w:textAlignment w:val="center"/>
            </w:pPr>
            <w:r>
              <w:t>采矿与金属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0F9D42">
            <w:pPr>
              <w:shd w:val="clear" w:color="auto" w:fill="auto"/>
              <w:spacing w:line="360" w:lineRule="auto"/>
              <w:jc w:val="left"/>
              <w:textAlignment w:val="center"/>
            </w:pPr>
            <w:r>
              <w:t>13%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6914B6">
            <w:pPr>
              <w:shd w:val="clear" w:color="auto" w:fill="auto"/>
              <w:spacing w:line="360" w:lineRule="auto"/>
              <w:jc w:val="left"/>
              <w:textAlignment w:val="center"/>
            </w:pPr>
            <w:r>
              <w:t>13%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42A06F">
            <w:pPr>
              <w:shd w:val="clear" w:color="auto" w:fill="auto"/>
              <w:spacing w:line="360" w:lineRule="auto"/>
              <w:jc w:val="left"/>
              <w:textAlignment w:val="center"/>
            </w:pPr>
            <w: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1EC942">
            <w:pPr>
              <w:shd w:val="clear" w:color="auto" w:fill="auto"/>
              <w:spacing w:line="360" w:lineRule="auto"/>
              <w:jc w:val="left"/>
              <w:textAlignment w:val="center"/>
            </w:pPr>
            <w: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F5FCA1">
            <w:pPr>
              <w:shd w:val="clear" w:color="auto" w:fill="auto"/>
              <w:spacing w:line="360" w:lineRule="auto"/>
              <w:jc w:val="left"/>
              <w:textAlignment w:val="center"/>
            </w:pPr>
            <w:r>
              <w:t>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0DB44F">
            <w:pPr>
              <w:shd w:val="clear" w:color="auto" w:fill="auto"/>
              <w:spacing w:line="360" w:lineRule="auto"/>
              <w:jc w:val="left"/>
              <w:textAlignment w:val="center"/>
            </w:pPr>
            <w:r>
              <w:t>28%</w:t>
            </w:r>
          </w:p>
        </w:tc>
      </w:tr>
      <w:tr w14:paraId="672E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7D8FCE">
            <w:pPr>
              <w:shd w:val="clear" w:color="auto" w:fill="auto"/>
              <w:spacing w:line="360" w:lineRule="auto"/>
              <w:jc w:val="left"/>
              <w:textAlignment w:val="center"/>
            </w:pPr>
            <w:r>
              <w:t>先进制造与运输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D85A3C">
            <w:pPr>
              <w:shd w:val="clear" w:color="auto" w:fill="auto"/>
              <w:spacing w:line="360" w:lineRule="auto"/>
              <w:jc w:val="left"/>
              <w:textAlignment w:val="center"/>
            </w:pPr>
            <w:r>
              <w:t>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9824E2">
            <w:pPr>
              <w:shd w:val="clear" w:color="auto" w:fill="auto"/>
              <w:spacing w:line="360" w:lineRule="auto"/>
              <w:jc w:val="left"/>
              <w:textAlignment w:val="center"/>
            </w:pPr>
            <w:r>
              <w:t>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E57670">
            <w:pPr>
              <w:shd w:val="clear" w:color="auto" w:fill="auto"/>
              <w:spacing w:line="360" w:lineRule="auto"/>
              <w:jc w:val="left"/>
              <w:textAlignment w:val="center"/>
            </w:pPr>
            <w: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3B627A">
            <w:pPr>
              <w:shd w:val="clear" w:color="auto" w:fill="auto"/>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E5022D">
            <w:pPr>
              <w:shd w:val="clear" w:color="auto" w:fill="auto"/>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26C5E4">
            <w:pPr>
              <w:shd w:val="clear" w:color="auto" w:fill="auto"/>
              <w:spacing w:line="360" w:lineRule="auto"/>
              <w:jc w:val="left"/>
              <w:textAlignment w:val="center"/>
            </w:pPr>
            <w:r>
              <w:t>2%</w:t>
            </w:r>
          </w:p>
        </w:tc>
      </w:tr>
      <w:tr w14:paraId="0430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1B0B1F">
            <w:pPr>
              <w:shd w:val="clear" w:color="auto" w:fill="auto"/>
              <w:spacing w:line="360" w:lineRule="auto"/>
              <w:jc w:val="left"/>
              <w:textAlignment w:val="center"/>
            </w:pPr>
            <w:r>
              <w:t>消费品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00F22F">
            <w:pPr>
              <w:shd w:val="clear" w:color="auto" w:fill="auto"/>
              <w:spacing w:line="360" w:lineRule="auto"/>
              <w:jc w:val="left"/>
              <w:textAlignment w:val="center"/>
            </w:pPr>
            <w:r>
              <w:t>64%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5C6322">
            <w:pPr>
              <w:shd w:val="clear" w:color="auto" w:fill="auto"/>
              <w:spacing w:line="360" w:lineRule="auto"/>
              <w:jc w:val="left"/>
              <w:textAlignment w:val="center"/>
            </w:pPr>
            <w: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AA4107">
            <w:pPr>
              <w:shd w:val="clear" w:color="auto" w:fill="auto"/>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0FFE4B">
            <w:pPr>
              <w:shd w:val="clear" w:color="auto" w:fill="auto"/>
              <w:spacing w:line="360" w:lineRule="auto"/>
              <w:jc w:val="left"/>
              <w:textAlignment w:val="center"/>
            </w:pPr>
            <w:r>
              <w:t>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DFA7C1">
            <w:pPr>
              <w:shd w:val="clear" w:color="auto" w:fill="auto"/>
              <w:spacing w:line="360" w:lineRule="auto"/>
              <w:jc w:val="left"/>
              <w:textAlignment w:val="center"/>
            </w:pPr>
            <w: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7A2269">
            <w:pPr>
              <w:shd w:val="clear" w:color="auto" w:fill="auto"/>
              <w:spacing w:line="360" w:lineRule="auto"/>
              <w:jc w:val="left"/>
              <w:textAlignment w:val="center"/>
            </w:pPr>
          </w:p>
        </w:tc>
      </w:tr>
      <w:tr w14:paraId="3276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533B8E">
            <w:pPr>
              <w:shd w:val="clear" w:color="auto" w:fill="auto"/>
              <w:spacing w:line="360" w:lineRule="auto"/>
              <w:jc w:val="left"/>
              <w:textAlignment w:val="center"/>
            </w:pPr>
            <w:r>
              <w:t>金融服务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F38398">
            <w:pPr>
              <w:shd w:val="clear" w:color="auto" w:fill="auto"/>
              <w:spacing w:line="360" w:lineRule="auto"/>
              <w:jc w:val="left"/>
              <w:textAlignment w:val="center"/>
            </w:pPr>
            <w:r>
              <w:t>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3CD249">
            <w:pPr>
              <w:shd w:val="clear" w:color="auto" w:fill="auto"/>
              <w:spacing w:line="360" w:lineRule="auto"/>
              <w:jc w:val="left"/>
              <w:textAlignment w:val="center"/>
            </w:pPr>
            <w:r>
              <w:t>43%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E7140E">
            <w:pPr>
              <w:shd w:val="clear" w:color="auto" w:fill="auto"/>
              <w:spacing w:line="360" w:lineRule="auto"/>
              <w:jc w:val="left"/>
              <w:textAlignment w:val="center"/>
            </w:pPr>
            <w: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58A930">
            <w:pPr>
              <w:shd w:val="clear" w:color="auto" w:fill="auto"/>
              <w:spacing w:line="360" w:lineRule="auto"/>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BBF0CC">
            <w:pPr>
              <w:shd w:val="clear" w:color="auto" w:fill="auto"/>
              <w:spacing w:line="360" w:lineRule="auto"/>
              <w:jc w:val="left"/>
              <w:textAlignment w:val="center"/>
            </w:pPr>
            <w: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CB0243">
            <w:pPr>
              <w:shd w:val="clear" w:color="auto" w:fill="auto"/>
              <w:spacing w:line="360" w:lineRule="auto"/>
              <w:jc w:val="left"/>
              <w:textAlignment w:val="center"/>
            </w:pPr>
          </w:p>
        </w:tc>
      </w:tr>
    </w:tbl>
    <w:p w14:paraId="6E2191EC">
      <w:pPr>
        <w:shd w:val="clear" w:color="auto" w:fill="auto"/>
        <w:spacing w:line="360" w:lineRule="auto"/>
        <w:ind w:firstLine="560"/>
        <w:jc w:val="left"/>
        <w:textAlignment w:val="center"/>
      </w:pPr>
      <w:r>
        <w:rPr>
          <w:rFonts w:ascii="楷体" w:hAnsi="楷体" w:eastAsia="楷体" w:cs="楷体"/>
        </w:rPr>
        <w:t>注: TMT是指科技、媒体和电信三大领域交叉融合形成的新兴行业。</w:t>
      </w:r>
    </w:p>
    <w:p w14:paraId="668645B7">
      <w:pPr>
        <w:shd w:val="clear" w:color="auto" w:fill="auto"/>
        <w:spacing w:line="360" w:lineRule="auto"/>
        <w:jc w:val="left"/>
        <w:textAlignment w:val="center"/>
      </w:pPr>
      <w:r>
        <w:t>(1)指出中企海外并购份额最高的大洲，并分析原因。</w:t>
      </w:r>
    </w:p>
    <w:p w14:paraId="43FA44B3">
      <w:pPr>
        <w:shd w:val="clear" w:color="auto" w:fill="auto"/>
        <w:spacing w:line="360" w:lineRule="auto"/>
        <w:jc w:val="left"/>
        <w:textAlignment w:val="center"/>
      </w:pPr>
      <w:r>
        <w:t>(2)分析中企海外并购医疗与生命科学主要目标区域集中的原因。</w:t>
      </w:r>
    </w:p>
    <w:p w14:paraId="6171E433">
      <w:pPr>
        <w:shd w:val="clear" w:color="auto" w:fill="auto"/>
        <w:spacing w:line="360" w:lineRule="auto"/>
        <w:jc w:val="left"/>
        <w:textAlignment w:val="center"/>
      </w:pPr>
    </w:p>
    <w:p w14:paraId="7F9FB323">
      <w:pPr>
        <w:shd w:val="clear" w:color="auto" w:fill="auto"/>
        <w:spacing w:line="360" w:lineRule="auto"/>
        <w:jc w:val="left"/>
        <w:textAlignment w:val="center"/>
      </w:pPr>
      <w:r>
        <w:t>18．课堂探究</w:t>
      </w:r>
      <w:r>
        <w:rPr>
          <w:rFonts w:ascii="楷体" w:hAnsi="楷体" w:eastAsia="楷体" w:cs="楷体"/>
        </w:rPr>
        <w:t>【情境】</w:t>
      </w:r>
    </w:p>
    <w:p w14:paraId="0AB99F0B">
      <w:pPr>
        <w:shd w:val="clear" w:color="auto" w:fill="auto"/>
        <w:spacing w:line="360" w:lineRule="auto"/>
        <w:jc w:val="center"/>
        <w:textAlignment w:val="center"/>
      </w:pPr>
      <w:r>
        <w:rPr>
          <w:rFonts w:ascii="Times New Roman" w:hAnsi="Times New Roman" w:eastAsia="Times New Roman" w:cs="Times New Roman"/>
          <w:strike w:val="0"/>
          <w:kern w:val="0"/>
          <w:sz w:val="24"/>
          <w:szCs w:val="24"/>
          <w:u w:val="none"/>
        </w:rPr>
        <w:drawing>
          <wp:inline distT="0" distB="0" distL="114300" distR="114300">
            <wp:extent cx="2626995" cy="1476375"/>
            <wp:effectExtent l="0" t="0" r="1905" b="9525"/>
            <wp:docPr id="100017" name="图片 100017" descr="@@@1d7aba24-69a0-46d8-8df4-467dffcd3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1d7aba24-69a0-46d8-8df4-467dffcd3cbd"/>
                    <pic:cNvPicPr>
                      <a:picLocks noChangeAspect="1"/>
                    </pic:cNvPicPr>
                  </pic:nvPicPr>
                  <pic:blipFill>
                    <a:blip r:embed="rId21"/>
                    <a:stretch>
                      <a:fillRect/>
                    </a:stretch>
                  </pic:blipFill>
                  <pic:spPr>
                    <a:xfrm>
                      <a:off x="0" y="0"/>
                      <a:ext cx="2626995" cy="1476375"/>
                    </a:xfrm>
                    <a:prstGeom prst="rect">
                      <a:avLst/>
                    </a:prstGeom>
                  </pic:spPr>
                </pic:pic>
              </a:graphicData>
            </a:graphic>
          </wp:inline>
        </w:drawing>
      </w:r>
    </w:p>
    <w:p w14:paraId="41C2DBC8">
      <w:pPr>
        <w:shd w:val="clear" w:color="auto" w:fill="auto"/>
        <w:spacing w:line="360" w:lineRule="auto"/>
        <w:ind w:firstLine="420"/>
        <w:jc w:val="left"/>
        <w:textAlignment w:val="center"/>
      </w:pPr>
      <w:r>
        <w:rPr>
          <w:rFonts w:ascii="楷体" w:hAnsi="楷体" w:eastAsia="楷体" w:cs="楷体"/>
        </w:rPr>
        <w:t>中欧班列是指往返于中国与欧洲及一带一路沿线各国的集装箱国际铁路联运班列。铺划了西中东3条通道中欧班列运行线：西部通道由我国中西部经阿拉山口（霍尔果斯）出境，中部通道由我国华北地区经二连浩特出境，东部通道由我国东南部沿海地区经满洲里（绥芬河）出境。</w:t>
      </w:r>
    </w:p>
    <w:p w14:paraId="65111792">
      <w:pPr>
        <w:shd w:val="clear" w:color="auto" w:fill="auto"/>
        <w:spacing w:line="360" w:lineRule="auto"/>
        <w:ind w:firstLine="420"/>
        <w:jc w:val="left"/>
        <w:textAlignment w:val="center"/>
      </w:pPr>
      <w:r>
        <w:rPr>
          <w:rFonts w:ascii="楷体" w:hAnsi="楷体" w:eastAsia="楷体" w:cs="楷体"/>
        </w:rPr>
        <w:t>截止2018年6月底，中欧班列累计开行量已突破9000列，运送货物近80万标箱，国内开行城市48个，到达欧洲14个国家、42个城市，运输网络覆盖亚欧大陆的主要城市。下为中欧班列线路示意图。</w:t>
      </w:r>
    </w:p>
    <w:p w14:paraId="3DD230FB">
      <w:pPr>
        <w:shd w:val="clear" w:color="auto" w:fill="auto"/>
        <w:spacing w:line="360" w:lineRule="auto"/>
        <w:jc w:val="left"/>
        <w:textAlignment w:val="center"/>
      </w:pPr>
      <w:r>
        <w:rPr>
          <w:rFonts w:ascii="楷体" w:hAnsi="楷体" w:eastAsia="楷体" w:cs="楷体"/>
        </w:rPr>
        <w:t>【问题】</w:t>
      </w:r>
      <w:r>
        <w:t>(1)中国与西欧地区的货物运输主要有海动、空运和陆路铁路运输三种运输方式。简述与海运相比，中欧班列的突出优点。</w:t>
      </w:r>
    </w:p>
    <w:p w14:paraId="1FDAAC11">
      <w:pPr>
        <w:shd w:val="clear" w:color="auto" w:fill="auto"/>
        <w:spacing w:line="360" w:lineRule="auto"/>
        <w:jc w:val="left"/>
        <w:textAlignment w:val="center"/>
      </w:pPr>
      <w:r>
        <w:t>(2)分析中欧班列停靠城市多集中在欧洲的原因。</w:t>
      </w:r>
    </w:p>
    <w:p w14:paraId="0D6032F2">
      <w:pPr>
        <w:shd w:val="clear" w:color="auto" w:fill="auto"/>
        <w:spacing w:line="360" w:lineRule="auto"/>
        <w:jc w:val="left"/>
        <w:textAlignment w:val="center"/>
      </w:pPr>
      <w:r>
        <w:t>(3)简述中欧班列的开通对沿线区域发展的意义。</w:t>
      </w:r>
    </w:p>
    <w:p w14:paraId="5C12939B">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rPr>
      </w:pPr>
    </w:p>
    <w:p w14:paraId="1861CB28">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eastAsia="宋体" w:cs="Times New Roman"/>
        </w:rPr>
      </w:pPr>
    </w:p>
    <w:sectPr>
      <w:headerReference r:id="rId3" w:type="default"/>
      <w:footerReference r:id="rId4" w:type="default"/>
      <w:pgSz w:w="11906" w:h="16838"/>
      <w:pgMar w:top="1418" w:right="1077" w:bottom="1418" w:left="1077" w:header="851" w:footer="992" w:gutter="0"/>
      <w:pgNumType w:fmt="decimal" w:chapStyle="5" w:chapSep="colon"/>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Impact">
    <w:panose1 w:val="020B0806030902050204"/>
    <w:charset w:val="00"/>
    <w:family w:val="swiss"/>
    <w:pitch w:val="default"/>
    <w:sig w:usb0="00000287" w:usb1="00000000" w:usb2="00000000" w:usb3="00000000" w:csb0="2000009F" w:csb1="DFD70000"/>
  </w:font>
  <w:font w:name="方正黑体_GBK">
    <w:altName w:val="微软雅黑"/>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F39B4">
    <w:pPr>
      <w:tabs>
        <w:tab w:val="center" w:pos="4153"/>
        <w:tab w:val="right" w:pos="8306"/>
      </w:tabs>
      <w:snapToGrid w:val="0"/>
      <w:jc w:val="left"/>
      <w:rPr>
        <w:kern w:val="0"/>
        <w:sz w:val="2"/>
        <w:szCs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C1D293">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14:paraId="2EC1D293">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52D7F">
    <w:pPr>
      <w:pStyle w:val="9"/>
      <w:pBdr>
        <w:bottom w:val="none" w:color="auto" w:sz="0" w:space="0"/>
      </w:pBdr>
      <w:tabs>
        <w:tab w:val="clear" w:pos="4153"/>
      </w:tabs>
    </w:pPr>
  </w:p>
  <w:p w14:paraId="1D6C2CB5">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mirrorMargins w:val="1"/>
  <w:documentProtection w:enforcement="0"/>
  <w:defaultTabStop w:val="231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VjN2FjZTcxYTEwMzA1NDE0NWZjNmZiZTJhY2E0OGQifQ=="/>
  </w:docVars>
  <w:rsids>
    <w:rsidRoot w:val="00AC09DF"/>
    <w:rsid w:val="00005D46"/>
    <w:rsid w:val="0003414B"/>
    <w:rsid w:val="00045DBC"/>
    <w:rsid w:val="0006204B"/>
    <w:rsid w:val="000A7BDA"/>
    <w:rsid w:val="000B638B"/>
    <w:rsid w:val="000C69CB"/>
    <w:rsid w:val="000D3247"/>
    <w:rsid w:val="000D4735"/>
    <w:rsid w:val="00157C29"/>
    <w:rsid w:val="00173E50"/>
    <w:rsid w:val="001B7693"/>
    <w:rsid w:val="001C6A6E"/>
    <w:rsid w:val="001D1446"/>
    <w:rsid w:val="001D3C68"/>
    <w:rsid w:val="001E29A6"/>
    <w:rsid w:val="001E6756"/>
    <w:rsid w:val="002161FB"/>
    <w:rsid w:val="00227658"/>
    <w:rsid w:val="002C0ABE"/>
    <w:rsid w:val="002D0F0E"/>
    <w:rsid w:val="002E0F78"/>
    <w:rsid w:val="002E2EC3"/>
    <w:rsid w:val="002E5282"/>
    <w:rsid w:val="003532EF"/>
    <w:rsid w:val="00373D18"/>
    <w:rsid w:val="00391A99"/>
    <w:rsid w:val="004151FC"/>
    <w:rsid w:val="00415964"/>
    <w:rsid w:val="00496F35"/>
    <w:rsid w:val="004E324E"/>
    <w:rsid w:val="004E732C"/>
    <w:rsid w:val="004F4D4E"/>
    <w:rsid w:val="00504026"/>
    <w:rsid w:val="00517B56"/>
    <w:rsid w:val="00533E8A"/>
    <w:rsid w:val="005B2ED4"/>
    <w:rsid w:val="005D0947"/>
    <w:rsid w:val="00616B4C"/>
    <w:rsid w:val="00622E5C"/>
    <w:rsid w:val="00695896"/>
    <w:rsid w:val="006D7538"/>
    <w:rsid w:val="00726C35"/>
    <w:rsid w:val="0078139C"/>
    <w:rsid w:val="00794E81"/>
    <w:rsid w:val="007B2058"/>
    <w:rsid w:val="007C2D01"/>
    <w:rsid w:val="007C40C0"/>
    <w:rsid w:val="007D45E1"/>
    <w:rsid w:val="008621A8"/>
    <w:rsid w:val="00866FD8"/>
    <w:rsid w:val="00876353"/>
    <w:rsid w:val="00881A65"/>
    <w:rsid w:val="00886C59"/>
    <w:rsid w:val="008A4B26"/>
    <w:rsid w:val="008C1895"/>
    <w:rsid w:val="008D0CD5"/>
    <w:rsid w:val="008D3050"/>
    <w:rsid w:val="008E010C"/>
    <w:rsid w:val="008F4D75"/>
    <w:rsid w:val="009020CB"/>
    <w:rsid w:val="00917ECB"/>
    <w:rsid w:val="00942F17"/>
    <w:rsid w:val="009744D2"/>
    <w:rsid w:val="00997B6D"/>
    <w:rsid w:val="009A2ED5"/>
    <w:rsid w:val="009B1EFE"/>
    <w:rsid w:val="009C7511"/>
    <w:rsid w:val="009D3C9F"/>
    <w:rsid w:val="009D5703"/>
    <w:rsid w:val="009E0895"/>
    <w:rsid w:val="009E313F"/>
    <w:rsid w:val="009E5B42"/>
    <w:rsid w:val="00A3342F"/>
    <w:rsid w:val="00A3474F"/>
    <w:rsid w:val="00A77BE5"/>
    <w:rsid w:val="00A946AA"/>
    <w:rsid w:val="00AA5735"/>
    <w:rsid w:val="00AB4574"/>
    <w:rsid w:val="00AC09DF"/>
    <w:rsid w:val="00AE6C6A"/>
    <w:rsid w:val="00AF67F7"/>
    <w:rsid w:val="00B10A7E"/>
    <w:rsid w:val="00B34E51"/>
    <w:rsid w:val="00B76352"/>
    <w:rsid w:val="00B831EB"/>
    <w:rsid w:val="00B92718"/>
    <w:rsid w:val="00BB63FE"/>
    <w:rsid w:val="00BD1460"/>
    <w:rsid w:val="00BD36DE"/>
    <w:rsid w:val="00BE7D2E"/>
    <w:rsid w:val="00C02FC6"/>
    <w:rsid w:val="00C03476"/>
    <w:rsid w:val="00C148D9"/>
    <w:rsid w:val="00C41F09"/>
    <w:rsid w:val="00C52BEC"/>
    <w:rsid w:val="00C6268A"/>
    <w:rsid w:val="00CA4519"/>
    <w:rsid w:val="00CC12A9"/>
    <w:rsid w:val="00CD670D"/>
    <w:rsid w:val="00CE1AA8"/>
    <w:rsid w:val="00D04724"/>
    <w:rsid w:val="00D07D40"/>
    <w:rsid w:val="00D443F7"/>
    <w:rsid w:val="00D7554B"/>
    <w:rsid w:val="00D97DBC"/>
    <w:rsid w:val="00DC1C9D"/>
    <w:rsid w:val="00DC38EC"/>
    <w:rsid w:val="00DD0C5A"/>
    <w:rsid w:val="00E66D4E"/>
    <w:rsid w:val="00E71A88"/>
    <w:rsid w:val="00E80D40"/>
    <w:rsid w:val="00E9089D"/>
    <w:rsid w:val="00EB6E55"/>
    <w:rsid w:val="00ED21FC"/>
    <w:rsid w:val="00F02182"/>
    <w:rsid w:val="00F2128F"/>
    <w:rsid w:val="00F3113F"/>
    <w:rsid w:val="00F809D3"/>
    <w:rsid w:val="00FD376B"/>
    <w:rsid w:val="012610ED"/>
    <w:rsid w:val="014D4677"/>
    <w:rsid w:val="01F114A6"/>
    <w:rsid w:val="02050EBC"/>
    <w:rsid w:val="025829A1"/>
    <w:rsid w:val="027F6AB2"/>
    <w:rsid w:val="02924A37"/>
    <w:rsid w:val="03016D8D"/>
    <w:rsid w:val="03373831"/>
    <w:rsid w:val="03D026B7"/>
    <w:rsid w:val="04B2205A"/>
    <w:rsid w:val="05002624"/>
    <w:rsid w:val="05382A9D"/>
    <w:rsid w:val="05740424"/>
    <w:rsid w:val="057E7745"/>
    <w:rsid w:val="05860887"/>
    <w:rsid w:val="05AF2A40"/>
    <w:rsid w:val="05C81319"/>
    <w:rsid w:val="05D943E7"/>
    <w:rsid w:val="064E336B"/>
    <w:rsid w:val="06AE1934"/>
    <w:rsid w:val="0772095E"/>
    <w:rsid w:val="07B431C0"/>
    <w:rsid w:val="07DE050E"/>
    <w:rsid w:val="083D3AF0"/>
    <w:rsid w:val="084340E8"/>
    <w:rsid w:val="088D24DE"/>
    <w:rsid w:val="08E22032"/>
    <w:rsid w:val="09430104"/>
    <w:rsid w:val="09977789"/>
    <w:rsid w:val="09B552FC"/>
    <w:rsid w:val="0A0E5F8B"/>
    <w:rsid w:val="0A7D7468"/>
    <w:rsid w:val="0AB17A25"/>
    <w:rsid w:val="0AF825E7"/>
    <w:rsid w:val="0B722321"/>
    <w:rsid w:val="0CA912FB"/>
    <w:rsid w:val="0D285D49"/>
    <w:rsid w:val="0E15242D"/>
    <w:rsid w:val="0E67321C"/>
    <w:rsid w:val="0EAE0D1A"/>
    <w:rsid w:val="0EDF70F3"/>
    <w:rsid w:val="0F4A0448"/>
    <w:rsid w:val="0F8D4DAC"/>
    <w:rsid w:val="100F27BF"/>
    <w:rsid w:val="106E1B51"/>
    <w:rsid w:val="10C36704"/>
    <w:rsid w:val="11B90BA4"/>
    <w:rsid w:val="11D97A8E"/>
    <w:rsid w:val="123E18E0"/>
    <w:rsid w:val="12AF174C"/>
    <w:rsid w:val="132165D7"/>
    <w:rsid w:val="13464C4C"/>
    <w:rsid w:val="13763F01"/>
    <w:rsid w:val="13BF07CD"/>
    <w:rsid w:val="14422F5D"/>
    <w:rsid w:val="14425B55"/>
    <w:rsid w:val="145F6743"/>
    <w:rsid w:val="15196249"/>
    <w:rsid w:val="163A3999"/>
    <w:rsid w:val="164D0E65"/>
    <w:rsid w:val="16810304"/>
    <w:rsid w:val="16EA5024"/>
    <w:rsid w:val="17712A16"/>
    <w:rsid w:val="18752DBF"/>
    <w:rsid w:val="19BD36E3"/>
    <w:rsid w:val="1A004525"/>
    <w:rsid w:val="1A1E6252"/>
    <w:rsid w:val="1A954C6D"/>
    <w:rsid w:val="1D0E51AB"/>
    <w:rsid w:val="1DE57CB9"/>
    <w:rsid w:val="1E253381"/>
    <w:rsid w:val="1E5C08B8"/>
    <w:rsid w:val="1F6B0692"/>
    <w:rsid w:val="1F795554"/>
    <w:rsid w:val="1FC504A4"/>
    <w:rsid w:val="20683767"/>
    <w:rsid w:val="20C12EE1"/>
    <w:rsid w:val="22947786"/>
    <w:rsid w:val="22D12A8E"/>
    <w:rsid w:val="231D565B"/>
    <w:rsid w:val="23533809"/>
    <w:rsid w:val="23A015CF"/>
    <w:rsid w:val="23A8571A"/>
    <w:rsid w:val="23E12CD1"/>
    <w:rsid w:val="24F911FE"/>
    <w:rsid w:val="251D7CD6"/>
    <w:rsid w:val="25274927"/>
    <w:rsid w:val="256F2F84"/>
    <w:rsid w:val="25E50807"/>
    <w:rsid w:val="25E66CC5"/>
    <w:rsid w:val="25F24CDE"/>
    <w:rsid w:val="28235FAE"/>
    <w:rsid w:val="289160F1"/>
    <w:rsid w:val="28E163FE"/>
    <w:rsid w:val="29910CF5"/>
    <w:rsid w:val="29BC2488"/>
    <w:rsid w:val="2A8713DC"/>
    <w:rsid w:val="2AC56CC9"/>
    <w:rsid w:val="2B2A1401"/>
    <w:rsid w:val="2B89773A"/>
    <w:rsid w:val="2C067D8A"/>
    <w:rsid w:val="2DB94CBF"/>
    <w:rsid w:val="2E24417A"/>
    <w:rsid w:val="2EA01444"/>
    <w:rsid w:val="2FF52EA4"/>
    <w:rsid w:val="306C426A"/>
    <w:rsid w:val="30B11E3E"/>
    <w:rsid w:val="32607DFF"/>
    <w:rsid w:val="326E42CA"/>
    <w:rsid w:val="328B00E0"/>
    <w:rsid w:val="32D44FC8"/>
    <w:rsid w:val="32DE59A4"/>
    <w:rsid w:val="335C021F"/>
    <w:rsid w:val="33B914A9"/>
    <w:rsid w:val="34612EE6"/>
    <w:rsid w:val="34784B02"/>
    <w:rsid w:val="348E0C53"/>
    <w:rsid w:val="360325C6"/>
    <w:rsid w:val="364517E5"/>
    <w:rsid w:val="3666141D"/>
    <w:rsid w:val="367D0F7F"/>
    <w:rsid w:val="36D0536B"/>
    <w:rsid w:val="3732588E"/>
    <w:rsid w:val="377A1C07"/>
    <w:rsid w:val="37B0702F"/>
    <w:rsid w:val="37E6636C"/>
    <w:rsid w:val="382E19DC"/>
    <w:rsid w:val="384E20AD"/>
    <w:rsid w:val="38673286"/>
    <w:rsid w:val="3995213C"/>
    <w:rsid w:val="39CB4AB6"/>
    <w:rsid w:val="39E027F5"/>
    <w:rsid w:val="3A8E4966"/>
    <w:rsid w:val="3B6645DA"/>
    <w:rsid w:val="3C1934F8"/>
    <w:rsid w:val="3C2123AD"/>
    <w:rsid w:val="3C504A40"/>
    <w:rsid w:val="3D226279"/>
    <w:rsid w:val="3D515E10"/>
    <w:rsid w:val="3DA64985"/>
    <w:rsid w:val="3E03620E"/>
    <w:rsid w:val="3E272866"/>
    <w:rsid w:val="3EA97E3E"/>
    <w:rsid w:val="3EC6550E"/>
    <w:rsid w:val="3ED61844"/>
    <w:rsid w:val="3EDD5562"/>
    <w:rsid w:val="3EF10ADF"/>
    <w:rsid w:val="40744FF3"/>
    <w:rsid w:val="42221763"/>
    <w:rsid w:val="42334BE8"/>
    <w:rsid w:val="425925FB"/>
    <w:rsid w:val="428D1224"/>
    <w:rsid w:val="42E552AE"/>
    <w:rsid w:val="43234C5C"/>
    <w:rsid w:val="438A4CDB"/>
    <w:rsid w:val="43BD5CC6"/>
    <w:rsid w:val="43F37075"/>
    <w:rsid w:val="44676E58"/>
    <w:rsid w:val="44775DE2"/>
    <w:rsid w:val="45136199"/>
    <w:rsid w:val="45B93656"/>
    <w:rsid w:val="460912BA"/>
    <w:rsid w:val="465A6BE7"/>
    <w:rsid w:val="46AB65B2"/>
    <w:rsid w:val="46BA58D8"/>
    <w:rsid w:val="478437FF"/>
    <w:rsid w:val="48CE7418"/>
    <w:rsid w:val="48F77700"/>
    <w:rsid w:val="4A201189"/>
    <w:rsid w:val="4A237CA2"/>
    <w:rsid w:val="4AC469A4"/>
    <w:rsid w:val="4B306168"/>
    <w:rsid w:val="4C3F7486"/>
    <w:rsid w:val="4C92608E"/>
    <w:rsid w:val="4D3C3BE1"/>
    <w:rsid w:val="4E502C1F"/>
    <w:rsid w:val="4EED7375"/>
    <w:rsid w:val="4F1B16A7"/>
    <w:rsid w:val="4F282B03"/>
    <w:rsid w:val="4FD03A76"/>
    <w:rsid w:val="4FD41318"/>
    <w:rsid w:val="50047B62"/>
    <w:rsid w:val="50095543"/>
    <w:rsid w:val="506D39BB"/>
    <w:rsid w:val="50A85454"/>
    <w:rsid w:val="50AD51A8"/>
    <w:rsid w:val="50DC55E7"/>
    <w:rsid w:val="50DD3C75"/>
    <w:rsid w:val="50EF7380"/>
    <w:rsid w:val="52462783"/>
    <w:rsid w:val="52642A60"/>
    <w:rsid w:val="527252B8"/>
    <w:rsid w:val="527B3FC2"/>
    <w:rsid w:val="528E1787"/>
    <w:rsid w:val="52F42171"/>
    <w:rsid w:val="536E7341"/>
    <w:rsid w:val="538518BD"/>
    <w:rsid w:val="53B35B89"/>
    <w:rsid w:val="540713B7"/>
    <w:rsid w:val="54204E31"/>
    <w:rsid w:val="544C02E3"/>
    <w:rsid w:val="54627989"/>
    <w:rsid w:val="548E3F00"/>
    <w:rsid w:val="54A30129"/>
    <w:rsid w:val="54B2360E"/>
    <w:rsid w:val="54BC4C43"/>
    <w:rsid w:val="54BD39AF"/>
    <w:rsid w:val="54DA288A"/>
    <w:rsid w:val="54DB2368"/>
    <w:rsid w:val="553612EB"/>
    <w:rsid w:val="56A54D05"/>
    <w:rsid w:val="56B310B3"/>
    <w:rsid w:val="56EA18C1"/>
    <w:rsid w:val="57BF5BC4"/>
    <w:rsid w:val="58020E8D"/>
    <w:rsid w:val="587A61B8"/>
    <w:rsid w:val="589C77E9"/>
    <w:rsid w:val="58B1295C"/>
    <w:rsid w:val="59AC5554"/>
    <w:rsid w:val="59CF4A2E"/>
    <w:rsid w:val="59DF76D7"/>
    <w:rsid w:val="5A2D5EAF"/>
    <w:rsid w:val="5A5D6BA1"/>
    <w:rsid w:val="5A8022B1"/>
    <w:rsid w:val="5B14203F"/>
    <w:rsid w:val="5BBD399E"/>
    <w:rsid w:val="5C143B11"/>
    <w:rsid w:val="5C2C0286"/>
    <w:rsid w:val="5C2F421A"/>
    <w:rsid w:val="5C317996"/>
    <w:rsid w:val="5C6F2BEA"/>
    <w:rsid w:val="5C9408FA"/>
    <w:rsid w:val="5D047419"/>
    <w:rsid w:val="5D1458EA"/>
    <w:rsid w:val="5EAB4F91"/>
    <w:rsid w:val="5F011976"/>
    <w:rsid w:val="5F662805"/>
    <w:rsid w:val="5FE36800"/>
    <w:rsid w:val="60483AFC"/>
    <w:rsid w:val="61356EB8"/>
    <w:rsid w:val="616102D8"/>
    <w:rsid w:val="616A451F"/>
    <w:rsid w:val="634E16F7"/>
    <w:rsid w:val="636501F0"/>
    <w:rsid w:val="63A021A6"/>
    <w:rsid w:val="63B76FCF"/>
    <w:rsid w:val="6457046C"/>
    <w:rsid w:val="64601022"/>
    <w:rsid w:val="64727E39"/>
    <w:rsid w:val="652C7475"/>
    <w:rsid w:val="6532355A"/>
    <w:rsid w:val="654E74BF"/>
    <w:rsid w:val="65705524"/>
    <w:rsid w:val="65815C5F"/>
    <w:rsid w:val="65F0705D"/>
    <w:rsid w:val="66975E82"/>
    <w:rsid w:val="68B735CD"/>
    <w:rsid w:val="692C40A6"/>
    <w:rsid w:val="694F68B8"/>
    <w:rsid w:val="69D60D28"/>
    <w:rsid w:val="69E12176"/>
    <w:rsid w:val="6BB04074"/>
    <w:rsid w:val="6BFD39ED"/>
    <w:rsid w:val="6C1B1E38"/>
    <w:rsid w:val="6C1F1AB4"/>
    <w:rsid w:val="6C747565"/>
    <w:rsid w:val="6CD375AD"/>
    <w:rsid w:val="6D2E0255"/>
    <w:rsid w:val="6D7718D3"/>
    <w:rsid w:val="6D7777CF"/>
    <w:rsid w:val="6D837F22"/>
    <w:rsid w:val="6DCC7B1B"/>
    <w:rsid w:val="6E143F29"/>
    <w:rsid w:val="6E31701D"/>
    <w:rsid w:val="6E955218"/>
    <w:rsid w:val="6EE72FDC"/>
    <w:rsid w:val="6F294BA1"/>
    <w:rsid w:val="6FF6379C"/>
    <w:rsid w:val="7025554B"/>
    <w:rsid w:val="7026010C"/>
    <w:rsid w:val="71176878"/>
    <w:rsid w:val="715C339F"/>
    <w:rsid w:val="715C7F8B"/>
    <w:rsid w:val="71A722EA"/>
    <w:rsid w:val="71AA6D66"/>
    <w:rsid w:val="71BB4D66"/>
    <w:rsid w:val="72200A3B"/>
    <w:rsid w:val="72734A09"/>
    <w:rsid w:val="733C169C"/>
    <w:rsid w:val="73683E42"/>
    <w:rsid w:val="73BB5AFC"/>
    <w:rsid w:val="740C1303"/>
    <w:rsid w:val="744B4938"/>
    <w:rsid w:val="744C1C28"/>
    <w:rsid w:val="75B96CF0"/>
    <w:rsid w:val="7610431D"/>
    <w:rsid w:val="763149BF"/>
    <w:rsid w:val="764345DA"/>
    <w:rsid w:val="76A74712"/>
    <w:rsid w:val="76C41747"/>
    <w:rsid w:val="7744390B"/>
    <w:rsid w:val="779223F2"/>
    <w:rsid w:val="77A614B1"/>
    <w:rsid w:val="78482494"/>
    <w:rsid w:val="787504E2"/>
    <w:rsid w:val="78B01A02"/>
    <w:rsid w:val="78E76349"/>
    <w:rsid w:val="79346574"/>
    <w:rsid w:val="795C3ECE"/>
    <w:rsid w:val="795F30C5"/>
    <w:rsid w:val="796E5F2A"/>
    <w:rsid w:val="7A15196A"/>
    <w:rsid w:val="7A3B66B5"/>
    <w:rsid w:val="7B460F06"/>
    <w:rsid w:val="7B46342D"/>
    <w:rsid w:val="7BF62A6B"/>
    <w:rsid w:val="7BF72207"/>
    <w:rsid w:val="7C1B35FE"/>
    <w:rsid w:val="7C1F53F1"/>
    <w:rsid w:val="7CE309DD"/>
    <w:rsid w:val="7D0710EE"/>
    <w:rsid w:val="7D2D51FD"/>
    <w:rsid w:val="7D6E474B"/>
    <w:rsid w:val="7DE81FDD"/>
    <w:rsid w:val="7E0230E5"/>
    <w:rsid w:val="7E337914"/>
    <w:rsid w:val="7E541BD8"/>
    <w:rsid w:val="7E552988"/>
    <w:rsid w:val="7E696CC0"/>
    <w:rsid w:val="7E843B73"/>
    <w:rsid w:val="7EBF6388"/>
    <w:rsid w:val="7F271055"/>
    <w:rsid w:val="7FA352AD"/>
    <w:rsid w:val="7FC619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ind w:left="220"/>
      <w:jc w:val="left"/>
    </w:pPr>
    <w:rPr>
      <w:rFonts w:ascii="宋体" w:hAnsi="宋体" w:eastAsia="宋体" w:cs="宋体"/>
      <w:lang w:val="zh-CN"/>
    </w:rPr>
  </w:style>
  <w:style w:type="paragraph" w:styleId="3">
    <w:name w:val="Block Text"/>
    <w:basedOn w:val="1"/>
    <w:semiHidden/>
    <w:qFormat/>
    <w:uiPriority w:val="0"/>
    <w:pPr>
      <w:spacing w:after="120"/>
      <w:ind w:left="1440" w:leftChars="700" w:right="700" w:rightChars="700"/>
    </w:pPr>
    <w:rPr>
      <w:rFonts w:ascii="Times New Roman" w:hAnsi="Times New Roman"/>
    </w:rPr>
  </w:style>
  <w:style w:type="paragraph" w:styleId="4">
    <w:name w:val="toc 5"/>
    <w:basedOn w:val="1"/>
    <w:next w:val="1"/>
    <w:qFormat/>
    <w:uiPriority w:val="0"/>
    <w:pPr>
      <w:wordWrap w:val="0"/>
      <w:ind w:left="1275"/>
    </w:pPr>
    <w:rPr>
      <w:rFonts w:ascii="宋体" w:hAnsi="宋体" w:eastAsia="Times New Roman"/>
    </w:rPr>
  </w:style>
  <w:style w:type="paragraph" w:styleId="5">
    <w:name w:val="Plain Text"/>
    <w:basedOn w:val="1"/>
    <w:qFormat/>
    <w:uiPriority w:val="0"/>
    <w:rPr>
      <w:rFonts w:ascii="宋体" w:hAnsi="Courier New" w:cs="Courier New"/>
      <w:szCs w:val="21"/>
    </w:rPr>
  </w:style>
  <w:style w:type="paragraph" w:styleId="6">
    <w:name w:val="Date"/>
    <w:basedOn w:val="1"/>
    <w:next w:val="1"/>
    <w:link w:val="16"/>
    <w:unhideWhenUsed/>
    <w:qFormat/>
    <w:uiPriority w:val="99"/>
    <w:pPr>
      <w:ind w:left="100" w:leftChars="2500"/>
    </w:pPr>
  </w:style>
  <w:style w:type="paragraph" w:styleId="7">
    <w:name w:val="Balloon Text"/>
    <w:basedOn w:val="1"/>
    <w:link w:val="17"/>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99"/>
    <w:tblPr>
      <w:tblCellMar>
        <w:top w:w="0" w:type="dxa"/>
        <w:left w:w="0" w:type="dxa"/>
        <w:bottom w:w="0" w:type="dxa"/>
        <w:right w:w="0" w:type="dxa"/>
      </w:tblCellMar>
    </w:tblPr>
  </w:style>
  <w:style w:type="character" w:styleId="14">
    <w:name w:val="Strong"/>
    <w:qFormat/>
    <w:uiPriority w:val="0"/>
    <w:rPr>
      <w:b/>
    </w:rPr>
  </w:style>
  <w:style w:type="character" w:styleId="15">
    <w:name w:val="Hyperlink"/>
    <w:unhideWhenUsed/>
    <w:qFormat/>
    <w:uiPriority w:val="99"/>
    <w:rPr>
      <w:color w:val="0000FF"/>
      <w:u w:val="single"/>
    </w:rPr>
  </w:style>
  <w:style w:type="character" w:customStyle="1" w:styleId="16">
    <w:name w:val="日期 Char"/>
    <w:link w:val="6"/>
    <w:semiHidden/>
    <w:qFormat/>
    <w:uiPriority w:val="99"/>
  </w:style>
  <w:style w:type="character" w:customStyle="1" w:styleId="17">
    <w:name w:val="批注框文本 Char"/>
    <w:link w:val="7"/>
    <w:semiHidden/>
    <w:qFormat/>
    <w:uiPriority w:val="99"/>
    <w:rPr>
      <w:sz w:val="18"/>
      <w:szCs w:val="18"/>
    </w:rPr>
  </w:style>
  <w:style w:type="character" w:customStyle="1" w:styleId="18">
    <w:name w:val="页脚 Char"/>
    <w:link w:val="8"/>
    <w:semiHidden/>
    <w:qFormat/>
    <w:uiPriority w:val="99"/>
    <w:rPr>
      <w:sz w:val="18"/>
      <w:szCs w:val="18"/>
    </w:rPr>
  </w:style>
  <w:style w:type="character" w:customStyle="1" w:styleId="19">
    <w:name w:val="页眉 Char"/>
    <w:link w:val="9"/>
    <w:semiHidden/>
    <w:qFormat/>
    <w:uiPriority w:val="99"/>
    <w:rPr>
      <w:sz w:val="18"/>
      <w:szCs w:val="18"/>
    </w:rPr>
  </w:style>
  <w:style w:type="paragraph" w:styleId="20">
    <w:name w:val="No Spacing"/>
    <w:link w:val="21"/>
    <w:qFormat/>
    <w:uiPriority w:val="1"/>
    <w:rPr>
      <w:rFonts w:ascii="Times New Roman" w:hAnsi="Times New Roman" w:eastAsia="宋体" w:cs="Times New Roman"/>
      <w:sz w:val="22"/>
      <w:szCs w:val="22"/>
      <w:lang w:val="en-US" w:eastAsia="zh-CN" w:bidi="ar-SA"/>
    </w:rPr>
  </w:style>
  <w:style w:type="character" w:customStyle="1" w:styleId="21">
    <w:name w:val="无间隔 Char"/>
    <w:link w:val="20"/>
    <w:qFormat/>
    <w:uiPriority w:val="1"/>
    <w:rPr>
      <w:kern w:val="0"/>
      <w:sz w:val="22"/>
    </w:rPr>
  </w:style>
  <w:style w:type="character" w:styleId="22">
    <w:name w:val="Placeholder Text"/>
    <w:semiHidden/>
    <w:qFormat/>
    <w:uiPriority w:val="99"/>
    <w:rPr>
      <w:color w:val="808080"/>
    </w:rPr>
  </w:style>
  <w:style w:type="paragraph" w:customStyle="1" w:styleId="23">
    <w:name w:val="DefaultParagraph"/>
    <w:qFormat/>
    <w:uiPriority w:val="0"/>
    <w:rPr>
      <w:rFonts w:ascii="Times New Roman" w:hAnsi="Times New Roman" w:eastAsia="宋体" w:cs="Times New Roman"/>
      <w:kern w:val="2"/>
      <w:sz w:val="21"/>
      <w:szCs w:val="22"/>
      <w:lang w:val="en-US" w:eastAsia="zh-CN" w:bidi="ar-SA"/>
    </w:rPr>
  </w:style>
  <w:style w:type="paragraph" w:customStyle="1" w:styleId="24">
    <w:name w:val="样式1"/>
    <w:basedOn w:val="1"/>
    <w:qFormat/>
    <w:uiPriority w:val="0"/>
  </w:style>
  <w:style w:type="paragraph" w:customStyle="1" w:styleId="25">
    <w:name w:val="无间隔4"/>
    <w:qFormat/>
    <w:uiPriority w:val="1"/>
    <w:rPr>
      <w:rFonts w:ascii="Times New Roman" w:hAnsi="Times New Roman" w:eastAsia="宋体" w:cs="Times New Roman"/>
      <w:sz w:val="22"/>
      <w:szCs w:val="22"/>
      <w:lang w:val="en-US" w:eastAsia="zh-CN" w:bidi="ar-SA"/>
    </w:rPr>
  </w:style>
  <w:style w:type="paragraph" w:customStyle="1" w:styleId="26">
    <w:name w:val="纯文本_0"/>
    <w:basedOn w:val="27"/>
    <w:qFormat/>
    <w:uiPriority w:val="0"/>
    <w:rPr>
      <w:rFonts w:ascii="宋体" w:hAnsi="Courier New" w:cs="Courier New"/>
      <w:szCs w:val="21"/>
    </w:rPr>
  </w:style>
  <w:style w:type="paragraph" w:customStyle="1" w:styleId="27">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Exts>
  <extobjs>
    <extobj name="1BCC2C28-871D-48CB-8BE0-2867F7803ADB-1">
      <extobjdata type="1BCC2C28-871D-48CB-8BE0-2867F7803ADB" data="ewoJIkZpbGVDb250ZW50IiA6ICJVRXNEQkJRQUFBQUlBQ3AwU1ZtSlJIelB1d0VBQUQ0RUFBQU1BQUFBWkc5amRXMWxiblF1ZUcxc2ZWUnRiOW93RVA0K2FmOGh5dmVBRThnTE5LeENSV1dUOW9JRVhUKzc4VUZ1Skhaa25MWm8ybitmYmNvQWt5Nk9JdWVlNSs0NTMxMlMzNzdXbGZjTWNvZUNUL3l3UjN3UGVDRVk4czNFZjFqZEI1bC8rK25qaDN3bWlyWUdycnlmLzdpa2wvVmkzOVBJeVdZRGFNdThSVGJ4ZjlPWVBRM2lsQVJKRnEyRFlSeWxRY1lZQk9Fd0tkS25ncEpzbFA3eGRYeFBYL2xDaWdha1F0aTlXYXgxMmlyeGxlNUZxN1cxZ3Q4L0IxZFlRNFVjSHBHcDB1S0VrRXZLSGEwcTdmeHVpR1VwWHVaU3RNMTNXa01IUG11d3d6b3RGRDdERjg3ZzFhQ081cktRQVB5VVZPSW1kU0I4QnR5VU5xZVJTMWhVVksyRnJBMzRndndTL0tiN3M5Ny9sM0luZ1NwZ2I1MDVWRWIzSyt4Z0NXbmdLYXVSNDA1SlkraVFRN0EwYW1pZFVqUDlNSXlJUk1PQUpFRkl2REFaNnp0S084TmRPb1FrSUNNdkhJNEhnM0hrWkxtZ0c5Z1pacU0zVGl6YTZIQk8yL0wrMVNUbGM4cVYrdEVvWFl4ei8wY2h0ek82dC80M3gwVnVpS3Z5UzhnVkZsdkRHemdZOGhQbWRsbFJxWTdIZExCN1UrM3lIZEE2bXRtMjlja3lkem9PemtkQ25GN04xd05IZGY1Tk9CMHJLZCtBemZ4U1BPOWYxMG1mWG02WEpZQXlyTHgvL0JQb2w3OVFTd01FRkFBQUFBZ0FTMEZKV2R1dWVnbm9Ed0FBTkJJQUFBZ0FBQUJ0YlM1aWEybDNhVFdYaFhieUROZHRjWmNDTGU0UmdoTUNJWUZBQ080bE9CU3BRZ3N0VXFINnZMMzF2OTg0NDl6Q0hIdXZOZGVWQ2ZaNzdNeDUxckg1dUYrZmxDUHZVUTNpZDVheWVjSUhRVzJtVUszNFlGWEFIMmNielBmYXhlVVJoNk9rQmtmVzBmdTc4aW9ka2F2RTBYODRGblN6L2hHREU2djRQajBmWkk2TlFWbHBPeFltVDA3aVRNTEJjWDkrY0pwT1Y1OXFFd2tsQkN6UGxmNWFvK0Y1WldPVE9GZlozaEZJaGtQWHlhK29lYmpRZWh1YjBiaVpRb2ZTVjdod2hTbU52bExrUFZjWE9NR3BGVlJjTmVsT0xCc1VCRS9OSXNpNDM5M1FNSkRsdWxUN2gzcllYdkRMQWduTlk1Y29tMU9Ha1JuamFwclQyMWhLNzVpZVdrWVZJam1DZUxhRUtHczZpWXYwaS9IQkgzMlRGTEFaSjMzQWF5bTQ2V3AxMTIzS2tHRXI3TG1FWWdWQWZrWjhXaVJscGFkUDFKaStreWVCVVVqTCtocTZZNVdObUQ4T3pTZWIyRTBONXY1VlgyK3ZmKzRidWs5bWs3VW0xZzlIbURyYTVRQmNyQlRVbUh0L0hWdE5CSDU2RFhhdUx1STF2bUR3Qi9SeDBMVlRCckxheURXbFFlcFVKRDVzTjQrS3JZZjFoNkZpb1lENFU4eUF5SWFnbER6SUQ2V1lUakd2WkgzNlkycC8wTUd6cGN4enZ5NWZFWlFVUWZhdldDU3IyRGxHdmM3OEJFVW5GN1BZc2RhSkNmVmE5MlJYcnZCVjZrbmJYNGg5ZS9FUUx6eCtiQis4ZWpIWlh6RnZNaDgxMHZFZktzdWJhb2pTZ3FFQ2dIMUhVWDJvSndERzFYcjdXVVMxZkNLeDNpQkF5TGRjdys0T1JkNWZQK2VCVWllR05iaCtLeS9ERnZaM3ZLRXlOTjJ5WDYrQTBROU93bUdmMzZKMEU0VTZsODk4em5idm1hQitUR25SaWRBU3FhTWtaaWIwS05xeXNKUGQ4NytJdmJVYzIzSm9pZE02Sm1weHVFRTVEVWJBbzI3MW1qM2tGSDIzUTRFdzhmdDVsVGU2Qm8zelB2dG9WNXNqUG4zc3lXV3lFQkI2dFQ4aFJQRlVtaWlNL2RlRE41VmJieFc0UHM4M1dkNWNxYUM4bStqaGxxYkFVRWhqdC8veHYrNG9mSGdnQjk4RXhtbVlQdzJjalJ5RDJyb3JnNUJnTUJNSUpIT0h6WkdqVG1KWlN6ODNacHNDek9seWVnMUR6SW1rYzh6RzdTSFpIUE54NFZlWmF2dlhmYVU2RnYrUC8vTC8zZjhCajZGaE5ueHgwYzJkb25nbjBZZU1DSzluVmVyaXNjZHM3YWl3RmlaVHlmN2pmTlN5QVlDaS9WTi8xb0FrRnlOZGpabi9Wek1DK1U1bk1DNnlxeVAvc0kvaVFoTnZCOW4yZVRiQUVvYUNUeHd4UkY3T3lXL2xEa3VHWm1ldlh5alkrZU4vTGdBMHhsZ0czOS9jcE5UZ1FwNVE3Wi9PYjBNakloMmtMRkxIVDZsNmZ6TjFVQ2s3RXVQKzZ0NXZzRnRMR21zOGpUSEtac1BEVzNaaE5URktZK3RpNW56dW9kdXFZd0JFODg1K3laYm1nUnBmVEJvaExmM1lMdU1aMFY4ZnVxazkzSnVKaE94amYrTDBPNlI0dzYwU2pOdm9KWWJiK1hUc1REcm90KzU2SDF3aUpTUmxuOVZObmpOUUtkNldtd1NmNTdOeGE2VmxEem5qWHpvS25OSjQ3ZWR5YW5nUEpycHAvR216YU85RVpocUdRaFo1M0c5WlhSKzJGb2x6NmhrSFRHeWpWRUpESU1obHc2ZlZiSzV1QXdPQnYvelpud2RGdlBiK2U1OHQ5M2tCanJIOFdPdFk5YUtCNXBsRjRYcERHMHQrUmE0WHFjSFVZWGREOGZXWEE1aHN5blc3Z3QrTk94bGNEcUpCdVpsUXhVWDErVXZGVG1xdENvVCtzR3Q3MU82cTRTUTVmL3gvc1JkMnpBazNOcjF4azRpMTQ1cWZnREptT1BiTFNVcHpmNWFDQ3BoRnZ3RFpEa1o2aEZxRHdBMDRUZG9iWXAxdjI4UmFoOE1pOFhWaFJYRjAzTkwxTTFCODhtMmZiSTh0UUQ1Ty92Ry9NOGlCMmJRNEdIeXc4aDkrakxJYzhQSHhZbGhSRkxnVGNmSVFhYld4R3VRSDAwUkFBYk1GdGlpTGxhU1FQTTNhTkRwc1gwSDdJUXpucGZ6Vlh2MVJPQTRMaFhRbXIvcTRxUnZwbUFCTnBQeTNHUTAzb0JVMEh6OXJzb0QwUXZUdzgzUmZORXBQZTQxYVVaK0plZS9TUzFTR2hVUWxTa1RNaUlaM2dyaGVCR0JhL3ZjdjUwNFlYWmRhZWE3TXloV2ZsS1B2VVRCRW8yZEl5cGZQc2Frb0dZRTgrY3Q2MlozeGh1UkU3dnBsWWtBZGNEYTNhZDZ2aFZJb0thQTRXZE93VUN4R29WNFR4MWVSUldvNkZSd3JuWVQwek9HTVBSWnFMd0pPcDEyTXh3NlZLU1FQQkVGVUhOQlo2OU50Z2Fmd1J4Y3BmVDRzVXA1WEpzOEFtRTEwT1AyRmhVRTNnNVNURGd3b3NvVUxmYkxqVndrOTlmWWt6anErLzJlZXE4YVpPZFBhNTU3ZG1EZE95bmx6dFdCZ0pTMkMrK1lWMkk0K2xNYnZGbm9hQmUrMzVIZFU1dkNoSi9qOC9ZNFJXRFhoTElrUCt2YTRveVJHeHJlSG1NL0Vkb2xIdkhPMHVHMmQ1SkJCS0dkVTdhMzh0dHBoMEtXUDVCNDcrY2xFSFpFT3JYRGpMLzg3VHA0aTRLU2RtVEVnNDQyN0taVkpDKy9ZOWlFNW1oY01nK1Y5MVdRTUdHaklrY3NtTHVVbW5tU2VrQkc5dDFwUm5VemprdXhTZEpjbkhQbU1xREZXMUI1emlLdm5qaUxyem1mTjV3SlNBSVRuTGplZmNvRVFxV2Q2U1daUVBBOGlWRUlTenpLMWFsNnZnendCZDdLWS84ZDYrWm9acVpmVWtNZ2E0U2pqZ1pCcjkyOFhFWmRZMlAwTkZDOXk2Q1VhUVdkRFFnZkE4WnZQWjRNczVJZDBvbTBNdlhDV1RGd0szVGJIOTVqTkowbUZnOXZTZnVYRVJyeE1QN0s3UGM5Uklqd3djOHhFRE43TVVrNlIwb2NGeU82L25GOEUzNzY5bEJmbUtNRjJxbVhlbVdRTGR1QXhWajR5Q2tHQ2p1cWxtdDU2UzY0cGxVMWc0Y1d6dGV2aVZLUUV4NjZNMU1ES0p2MzNlc1R3N3VaTGp5WkxHcHFTa2NIQTRCTGxlVFMxZTBOWjAraUtWZWFvTnhrb0tDU2pIbit2dFFBemxLM1ZyUkFaUE5rWFJ6MGo4dXREVWxLQzdNREg5RGREMUplQThNeEl2L2tkZDBZY2c5ckdnYVQ3ZGdKZmNFS2MrL2V2TjRWRzZaWDQrQjJsN1czM2NIRWk4L1phdGV4cDFFdHlHMHZzcm1DeFgyQ2NkbXdHMnE5Y2VOc3g2RHhRWnJmSEZFeEdtWEp1eWRPS2hTUlNDMFhxVEJlTXhwMEJmNVQ5eUxhNGtTaDg1dkdGLy9qdkI1QmFSM3cvSDRCNlpkTzQzMkxXSkxYNzNLR2k3aFRFUHBGZUdVK3U0aDE4VUcvOGF3NUxOa3NDeU5qTHpINGo2NVlxMkV4Q29UQ24xbmtZbm1BcWpzL0s4VGp1eWhQQUlYZ0xTbm5KWU9oMVVDZWpOZDZ3WUVJR0hCN3FDLzN4Znk5NWxNR1lpV01uL3l1UktoU2NPeTN5eXovL3dTNFNJbzlNT0RqTHZrQ0tudGd6TlBjK2pxS1FESWt4RHdYS29xUjdwZkw5WGRQcXRoeEw0MVVINS9PeDVXNUtzYk5paGozMDNzc3FJaU1Xb3UxOThHMG91RUFuWnB1cDR3Znkzb0VuTHFTTmhyUzBPV3ArVTMwK3FVdlVnYzh0OXUwZjl0MGc3WUJIM0hFbEdobEJiaU9kUWE5ZWRZaDFjTEVmbGJNNUdmajZWUC9nMERKN1VvWGFFc3VIbzAxVjF2TGN6bUtldVFaREdrUFczZGNBazZmd1VNZ21XSkozUkR6dERkdCtSQlUwa3ZiREFxYWF1N1E3dUk2SExQazdSaFdFRjlER25VR1FKWm1DTTZsM256bzVXQXlNVzZlRm0yUFV4QVdoeWxBY01qK1c3cGkwVENhYm52eSs0bVc2U1YwTnUvTGVQakh2TjE2THpva2p3ZmROSHNwMUhZLzNrUzB4NkVjdDQrVEJacUg3cmZsMW9DUDZPQ2JOVElMSGwxRXFxQUNneWR1d1ZYRFVSVmNMTlVqODlXTXE1R3l5ditFOEY1YVlvNzcyQ1VMY2R2SzNHdjNwdEJtNzZFemRydi81ajV0NVcxM1hoZkdEUEcweldxbFZKVjRSQmhJNkg5M3pOYmFycEFQam0xVnhQYzYrWDVjRmhvQ2tWMGZiN0w4MDkwbVFUdS8yNk1JMHVxNUpScDZDbWpvZEo0YzVmeWVjNU9Od3BOVnBqa01PY3VJWUtzZW96Nmk3OEFVWFJMTUNhYUYwZFZGZnhZcStGSS9MdW02K0JJQmNCSHJIbmlqQ3AwVVdtaFRRVWkrRjVmNUxyTlJXaDVHSjZqTEVXY2E0TEUvZTlLendRdTQyMldlWlAzTWpKdXRZRWg4SWlKalhKWGVaMHBicUYxT05pTlJHbTVIRXJ0NmR1U29BdXBFWXBZdExDTGFaTlFFSnRSR0diWUdva2lndEhYWE03aUJydlUzdC9pbWtGK0JlSFgvK21vaVVRM1hlNG5PeDRLSFJEbG9OOGlCdVd5MDdubDNjSzJ5MFd0QWRMQmhjNGFLcUQ3V1J6U3NNZlIzcVF6T21rZE5VUVdCR2IzZVgzaEJpd3VuSUVqdVd1c280TVdTbktaQ2VwelV6Slp5L09iNjU2M1pmaitma3ZlNWZQaktadkx2SGlLTzUzK01jQ2dFNjNkUW8vN2Z0Zm4ycTBoTG5QOVZEYnZ4akpBKzh4bTRWbFVWVklrUjJjcDdTTG1OWE4zNmE2ZmNzRVRuOWpHeW1QclB1R3RWY2RBL0JZZy9iWlkwRk13RTJTRCs0YmxmZVBXNHBBT3JKcm4yWUd5RTZXWGhpQ3hMa2Vac1FSU1d3djM3SGtvaFk1OHBjRzdoS1pOZHYzOFFIOWNLSiszVlgzMW9EVm4zYW9aSG5iN1p2SCtLZVJFSTZ1UUMyN0UyV2NrYSswdEM0T2p5OENTZWFIbmhJNCtOTnQvMU1uQUFXQkhZNm9xMzY2dGtxMWFYZ21iMklNcVBpTkJvUG9mR1RBZXdLVk92NUh3SjJRejZNR0FBcUhmSDUvRWpXdWc3UW5ISXJncWpsYXhsOUtQWmhiSmo1YWJlTEt3SnJNTlB3MytldHVIWTdOcmtyOSsxR2ZxODkxdlVWd1ZGMnU0NUozRnIzS2JjKzNsNXFaV1Rzbk1iUTh4MFRjT0pHSWxQQTNybFI5UFY2WW9va0FvQzlCNzJpaFpKTHpyZTUxenp3QUxqcWlRTnJHYmttNlVKWklnaWUwVnEydE0vS2FyQi9LRGVkblNyUGwwMWRnSlB3OGNMZ01FNFR1cXZQN203dWoraUxRT3gwcXJWSzZDdVNHSHpJVVUxV0dEZmI3RG1mYzdFbEx2SC95dktnZmV3N1JRdHdXbVNYVkE2dEw1SUVUWm1SRkl5TTBLOCtsOUZEbTNZSWpiazFvOVpvcWMxOHdESVJaWHk3K2IyNnNXQ0lRSmF2bHptRDkvdGJIZC9FNFZLSVR6MFdLRFJQNnpoejV2VW9RdVN5UFdIMERLZWp5RXl1d3BmQ29iOVBpN3JWVVh5VVFvMlpSQUFNNUhMck53QTQ0K0JtZ1RWQi9rVGVBNUZFVUFkU01zaExsSnEvWEpGWVJMc2w4VFR6SC9FaUp6Y3huY0MvN09ucXU4ZGZPUlNVZmJIUlpuK0IrR2J1UXZ3SG5iWExjSGNDSHRVZGxaTWpjaU9QM0ZyRHBDN09yOE1kUStXMDJzMFFjdXFrN250K1M2a0RaMy81ZjZvd3pxSGQrcHhMbVFBUkt4MDl4L0VZenFvaDlEdzMraVkxSlVDV3VQMTlFVmJ0eU9YcW92N0tzZW4vbC8rdi8zLy9tdjcyNzYvSlZlY1NlcWRWdnlyRWxDNjkxNkNtQjY3RzArb1Fsam9Nb1lpTUhUNHZ2eVJXZWVpaU9RZFBUdE5uektZOWhvVGp2NmI5L1huQWVyL1dzSEVjSUdMK2RzdXNUb1JzUWFqWmF5YndpWjN2VC9jZEVRRDdxUnhuWG8rUUg0a0hOT3Bsejg5MTZGelFuZHltUUdCdCsyMjhZdkpuUEtzU2RwRFN1NTlLRWhkMVZJcVVRdFErUERaRUFWSWpoVUk4d1V3YnV5MUorZE5UV1NNNHJHMml0bVNKeU5BMnJ0NFhnanpWRFdQeG54SW1zZFh2SkkrUlV4UUlJSEdMODgvNTA0d1pOZnRnSHAwdnNUYkMxM2FKZWNUN3N6Zlp5cXJJTkMra3FjMTNUa2RYME0xcFExTmlGS2RSaXVtNGgzV0JEb3pQckorL1paRTFEdGhOd0xEY1FDYnlTcStLa1hGTzdNU29OWVJjMjRkOUtoaHJtTFVvczZQU0lINEdLSE5uODlTeCtGWWk1UUFGK0FKUG1mUW1jVjI0TTV4NCtoWnZVMmYzVlIxY3hUK3cwTUd4Z0FOTjhjQzBSZ0RKUndKb0t1dDk3K1ZlRlYzTytGQy9tWEpmbG9yMy9NVUpZdVdwZ3ZxSm1FOWo5N3MwTVp2TWlYakt5Y21uSU83dUE2WDVyZjVRM0RGa3JXNVgzakNzK2FOZVRFZ0ZGUlNCdUp1aDNsd1lDK0QzWnpMNnovOVpOaENpVTBuL3lTaTNUSTNjUE8zZi9aOThMQnNDR3FDSTFteXVNWmcxOWUrOVN5RlRtQUJwVzZSOGU5eU10R3FJY0JHZ1pLZzR5R2RhVm1LZmZJWFRzZ2JWMTYzZFZXRHF3TkpweWthNnFwMnFCVWw2Wk1BcFYvRTNTbGVSQ09KV2hpRlFFUWhEc3pCWnJlUWlBakFVQVAySWtsSENSM292K2o5UVN3TUVGQUFBQUFnQUtuUkpXUjF2OUVoZkJnQUFuUTBBQUE4QUFBQnRiWEJoWjJVdmNHRm5aUzVpYVc2TlZsMXNVMlVZL3Q2emJxeGh6aC9RRzJkRUpTQW1SRVF1akpDSU1BeHFsRUhVK0VOMFJGZEdNcnp3UWlORWFGbC90N2FucFd5eS9temRZRnNSMTIyc1hmL1dGYmtnSUNPU2VHVzhZSUh6blhPYXdFREF2enZmYitmTXRvZTFlck9jZmUvNTN1ZDUzL2Q1bjFNUXpsdDU0QjViWHZOS3ZqK2VEdzJzZllGczZTQms0MVlITWU1c3RCTXl1ODJPVDlzM3ZiN3BEWGl6NmUyYUhVMU5UVHViZG0zNzdJczlYNUYzNEQxNEh6NkFqNnlFbk54dEkyVE41MnRnTDdkU1YzV0ExTGJVd2JMcVJvZnVETUVVelNzSjdGc3NFRDVFWUQ4TEhDUzFCZ3dzYlhUczVqZHZzNUhOU1FJaFVDT3RTc1FnYm1WMGVnaU13cUozYmhMd2NZdmRJZE1FUEl2Y1FXYVBFUEF2UktLZ2hKNExmb3JweUEwQzRZVVF2eEJxK0JCdmJYNlNRR0loRkZSREJzTkJGanBNSUZVbXhCT1lYUWg1T1NXMDRlN1hMSlFsY0dVaDFGYUFRaFpIQ013dHp1THNzd1J1bHlHNG5zQ2RNcmMyRXJpM09JdXo1d2xjTEVQd0NvRkxaVzc5UXVCeW1WdlhDYlJ3ait1NGI2b09rV29PSGxwaWdsb2o2QStUS3N2WnRpOXJBRXpBSFFFZGNFYlEwVUEyMzJPaEhydVFEUkpDOUVEcWx0WnpodFpsMWN0cm5sclpzTEtoSUVnQ0JxNUJ4NW1oeWdLWWQ0a2RhbTJndHdLcHNqYXZyc1cwZGpXdERYUlNoaGZqYm1xSlNKNTI2dXdXa3U3N2dXcGI5SHZyb0w2cUxRbzgwa2U4RmZVcjZoc2R4dGRXNFFpTWN3UmF5K0dkdWZwMEtkNDFZMUJJR21seUNQL0tpZEZyeGxBNXlIMEl5UVhCeXhVaDZ1NnNaaTA5VGFDTmUwSUh4bmxRQndPRnBnSnNLU0wxbkJaU0RreUwydGJ2citNZTRPcmhKNldNZWwyOXJ0Rng3dDIzVkNVRm9VTFdLcXUvWjJ0cGFpRTlMQjNyazl1ZFlzK295cnRWSDRKNURHNFNrc1VvaHFGUDJNaHRCS0wzb2R6ZVVZNjhrTXpJUXlhNVB5SzV4OVFTUnBYODBGTlN3Nk83MUozMGN2KzdNL0pZdTlnVms5dXpZdG9qVHRybFdFcksrTVJlOHp4UXE5N0h6UU5WWDRXN2NBRitoSmxpd0prYkg2dTY1eXMxVFRPSzdEajF1ZFE2UEVvZHVqNjRDYmZnTisxRVVNaHJDUmFKeVlzYTlhQ2F1Z1BuWVR2Mys4K2EvRjFXNmpOZE41ckVvSXQyOU9NRGpnZUhoQzJVWW1GNjFDbmsra1hUcUp5SW9PTEV1SWwyUkNTL1dSNDJpNUYrSnNQc0FKM2k4VVJJdXNUdUVkRnhpcDRjWnVjRHZiUWpmR3ZLbVRmNjVaeE5WYXZkU2hPRG1GUE4xdEVseDgzNGpwRHNscnFjc3JPZEJtTFVhbUg1NDJac2NON2lrckpSc2NzdXVXMXFmdDZUUDMxYzFVMFU5SDZvcXk1cXd2WlhCNWxybnlQUVY2RUo5bXNISHRaS2hoRlE5bHFacDV6OW52TEhYeTRPQ0JrMzI4UzBrMXJhbFpkd0U1WDNoR1I2ZmtrZHhTR1ZKUS82c0labC95Q09hb1dld0dTbFVjM01uTlJvei9iZCtuWHJYcUtwbU9JOWVadFg3blZSMTdnWVRFdllXdDRyWkFiRjBPQy9IVldOYXFBMzM1VVRuU1lwTXlKazNYSXVnUy9Jc2FSNDNLZUVwQ21mYUJuQVErb3hTOE11N0xRVW1hQlJ2NUR1RkRLVCtRRXZ0YVhWWW9LZ1Q1UVdZMWlWd0dKbVd3bXVic1ZpL3ZndlU2T1p0QnlkUmp2RGJvcmRZN1MzczlqalVGWTBOVUg1TVpvK0p1YzhzdEdKT21XY1IxTkMyaTI2SXloTVZKYVlHRWRMTHI2STcrQThNTG1RVGt2akdlck40blZxR2FjZXA1RDFVVXRDRERyeU5oZnFYVFR6aXV1cGxhWTBsUnArWUpYYUNWeXRVS2wxdzR1aDBrcEZoeTl2RE45ZkVTNFFybzRLNStYMHM2VndNemY4N05mRUFFSG5MWUVyOWxmYzU3OHFmcHdvUDRxaWtEeFdlZmdFOWxWWlBDWU52MWw1VTR4bHNIUDVVK05DTm9meloxRmxEUUpKSVgxVW1BN0o4VzRwMGtuVFE4b0c0bFpqajltSzVteDRydEp2MDEvUmFIeFBtRzFpQzBHbnFtaEhlelIyeEh2bDZXbGtRYU9UZWFOSFRIcllobm04aXRiUmw0U2tIOGVNSmlBTmU4VU9vM0pTV0xVNURRMlRpNjFhQTBHN3JFamppTllRUmxnblJoeE1vMk44dmoxQzV4ZU1qbmNwSWFSSFl3RTVuc0NtVWp0U0RUTmlxTkZBdGtEbXRuYnZ2WXpNOHdTZHV5S1p2elVqRFNScDFvZE1GcVdoZk83UW5IQmRxYnRQREhuRTdoN0Z3N0ZSMUI2U3NFWDQ3RVByRHFQOUZ1amQwZllxek9odElmanRxcWh2bTBiZjg3dFhvbS9MaERTUlVmYTVvTzk3R24wN2U1aSs0d1EvbEJYaC90UW9aTW9vZHZwVWhYd2JVeGQrZnFOUWxVaERPcFhHOHdMdVJTMHVLN1A1QXNIUGM0VXArSHVlMFpUSmU0VHBRSGxjRy82TGE4UnNxQ05RUUwra1JXZmUzL3dyd1o4R0Zhc2UwUWd5MXk3bkFrd0psZ21GQTRJcUxpYWxUTExyUkFIeHN0WkhBZ3h4anBCL0FGQkxBd1FVQUFBQUNBQXFkRWxaVzlJT1dsb1JBQUNyeUFBQURRQUFBSEJoWjJVdmNHRm5aUzU0Yld6dFhWdHpFMGNXZnQ5Zm9WS2VHYy8wOU55V1N3cE0yS1VxcE5pWUpHVGZGRnVBRnR0eXlTSUorMlFYTmdiakd4aFlncmtuWUxOWmJvVUpSc2I0djJRMXVqenRYOWkrakt6UlRQZGNOQ1BiRVFObGtIcTZ6L1NjNmU5OGZVNmZidS83OU1laHdkVDMyY0pvTGorOFB5MEpZanFWSGU3UEQrU0dUKzlQZjNYaXlCNDkvZW1CZmNjenA3T3BvNGYzcDJVUi81RkVWTzNFK1pIcy9qUytrazU5a1JsQ24rc1AzOVR2UHRvanBWTi96K2VIa0xSMDZtL25jdjFuajJWR3orNVBpMmtxNTNnaFB6SjZZTjgzdVlIaW1kVFgrOU5BQVdLNjU4Qyt2Mlp6cDg4VWNZa2tLNlNrOXlUK1pxam9ab2VJdE9OWUNyN3dMYjZnYWdxNUFKb1grdm9MK2NGQjBrd1VGRjBUVmFsWi9HMmpXQVNrdE1mV204OHo1L1BuaXFnVGZTT1pmdlRzdUtwTVJIN3RLcUYxU1ErSThHeC9NVjg0T0pnN1BVdzZUMFEzNUIzSkRRNGV5UmVHTWtWVWVyeVFHeTcyWll2blJsSkhjc1ZpdnU5TU5sc2tEL2JYNXNldm14OFBaZnJQbmk3a3p3MFBrSzlFWStoeEphUVBxaXoweGREU3FhK0djK2pqMEZBNjlYbjJWUEZZcG5BNmg5OGxma2Y1RWZ2WEwzRWplOEdoUE9yR2tLMEU5ZkxFbWV3UWZka1FOOG5raHIvTC80RDFtL3JzMUNuMHJPUWpmZUdmRFJReVA2U3RKcjM1d1h5QmFHbExDbTJBeTJCVDlJbnNqODZpdmpPWmtXeXpySWNVSXMyU1l0d1RTWlFiQSs3WXNkNzg4RERST2I1eklUTThlZ29wMkRhZ0hLUEpOcFFrRWFpQ3ByT0hrNkpEd1QyaWVteDNJUDJoYjlNNXNGdmU4K2U1WWFzYS9mek5WbCtJYXI3RWI3UXhvdEpXL2Q3TUNQNU9yalhLc0ZEcnFmdnlnN2tCZEIrcTVLYStTVjlQb0dHRkJ5TVc4TW1wVTFEQmY5R3J5NTVDM3hGYzZZaTBCRFkrV3YzcnNUMFV1bXYyKyt6ZzRVd3hneDcyM0VpMlFKVm1EZW5tdGI5azgwUFpZaUdYSGQzNmZEN1ZPNWdmelE1UWRSekxmNTg5a1Qrd2oyaDlqeXdLa2lLclRyVlRFRXNDY0N1OTBiNzNYTUVtU01VdlQyTEwyV09JREVFSHlTV0FMaUZUNEd4M2lOb0RWZFFCMUowdGU4bWpxNEpvU0xLejRXSCtEWHUyZXR6VFVFenpJOUVYMFhkZjhmeGdkc3RhSE1vaStCMHZwazVheHU1YmF0dlFsYytHQjJpNUpCcXlvS2prR2pTZ1FLN2FvSkE2TXBqOU1VL0VvcEdNaHNRWk5EeUhzNk9qalg2UjI3WkNTdWs0cERSVllla29nVlJISWJVbkxreTFDYWs5YldOcXh5Q2xLMG9za0RKaWdSVFFnUUFnRzFJUU1uVVVLNlNrUHlTa1FFUklBVWxndzBDQlhuREMzV3dLa2NSUVFocU5XekhKN2NrZXBoU0NTRVZRTmNDR0k3TlJMN2ZSWVg2anFGQ1VnSXIwQTF0WnJBbElXWlFGblY2VmRkVUxqcElVQ0krS0ZnOGVEY1g5UWlnY2RjbElzT2pHSXV3VUZtVlZpQXhGcG95d1NHUUo4UU1pcTQwZkRwbWRqUXhERGJiU25nMkRraVlBY2xGRExPVEppUUZCcU1VenovUWtSY1RrQ1NsMmdoUzVJQW94eGVTRGlDWEVEMFNzTm40Z1luWjIyN2dNR2lBNmpFQmNNUExnTWdNa0VJcWZ5N2dRWXR2MmtCaHFnNGZhb0tHZFl5RUQ2TEd3RUlRZFp5RUY2aDBQSVA0eElkUXhGdUs0S1NFeDFJNVgxWTVUdGNNK2xTcktjZmhVOFFBSkFpQkE3blF1SVNJM2lyU09PVlZpVkkvS0xTQ2tPK1VTNElNK1YzMGY1TGs3R0JWMVVCUWQ4N3NtNWlDRWdoamozRTlTeFZnd0ordVFpemxGZ3d5S1QxQUg1VTZoamt4c0lnS1BLU05zS0lNbHhNOExZN1h4ODhLWW5ZMktRMWtGRG42ejRWQlVHemhVWUJ6eFJEMmVWV2dGelc0NVBwaW1zbWJhQ1F3VnRWTXd0TmErSW9DUUlTRXNCTjBpZk1NZ3JoYStRUkIzTnlPVG9LRzJoZ3FiMkZOa294RkhWTVJZUERnOW5nQ0lGL2dNbG9WS3dCY1pmSHovelFOOUFiRVRHanFoa2JOVHdORWxuenlQZ0pGREVJL0hwa2lTd01uejBBMHhBWTRiT0VEcjJPUlJkaVZYaEY0RmMwc0l2UWJtRXVHN0FzYk9DZkZhLzNKM016cjRSR2R3MFE0L1dXaUVKV05aL3dLaTNuSG5EYStXSitoemhSMzFKR0RTczJzQ0pqWkh6VXJ1WURwcXNTUitBTG56bUZOdzlsaUN1dmdESmx6UUdORlh5L1l3WlBoeEZxT0pIMm14ZXJwZGdRNGR4b0FmMlBtQW95cUJCRC9iaWgvbXNBd0pvUEQ0Q1ErZkhVU1BDdUpJMVlDZzgraVJwUVE5MjRzZXozaDlRUGkwRVdwdkk5SytrNEYyVlJYalFGREhReGFHeURJekh6MkFvb2NzK0dGeWQ2WjA2SHhCbHdqZk1MbXJoVytZM04zTjdRbzRHTEVFeW9Fb2RSdzhUQXVUZ0tkejRPRkhITG8yWUJBUU5URWxDSUtZZGhoN29RWnFDV3EyRlRVc1l4NTJlU2tzNVlSbW5KMGpISU1rRzhRQW5iaFdadm5RU2RJaXRoczZIaXRNUVZQVHd5NFBoVjRkMnJuRklVa1VZMW1jbFd5VHRVeHUrT2hBTnNNQmpnUWxRUUpxSzN3VXZZbWZNT2VraElhTzcxakhwNG5RTVM2S21WTUt6VlZ0dHZmZHdSOFlWTXdiQlVJUU9YamttMHhoeERwSXhaQUZWVlNCZGJES3dZRi9uQnN0WnNsUksrdzNvRHRzRjMwWlZQbWFLT2lxTExGZkFCcEkwUE1WNEo0ZEdzejNuMDNoVDdTLzlDMUlLbHNKRFIzUVArUldaektGVEg4UkdZYWpKOGwwN0VobUtEZDRmbi9hL1BDOHR2R2l2alJaWDcrYVR2WGwvb2tISnhyRmpYR2FUbGxDUDJrS080NWtuUzVrUnM0MGhKSGpiZmFuY2JNUnJHR0NBRndUZC9qQXZwR1IxSEZhc2Zja0hUckZrY1pIYzJtai90T2t1WENwdkhGblgwOXhCRDM2Q1A2SHR1elpldmF0b2haTDl4MzVSZ0FnZ3IxaGQrTklUb01IS05rcTlEMVFCSWRaMHBNa1FGQ0lLNnNCaExDWDlScFlibzRXcVJraWFwa09VT0hFYmtwb0dPSDRsdjNXQU1pNjRqTm41OXlNemoyQVlPaXkzS0tUTFpsTlcrcm92YWNPRkx0TmxwcTlaL2VDOUJzcWdpaXBHcm1tT1h2UjYvdnNoOW0zYlhhLzVRMXlSd0JEQXZ2dHVjeXMzM3Z6MFBFaDlwMTdtZmM1N0tzczNpc0xQdXdQTXU5OHlQZEJlbjFyeE9RbUV2MDBqdGM2T29TUDhNcVBibEY1azRHSllwdDFDUkVTdmlhSFhZMjJIcFdsdHg2VkJaMUhaZUVYMUhwVWxtV0hySDZ3aUIzWWlSMUp6L1h6bUYzVkJGSFRXc2xGTld3elkwblRCQTYzMEMwL0hhRjNKOE1FcEhQZ25FakRuWnMwT3lsZmtnRlJkVkRLSi9WVjJUSHBBczFYbzh1Q0xrdXUyYW1WbGlNTFJwdThMM3JyUm03b1JoYnhYNGR1WXBnS1dISTlwZ0pTRzFPQjZ2cDg1YzJjT2JsU1hiaGd6dHdzcjgxRm14eTBIcWQwSW04ckllK3NkZnFnNzVVMHVEZnNFcEZyQ3NFMi8wSG5EeGJXV2N6UG56MEVGcUVhWEE1cmtjRitobWl0K2QwUDRZb0ZOT3gyRnZDMjdHcUxaZGVjaGwxMUduYk4xNjdEd0haZEZ3VW9lOXAxWkQ1NFo2ZlJYZEdKWVE5bzJORzBDT3M2c0dISDllbGlQOXV3NDdVWWNwNVhZdGdER1BiZngrNlUxOGJNdFNmbzM5cmJGNytQM2Uya2JWZGN0bDFSOTRhTmhjVnMxeTJzUjdIckhpSVN1OTU1dTc2Vk1vcEdscGRaVjR4V3F5SGJySVlrSTlNZ3g1cWxyYURaWmFjc3VyU3pCcHl0WCtpd3l2WXdHekFFMThtUlZMbVMwbmFNVGU5T20yd3UvRnArZHptQzRRVXV3MnM0RFM4UXRSMDB1b29SeGQ1eVdzc2dpckdNMWpxcXFTVnZqSHpESTN1ckpHN2pxN1hZWHVDd3ZaclQ5QUkvMDRzUFlRMWtlaVZORjNRUDY0dnowSGg3Ty9YMjBvMjcyUHkyeko5VnN2WWF3MG9JMUJNVEhkUkVsMHZMMWV2M2F4ZG1Lais5aUdDb29kTlFLNXByaHF5RHZaSWVjZkVrMmd5WllEZksvSmdySURIWjIyNnlOUmpRWkJ1TytFZnJiRmtCM05seWU0ZEFkYkc1M2lXbUdNMExBZXhPYTd5Mlhuc3lYbnU0VXAxN0dlZTBXV1BFSzNZeVZtRkVDbE53V2ljMmVMdHRNQTU0QlowMk8xYXdISk5tV2REWVpxTGRQTytQemdwYlI2U3d6YkN1SmpQaW9EYTQ5dkpDNWNacTdjSkdwYlJRK2UxU2JmVmRkWDJ4Y204aXh0a3hjTnRqQU9TOUFLSWZVVVEvQVAzczdFeFpqalpQWmpkUExQUzJ6NUpoVUF2ZGRrd1piOFZMN0hNU1U5NnVtUExHSzNOeE5zN0pNWVR1eWJHeEY4Z2Era0gvdzNDL0tDdUpMeWRtbUJGZkRtcUdvUzRKaG1NbXA4czBYZEl5eHFxdUNDSW4zd3Nxc2Z4dXJpNnl4dllRTTFRMXJOeWdNV1pTWFhFNExwcHR2d09Bb21Cb0hNOEZaeHUzWjdtQktBT0gxcHUyZFBjYTVoc1h6Y1h4LzQ2TlYrN01tdE1QMFlmcTlmdmwwbkx0eVhoMTlZRjViYWE4K2JBeS9xTDJkc1ZjMnFpOEdUZW5WNnEzSjJyTEU1V1ZoemhWWStPUitYNGVsWlRYWmlzM24xVXVQelYvV2NibGorNlowdy8rOTM2bVBuYTd0amxsWlhSY3VtaStmWXhrV3RLbWI5VGVUS0E2NWJXYjFSc3p0WmtMNXRLcWVYRVN5Mzh6Z2VieDljblo2c2J6eW8xTDFia3BTLzc4UXYzWFcrM1RpT2FPZUllZHNLZSt5RnNxanBVeUxBc1NnVFk4Sk9pdEowNkZOdjlSMndlaUQ4YW1NNlJyYkMwQzY1clp6N0RxOW56WVlIUm5TeC9meGVSbUJQVXhWTkZGYnVRVUdUdTVxWUxDSVRkRlRzaU5UMjRLVk1PUW0wTG50UnlIUkd2c0UyZDVKQjhWclZGS29XbmpOQkJVMi9pUE9YL3J6L1lMNWZVNW5IOVltakVuTDlCS3Y0L2RwZlhLYXlXU21ualpmcWw5M3FHcDQzYmVVY1hkd1RzV3VLTzRLM3dKanJPbXdqc3RFZHR2Ris4dyt4bFczWjRQMjBXOG80T2dUcFVNblVrN2l0WkNPNXJDVDlzQlVoeS9VNnRMV1FjQ01VVFdEcTZ0T2RmajdUbnZRTklFMmVEc1I4QTdNRDhtNnFsTi9SdUlvbTYrVzZYN2xlcFRWMnYzWnMzWlY1VTdwU3J5Z09hdmx0Y2ZWKzQrM25KOHJNMU5qKzdWYjJ4V1pzYXI2OC9LRzNPMXpiZW9RbTExclhKcmtWNnF2bCtzVEQ1Q2hlYkNSSFY1RmpsRTFaWFg1dlBiNWRLVjh2cHY5VWRYemFsUyt3eEYxNkhzREtXSFhXcnVsR2RFekVBVXg0Z3JRTkdpOFV2VTl0dkZUOHgraGxTMjU3TjJFejBGVFZCU0pOV1BuZ3orYnd6UmxZU2UrRTZSQ0VMUUU2N3RUVStLbnRBVGY4ZVZ1VjZxUGY5UTNrRGxwY3JObCthOUsvWU5XT1l2eSthNzErYjhTN04wdmJhNVVCdWJxVjYvajFub3hidHlhYTR5dDJKT3I1alhaaXB2WDVrek4rME5VUjNrTmlIaDVWS3ArbXJkdkxxQm1wdVRyOHlGbWZMR29qbjV0bkxuY24xcXR2Wmt2REl4SDJuREFZTzdsTjNCWGRSR1JIR3V1QUlTN29wSlY5M0RYUUFFWGE4Q0FCL2YxZU1WMFlQYzVDNWRWaFB1NG5JWG9GdEpnbTRuTmlBL25rZTJqQ2ZSdlBTQnl1WEYrdGdETnpkVlZoNmE3K2ZiSmc1cjU2ODl4UXZza3VVZ0N0QUl4TUVYa0FUbFl0SlZGeEdIcUFWMmVuVFhXcERENjFGVmhic1dKS082eVZvUTMrMkJvZGFDY0hWbm9rT3IzMk1Ja0pmbzBMN2YwNlVwYW80emhzejVGK1gxeDlXRmk3WGxuNUZqUkZNV2NMVHU5Z1N0V1ZsZFI2NVAvZW1yOHNhbXVUQ0JyOUxscHFXMWN1bGErY1BkMnB1YjFaVXJadWtKelYwd3B4OGdKd2tuTjJ4T29mSUl1WEM2azdWQy9zS3lEcm83ZXRURkpMNkV4T0dKUzFsZFJGeHlVT0tTYVJLWmw4dWpHQ0kzUTA5UjlZUzR1TVFsSzNJWTRwS2h4NllYU1hmQjR1TjBlc3o1cTdVUEh4Q3RtTTkvcTQ4dFZOWVdjR3JDd2xXNm5sUXVMWmZYYnB2WFp1cS8zcW91WDYxTWo5R1NHSE1VOEM5RDNCVzBZbUUzQXExNFNFamNvYmlVMVUyMEVqUTNEb3IrdVhFaVB6Y09YMHRvaFVzcmVxamNPRm4zaXFVWm5DUDVQalphS2E4OXc2N0tzOHQ0RmVqbGZQM0Npa21TRXN4WE4rZ2xSRGZtNmxMdHpWdms5WmlYRVBVOHdFVHp5eks2RkNlNXdGMlNBR2NoT0VwK0FWOUNRaTV4S2F1THlBVktnWU50aGkrNXFDclhaMUVoVE1qRkk5aW1oTnBWWkRoeVBWb1NyeFZPbXNmSFJpN1ZwVFZ6WXhFeEM1Tlc2RGtwNWZXNWN1bUtPWGUvY25laGN2TW51dDBJT1RMbXBidFY1TUtnejR2ajV2UUQ4KzNqV09rRzdBNjZzVEFkS1VUR2xaRFFUVnpLNmlhNkNad1VJQnArU1FHeUxuRElSdGRna2hUQVB5WFJVSktrZ0ppNWhxYWV0U1FGVEw2dXZsNm42V3h4SmdYQTNaSVVRQUFhSlNtQUt5QmhqcGgwMVVYRWdZQVlrRGhVeFk4NGtKdkNJUTVEQWdseDhMUEpGQ2tFY2FEYUhzUWhOdzR5L3VpcHczdy9Wcm15YUMydC9HdlZ5bDBtS1dYVjJ4T0lVcXBQUzZnOFRnNFJ3NTVIMHlrT0lWaU53aUZjQVFtSHhLU3JidUtRb0pzOVpkR1hRM1EraHloaXdpRjhEakZDY1lqdU9GS3VoVU1VS2VFUXkvMllYeWgvV09KenlCVDZXbi82Q3UrT21WNktsVWwyeWI1TWl0Z29pL0pjQVFtVHhLU3JibUtTb1BzeUFkQjk5N1pvM0lPTGRUMWhFajZUU0RBTWswaU8zT1FXSnBIa2hFbXNGZm5OQzdYTkpieDBNdm1hOGdraUVMcFJzdnB1dkRiN2M2enNzVXQyUmxLVVJ2RkR1QUlTOW9oSlYzOTA5dWc1ampwejRFLy9CMUJMQXdRVUFBQUFDQUFxZEVsWk91TG5rNzBCQUFDbEJRQUFGUUFBQUhKbGJITXZjR0ZuWlY5bWIzSnRZWFJ6TG5odGJKMVUzVXJETUJpOUYzeUhrRjFyMDZiVkRWSkZKd05CVUxiNWMxczAyNEpwTzdZcXpuc2Z3R3ZmUVI5QTlHMEU5eForNlk5dHdnTFQ5S1k1NUp5Y25DOWYyUDVETE5FOW44MUZtb1RZM1NZWThlUTZ2UkhKT01Ubnc5NVdHKy92Ylc2d1hqcUxvd3orRUF6V1RXVTZtNWV6R2tISFY2QkIyeGhkaExnMUdsR2lQdXpZRnJyVndtSllGM3E3R0EwblBPWTVCc0NhUE9yclBBK21Jc2xDVEEySHFNOUhNQ2ZFYnRZakZxMmRTc3NQMUxlV2x1SExKWlVHSWRFbzhIK0p6TkdTWmowaFpTL090T1FWVnNwQ0xzUEZsSWQ0a0VweGcxRk9QajRxM0RzV1VtQW4rVFlTOWF3a0tHcnQzdkRMVGtUQ1RmOEtLMVdoekpkY2pDZFpYbUpGTG55NHVvOEdnOVlNc05SUDc1TGk1dnByMGIyZG1rNmJqTURLb0pyRmVrUEExYXB1TkExeGpxNW53Tk1NL0ZtT09VYWlyRHVKWm1iQ0Npdnpnb3MyRUk5UXR3NElSckdRaXhCL2ZiNStmN3d0WDU2Vzc4L0dsYTJKUVVWMElkcEJ0cEM4cU5FcURWUmU2OWJLL3YvVjlOci8wVFJhSGpwRVB6RTdsT24xclJsQkRwWkhnYUlQcGlvMzFYZ1F5SUVVWS9YMjZUNGJESyt6bXRIc1UzTlhkaGFOK2VrMGcyZTFxYXBRcEtwSWlScHU0NUZnamthQjVxbWUzQjlRU3dNRUZBQUFBQWdBS25SSldTVHcyL2c2QUFBQU9nQUFBQklBQUFCeVpXeHpMM0JoWjJWZmNtVnNjeTU0Yld5enNhL0l6VkVvU3kwcXpzelBzMVV5MUROUVVrak5TODVQeWN4THQxVXFMVW5UdFZDeXQrUGxzZ2xLelVrc0Fhb3B6c2dzS05ZSGlnQUFVRXNEQkJRQUFBQUlBQ3AwU1ZsNG1YNU5NZ1FBQU5nN0FBQUpBQUFBZEdobGJXVXVlRzFzN1Z2TmJ0TkFFTDRqOFE2V3VjQUJiTWZPbitSUXRhV1JrRm9FVFFYbnRiMU9Wblc4a2UxUXlwMEg0TXdWaVJzOEFJSzNRWUszWUhmOWw4UmUxeTAwY1pQMXlaNmRtZDJaK1habjFtdWJlKyttbnZRV0JpSEMva0RXbnFpeUJIMGJPOGdmRCtSNTVEN3V5WHRQNzk4enp5WndDa055SjVFcmZwSk9BZkl0ZkRHUWlkQUxNSVVEK2NnSndJVXNIYmt1dENOR2YvNXNJQnVxbkFqbXdvZll3MEVpdGUrUG9SZXo2b3VjakpzeGptelc0YjV0UXovcUR1UUhoZ1VjaDZpUEtYMUNjZlZldTU5UldvVFN0dnVPNjZZVVRhVmlqdDIxN0pTa0U0cHRkNkdWaVJtRUF0MU9wNjJubEI2aHFDcHcyMGFtaUtxR1BTTlgzU2FVanRVMXJHNUs2ZEFCOVFEVWdLd3NtcTdrdGhjOEVqdHQyWkZGN3pIK0V6Q0x1VmNhV09Ob0FtWndpSU1waUtSWGMyU2ZuNER3ZkNBLzFsYlZaQkpENUhtSndObmxqUFErd2g1eWVPeDVWS1RYMU16a2txWGNOZ0lrZGNud0pWa2w3NC9IY294OFdNbVJjYjJCYUR5SjZFaDBibys1U3RKeFhSUC8xY3pZMUxSWHJpOHFMVFdWaFdBMktkYnJqbTJyMnMybmVPN1RGWXV5R3V1Q0FmTEpDdGRaeGtOTGxrNmhtL0VKY0N3UCtIYkFvWW1JSiswaTRybEtFZkZ0VHZaTlRBaWlMbGh4UXROUUlVTE5KRVNvYjJybGJvVmExMkhYYmNGK21nZDdhc0VkU1NaVUxjMXdtZ2FCeFJ6UXV4b3RMMEVVd2NCblcrNlcyRXRlRDEzYzBJdXBuVFRmRmVmWFFQNGhtRkZPTnIvcVQ4RzFUYW10cnRuL2E2eHJiS05FckVXc2k5d2kxbzJPZFkwRWVtdXhYaXlqK3RYc1I3NnpId1Q0UWhxaDk1RHUwNWxRZTdleXY2bndEblBNUXhUWUhxeDMwUFBjbjhBQVJieDV2dTZ0QTJ6ZmlWM2k1czROV3RxV0xtUjMrSldDZUt1Y3Rnc0FjRlZ1UFFCTXBTTHZtQWR6eTdxak9ha3BLRnZiNjQwbW80eTE3eWdBeERLVHRnc0FjRlZ1UFFCTXBTS1htQ05DdzRINHlHMVRIN2tSL3pwRVFiZXpPbGVhQVI3VzNnd01OSzErMk1TZVZxQ2x3am03a1dzRUJDcWNJeURRQUFpUU5uNVJZWjdCZHhFYmNGaW1ObXZsRGV0bVVUZVZLc1UzN0pVVmZmcjFpejR4bUxVT1pxM2dVTm0xRWVQS3k1Vkd4WmRwUEFEMmVjMVBtL21EWDJoWlhVZFlCK09BVm1mU3dmbDRpS0lUVEpkTFZaYlNtNUpmaFFxTFZmeXZFTzBsK1ZQbzE4K3Z2Mzk4Ky9QcHc1L3ZINldIdno1L2VjVDliV2lJL1NqK2srbzRMRjA5Y3dhSjNoWTdrQms5UHEvVGV1VEpBMk11ZnErbnpmaXYydFJVR3dmMG05VFcyaGxMSzdTUllvZUR4Z1Q1Rk9JRjNMUHNYdXNYdVVQc3Arckw3S0ROckJxUVJ0R2xCK214TTFrMlNFbm93ekRrV2wrUTByVGJFVE1WL3Zqak1wWnYyaG1lSVZzYW9uQkNIVU42V3V3VVRlTzcwbkhHa2lsN3hsMkR1ZnpRdmhiUEtmUkFoTEFmVHRBczY1c08reVdJSmhRRVhMY2UwTFVVQkplcFZFdmxIVFRNcDlORnZuYUhFeWZnZVhnZXBYeTZXdjdacURuME1Ca3kyV0tYT1BrcUh5ZGpXWFoxa1RjcFpBdFJUaVlIYTB6SUNZazhKWGMwOC93RlVFc0RCQlFBQUFBSUFDcDBTVmswSFllRGN6UUFBTDgwQUFBTkFBQUFkR2gxYldKdVlXbHNMbkJ1WnoxNkJWQ2J6eGR0Y0pkQ2NDanU3dTd1R3R3S0ZIZVg0TzVTcEVCeCsrRU94YUVVTDA1eGQ2ZTR3d3YvZWUvdFRHU1NiL2JiYk80NTk1eTlOMXBOUlJZTm1SQVpBQUNneWN0SmFRQUFVT2lROS9tSTBKQm4xd2FjUmNnTGtyT2NuaHNBZ1A3NzR3R1Z4b2hPQkFDUUFlU2x4TFc4ZjV6bE9EZ1QzZnNmOUpSU0hRZW5NQzNQU3pMejl6bzJqUTVHRzVISDQrVFZvclgzdWMvYk5IakZuWjlpNzVRN1hrd1o4N3V4NG83dWNoQ3ZmV0psNC8yY01KdnN1ZUliMHo3d3BkSTRsa0R3eTNTTi8zaTdOSzdjU3hKYmZaS01UY09Wd3JPcGZMcVVIZzI5aUNaR0oxNXNKQnlTUXFwVVVIRlRIaDVQRThiN0J1bm1tK2Y5dXgvWTFOSVNYa1JFcExYd2F6bnQ1azRqeHovUXdKQ1YrRVBGOWs0akdSaDBlYW1IMlYzeDhNQ0VhQUlDZzNIRGFobEVSRkRNYmpWVU45OEtNVEdvKzhUVnlTdzYvaVI4aHdia2g5dEh5SVdiSWZQVmYwZUVDZmYrcjcxeVRJbGNRai9JcGxuY2QzcHRJcHJDUnE4MEJ0Rk9YK24zNlFSVVRHRW9iZ09Cek1scEVwMDRHeFhTcjdHcVIyRnNDNjQrQk9LMlJrbTQ2aE9CdzFBRWw5UHZ4bGlYSEpWdlh2SmVrY3cwSWE1V2tiQVRPWHRmRkk0cmViZjZ0VHhvQnFRV09iY2cxMVZ0cFAySzF1Tlkya280VGQ3R1FkUWZ0dlR1ZUp2Y0pyQk4rQTMvWG5DOEtRcktpb1pCWkVMaU1UaVYyQURRTzNNQnhONTlLbWE3aEZKMXkwNTc2MUdkZjRqTkFyalRZd2dzTUV0VHBWSTNaSkhOdERGaGd5bERBZCtsSWpCQ3FFd0oycjlvRmNNaUlxdFJwVzJIc1FUUVlwT2pTWjZoaDIrL3dqTFdHWFVObU5WL1g5cFFtZVlDVEhHQm5FcmJDOVVLaDlFbmVMZWdFTTNZR1owbGVEN0JFd2RoTitpSlk4SWlBOXhKUW5wZFBoVlR4V0R6SmV6d3RaejVnMWpqcTkrODYyU2V3S0pqcG94d1FWZ05lc0cvdXFQSUxHSUhxc2lrMHNWVVAxWWY5MVV1QlZvTzJYcUxyU1NsaXN3ZGFqUGFVTTZGbFNvR2theTM3a2VGZ2dBZnVvTjY4dkZoMUxRRVQrSElRZjZnd0NvUkp6WjdTWUlLWW1weGlwK3UyTUp0QStZUUJ5QXJvbEFPT1lySnBzR29TMGx0OW9rWnBGR2d3RTZ5K3FYUFdYWEt3M3dqVWR4RlF1ZTNFczBYZmtnSU0wZFpjSlNlQ3lJZTZiNGlEYm01cE1YVnJWMUswSHhxQW5EK2RRajZPakl2RHNlRkpxOGg5bzBWWmZkWmpUb1VxMmd5UEpvZDF1ZXpxK0hLYk0xblJrV3JnM2M5L0VFS1ZvazBBUUV4Rklja0t1a1V3SlRwTDNCK1ppQlBCa0VlZGI5SzJiVkg2OEcxendyTE8yT2V5Z3FuNTVQWTVLcjVtYnVBcVBuQjlWM1YrUG1JcDBCTzY2encrUkxDak9kWnByQk54eFg1eDNXUHVRSllqaHhiNFBZeXlCaGEyMWJoejZ0SjA4QzFQL0R6bmZIc3RycFk3L0s3UHhkT0N1aVFlVkl1M3AwOWNoZHdXQkN1V2hKaTJ4a0tlbnhnQWdSV2Z3VDJTN09DcHN2dVJJejBmMll6THN3U05BUDBNUndyK2IraktjejJKaVBoZGdZYXRvYTV2MHh6VlovODA0MWt3R1ZMUkRxUlRoUzNtYUlzR2Rud0w5bXBISzMyZVgrOWQxcjlXWjlFYWFDdmYzZTZ4UG4rSnFGUUtKV3NRQU5sKzQvSk9xSEl0SmR0WTZQZnRVUVNkVXdjdjVqTU9hVTRLRGFzLzB1eUpnUWg3UFdUS1hEQjFJaTdyZytyQVUydGphWEkybXdJNGpGbXVOcWpGSVZLTmwyVmpNaTBNUmJuRjlRcW1JQVFXTzlCd2praGpYVFRyNTBwbDZDOStkV2ZMcUdlRHRtdHY4d2pLaFQ1R0tnRXpUQ2w1cHUrVDJZT21jSHoxUUg1dlNlNHFCWmdaVDVCOFdYWlpNSFRXc3FQZWU1T0dFcnRCc25WTk5hdWVVUTRoNGo5Z2pjbEpKUFBKN0djQ0NHbkYxRG0rUEpaYkNCc29KdHBreUhVSW5MVWtrRHdJRzNiemU5aDdNbWc2TVJYSGpUS0t2TkROMDdmQlUxTnVTNFpsalRYYlZlSXI4SCtPZzVuSVVwdWhUQ3V5K2tUR1pNdXFxcTFhOUlCVE5BT1h6QUF1WUdFeW5VTmR5Ums2MUdNL0xOczRWMzhpQXR5Rm54dUpCT0NEM3hENlNjMlpnb0oyUDcxb1hCTk91czJxa0lDbVZnN0pkZ3MyWmhhNXRid1dnWmVjekQ0WlhzZ0ZvL1ZHUHgwVk5hRkVwOFNLSnlBNkxwdTl5QXIralNkemd6WmNmMzk3anBsWmVWcW80Nld6Rzg5cXQ2N3liS2ZmWGFUYVJDdlRIcjM5NWFiN2F3bWZpREJRbXRxYWdLQ0FQM0lFQmdYa1kzMUFjUUlTZGdSOVNicERWcnM5VFlyc3laaitubHhKOGRLRkRNOFR4ZnJIZGNFSm5tNGNaSERKZGh4RG5ZbkhHOXdZN3NPejFOenFMT0xWSy8vbWZRZXU1MHROMk9JUEFSUnlUT1p3bWw4MlpKOXF1Sjd3YXQ3VWxKUzBzcWxaV1ptYnVWd0tIQzFvS1RkYTB4OVVFMTdRa1ZGclRMdWVpcUkvS3gvSFAzQWhQZlNZZXBQUTBNelgydlNNOWY0VDAvbW9VSWpiMlJrWkJtdWEvSTFvVWU3dkg5dVRzdk83Z1FHUTJpS0szbzl2OWFNd3ZDUmw5bUNNM2N1VGdHcnhCaGJRdHNOMVpaaTNMYUJwQ3M2TEhlS1ExMktDVDVCRXhnT1lkTFBvSGQxN3RNL2FGcVYyVktaNC85YWlDZkxZd29YRkZ3d0dLV0xmQm9wdS9yc0pYajZFUmcyZWl4VGVpYnBBNDhDcWtoc0ovQWNrYnNyNXI0Z3JYZkxKYmdWOWNvQnhQalVtV2lPUHc5Q013QlFjN25GVUphTTNiMyt5K3IzWXlXUmxkUmh0eHZncHZrZzZIZGQ0V3dwdmwvVEZrMTQ5UEZJa1E0SmttRlVsQ0UyYmNHMnhHV015TDNTZHdWWlJ2SjEwSXBzbWM0QTUxM3Zua3F1UFM2WkJ2QWNXUy9TRWgwWDJ2NW0vbGE4REl4MXpENWR6S29Nb0ttU3B6Ri9lUkFWa0c5RGFCRlZESlZUeXQvQzIyZWRNelFxcWVmMUQyWkQrR09KdHJhMi9SRm95amcyREFwSDJvVHlQMVhEcjBodTlvejNNelZRWTh3ekk1Qmk5dmlTbmpFdW4vY21FaHkxTittZ0UwSnRmeWdFc1FsS1lBSGsyYVdUTFJvSGxBQUE0aklBK1MvT2RIdk92Z1dObUJvNkVzRGNuZmdvbStGalV5OFpNVTRWTU13K2VYbzNZQndXN1RDbzV1MkJMK0YyUWI3UUloZ0FTQ25oandrSnhnWW9FQ1IzTE1mYmNpMS9RZmVua3BlbnlUU0MwY3luSzYraVQvaWhOZnB0UTBidFIyK0txYWxueitRTnNpVXkyeCt0bHdNeGovK1lOZzU3WklYVHVlcnRNODMwNW4vL2x1S2tucEFucmRvZUJ6UkJxRStGOUhCazVWRW44ZWRqK0pGN1FLN0ZyMUVDWS9xajNDNkVtYVBjWEIwSHAyVnpCNEhTSEpYN24waXgxNlhTOHpUcUU0dWUzVndoRGl2WEZsTExuall0ais2cWIyY2ZCSmRUVHh2cU5xaHlYM3o5Mk9uZm1GZm04ekM0TGZCRHlNZDFNbGQ0M0xEeWdTa1FqTEpvWDJQYzFlNTdhMnVpQ3JiY3FnVlpObEtSOXpiajF1WFRocldWNHFiYk1USEE3UzdveHYvQlZnTU9mSVBUVTBtNklZd1ZzdnJEMHJySGJzV3VieFdwNEtJR3pNR09WYS9rbEhZblQ0OEZVclpOQ2Nsd3lsU2FmS2tTZUNTTWRuTmxJOUdiTncwaFU0Nk5MdXk0MlR1eDhOZW1PVExvVFlkU0xHVFlrcUwreTQ3S1o5cTFsUEQ2eXJCblRBTFJCNUpRK1hRUVdrbFZMWTF5WUJNT2hjUFhGcU1YbjJIOFhZK2FWZXBoRk9uWW5hdkpzSlNNNm1yc2hpczJEYVQ0RkF4TG1pcG8zcDZBRDVCTXNJd1prSk5XNzVKcGZJd3pQek1oT3dyQUFiZzNPeWs3YVpNNTVHTGdXZmhvbzVjNktHakl4MGJSSFMzMXhWQ2tTVktZamRnRmlhdm9BSjJKTzc3M3ZQeTZCSDNsZ1pDRGc0UERlTnFSc2tkcUtBRjhCVlZhQXdrQ1Y1cVozc3k0UGlxdEZIb1VtWTEwcUd2ck5vRTRPeXJoMU5vTkJCWklLWUNnbVZDNjNycFVaTzE4TFp5OGVHUUhUMzVCTE81OXB0NHBIR0VrZEFYYUJvTHBPTXBQSXdOOUt5QnBZYVplTzY3K1RweEIxQXBHN0pId0ZJdUxnaHo5RjM4eVlBd2tVV3ZtNEFCZzVSZit3SnVLY1RKS2p3emkvenJXRmg5dzY2VWJEc3pETFBpTjJuL0RvSG10MnozMmxQZDZhblV3a2NONEVNT1ZQajgvYjlUaGViYldnUmYwVlM5UjVPa1FxL2pMWDNrUDJFMGdNdURVbVErVno5VXFacGpxbDdQRmdvMkd5S0FMOUpSRnRoWFQwdjVqUHE5NENzYlA4Z3d3dmtxQktRS3pJaVUralhmTlJzQzdGTDFnZ3hQbTJUTTJPSitMcVdpRVp4SUJCUzZzUDFoQ0tBSFJyRzM0dEFGblQveEFMVE9iY3VoNW1lSzVkVTlEVHFyYWU0TnNhUjA5NUtEZkVYbS9Fd1pvd1QrTVhjNkhGVzFhRU1SMkNoMlVud1pSZEJBQk9COXd2MThQQnUzZExwaThIK3YwTEhPNU9IVmVEdXAwWCtFODdMUG0rZWgyczVyT3pzNk9BdzlFdWt2THloYXE5R2JCd3VXTlZYa0dPZGFPWERHL2tFTEl5KzBkanV3V0dEWlpGSVg2eUsvbjViZnhqZmhWTTVCZEYrYVBqYlBnYnE0c0hpdGlNaDVSaGp2czFqVFFmUDVvaXVWR3AwNjIvZDBJOFBWdGIyNzJtQjhNeCtQTlNqVEFFWWFXRXdmT1ViVlhLTTVyWUE1ZGNpdDk1UWE3QjJIQ1VZR2tGOWdCenNTeVdhWFFkWUpqRjA5Y0JMQUFiU2JQUFFuNUdHd0tFN2oxUWpRMXNmakxYZ05hZXF5djhjRGtrVlNUaVAzWWlyWkp2VThWMjlvS3ZNbk1XTXZUVUJxYjF2TFRVR3ROVzlaL0NhL09FS0FTc0ZFbFo5YWdyNWFpQ0JSVGxwUjZFekprMmtIcWVlMVFBeWlzamx5a3JST29uQ1ZVbVdmU1hwRkxBeDBHREgramt5Ujh1RmZUVHFLQ3NhMlJxWmhBNnU0SjJMREp4Qy9HemNPZCsvK0VWSXNsMnVUU2xVdWo1QmhLRDUxdkR5OTJCZ2Q5UFZMZ3VkS2djWkFIS3BpSlg4cEdEYlhES3Y0WWlJbWdCakdzcVB3M2VVYUwwSEVDVEJMMTFRSTVDb0RUam82TzRvbDRlWTd0Vm1FMUR2ZGdvQ3hpQUFBUnpWMm9JTmFyQkNZWXNwaUJzQjArS0pIc3RHYkhsR0UyOFVqV3EzQUpjdXU5cHRmb1ArU1Q1cjNKMVhMc0tTZE52aDFNekxwTU5KM3dvUkpDa2M0VTJQRG9KQXlrRjJ5VDdGRTBXTlFsZGZMa0Jyc3djSHJvVDc3Ylg2Smg3UFlQT2paZXo0WDh6dHVEWGw2MlZmSkVoUG41K2UwV2FnTnVLMmVTU2pUTy9lN3Zkdkd1Zk00UlJSZ3o5bTYxTW4vOGVCbGdEYmpzUXlCZG5WTWkzanpaT0lYbUh0aitKWVFSTk1uMHI5clAzdjQwbytkbHorK2k2MzVPVTNWOG1adUxTNHVRUS8yMkQyYzc3UlZHbTFwdGpTK0FPTjhtMkd4Y2ovS3cvWHdCd1E3MjNweWtEcHRXcGZOKzNhL256cTduN21aV0ZhTFZMdlBlSC9PeTZidXFxODh1aDBoTkdpM1I1Rk1xdGF1dnppdXF1RVpMeWFVTE1McFhxVk5obHUvUmlzVWFLU3BwcHYyaXBwK2VvZVRJR3Z0R0VRUDg2L3lDOWdvWi9QMzk3ZWFydG55NjExV3NQSlcwcUNYb1A3RmN1RmNYWDZiYTBNVUVETDFDTDlRWStYMnp3S20xK1k5c2pFMXlyVmlzNUtsbytyUkZhL1Q0VFByWU9yQzRkV0htMU94M3pJcktMMVpQMzR1Nm13cFhpS29RZlNvU1BUNDgvTG5rbjFFb0xLNlFobGpDdGpsTUR4RWdVTUR0bkV2MU5UN1dPdWhxeFRtU081U3FTZ2FQV0NLSHdLZWpNMVhSVjY2Z01uWjI5dnJYRTVNTkVmYmcya0NDNzk4WDMyNDhTVlo2RXFLdmJBS21pL3lDcUxYVHBxZW5kWXg5OWd3Mm51YVpXV2hVZGFkRnZDbFR2U08wMWxKRjlZZnZHckxHT2RNWjFsdzB3NXJ0RmxSVVZDYVd2VkV5b2laZis3QTJ6dDV1Vk45dnBnb2tXN3VQTkNSYWRKbHdHNkhoNnN6cUY0bWliM0FWYVFLMW1YQmpwZXVQTzgwSHRuTjhZVmJMUmtseWp0MXFHOFBtVzBXZkcwVTd3STlYWUw4RFhseGVXSjNWMjVNRjFWeWhKYVUyRWNad2FqK281d212N3V1T251Y09YdnFOUlF2c0NxTEptZitOajgzNFcwbDBOZmJuV3o5VlRCU0l3cXV6T1dEVlROUS93bUExYk10YStSTFcwY2J4aDA1WFUxazRZaFlKeGU1d3d6aTJkdmswU2xBSThTUTVGbnRsc0ZYYURjdTllUU1YT3k5YzFiTDZEcHRkYnRDS1Z5a214a0NxN3pVNGs3dkhLaVJ1SGhhSlZiZnd2b3hPUnlla2JGWVpScGNROURpaUduQzFHWW9Sc0kyZDkzT0VYZERySFB4NnU1Q056ZFhtZWJZTVlWeVFpS3F5TXJjY2FIL2tDK0UvcWZOaGRIeXRVSzhBRVRFWDROZERBVEhSUjlnU0FxQXNBWld1MjV4RHo1N3g3c1NiWkRBZ1NLSUFFNktFaFp6dHhCc2x3akRybE9scFVTS1FQcC8vSmRvM1lqUWJPRDhZemluNWlVRHRjeE45L0h1WUREcGZMR00vd2grODNiYk1LdUtWS3hnS1cwN3o5enhKQ2xTZFZpTWxXeFBXVkYwT2RDdFBPM3lsNzlSMElGUE1aNEJrcjNDSnJleU5sLzF4RERlajlmSE1GRHdkRUdIcUdyY3ErdXpTem1DOStkNXdEaE5wa0I3YStwY1FPT3NQenFuQXdOVFZBTW1uYUl4UlZxeVJOeklxMGtpbW9BZGh4NTdqTkxwQmhWaUdJK0s0WWxKYVl1VmIwQm9hbE5YNkpsN2dLTVdUS2FPd2ZZcVhVc1NlSFhYeDNXdTdkT3QrL09GRFE1WnRyOE9LUGNmbE4xL2Zvb2R1dzFscmVheDQyaEgrVTJicXhhdjdBbndnMkY3RGEzSU9UVUJJK1BTdkh5T2JuRDVQeFk4UjlhOGEwbnI5dGJEd2tmdmtoMG43TE5kanhQQTFkYUlqc3Zpc002ZjF6TFpZOVpWQjdCcjVLZ0p4NmJIekxGMmlnajZLNjhTN3RUUTVSK1hBanNaeVVtdVVhUnhKb0VKMGtsTFdkN1czQ0lhMzJvQ3I5bmZyQWZZQ1cxYk9zc2Z4WFBuT1VLTG8rOHYxT05EWFFFbEZ4YmpUZS9vaTlaQXoxckluNkhVVFFkUjdLeHd2aSttbTViOFQvVGFpaVR4UlVaNlBzVC9reTUwNWdJWmhWMUh4Y2xNbXVnWUJBVWVQMldmdnplQy9sVG9tWGI0ZTQxbmNYcUxMLy83OUc0d25hblZjV3lZVERGYWR0YTVBdWFwdVhYOGEzM2dadDFUbzVGeGVYc2JkNitNUUVQQTltaWxSenVaNTlIWEZtQklDMGVQRyt0MmQybmd1blFxYXJiVjdtSnViZTRsT1FLWktJQkU4RHlETzJ4TzdQdmQwNnJxZEZ3cnVIMHVBUUFRREhYMTlqNHlUazdPb3FBZ1NoRGYyMTJGeWZoMlJjNVVYdWg0SElFVWxZdHhoN05KaXVyVEdBemZ4OU4wcENSN0pZb25iQ3JuUFFzTXRyZG1sU0NseG1GSTFwVDB4d21OUUNzaXBWT0ovVWtiYXFhbkM3U09tTGREMnBoK2NpNFNKRlNXLzVUTFFxdnhBaEEvTjVuR3dUZmpaWVFHQkhDUVhlOWtRRVJNU0xqZDhWVHhyQVd3dy90eWFiZnBubjkwWExaMWNGRzV2R1NpNEZ3SHFLSmlGQ29FV1E0RkdxSEQ0azIrVHRjUG5uSHlBajQ4TXlOcHhkZ0VHRVJGbkxHMm91QkNqVFJITEZnQWRtRjEvTE1iT1RlL0FBN0t3K1JLZVZ2RVdGVTQ5bi9GTUt3RDVXZnl3bE1SNDBVa2hkS2tWSUtDaXhZTS9GUm9JWkowbEZYU1pPK0hiM3dzVFo5WGsxOHp0QTFucTYrdnJuckVnWTZqSHlieXlpc3E2c21RaG8wNk4vVVozbDJjMnBWZTJFUVdlWWtyWEMyZnZjN2szeTR5aTU5RHprdDR0aWJ6NEpwVTgzSkFNUVlOcUN0RG9nRS9qWExaOEJXbjRyQVFaWU9zMXZNbzZKNGVFbVNSZ0JnQTZSOElGbGVwaFZWZ2txWHI3VmcvbnBOUjBzRnp1bkRXWFVBaC80VWJBMEFSS0U3UVhLbzRVaGY2WEdyTmJhMHVIQWRlYkRDb1J5c0laNkhyVXNvbEF1ZXJIRUZVcTBWREdiSW95N1BTK3BDbjQwV3BoYTN0OGN6VHI0Zmx6NU0zenFUZVlzblovOWhIY2ZTQzIzTElod2xGbU5CTGNKZnlZU1NENGZseEpIV2dxY3NIRDVrS1UrUE9kdnUyT0lYVGhubVM1eFdHbDFablpWOWlIV3JUMFdmUytwd2FCemVuQXovZUswN1A5WUxqeUdzM2pZZ1lWYjFmMGJVZjBmTEdlRW9qTXJUOUZ3ZkcvY1hWWWxMaStkSlRCWW1SclkrUHpzQlVKR2FKUGgwVjJDeldRbldOeFkzd3NuRzJxdXQrZmlzT3JDM3pNQ1BTNVc3TEtKclArcE5jVDhBcHh3S3VUS0t5Wk92VHh2RUpDeEtqd1EwTkRaYVdsSXBmUnFnOW9CdWRRaERVZk1mUHd4MHFrY1pzbEZRSU1pSVVOOFBaK2dPUnNRKzhSSVY1eGJ6QzRFNks2d0dDd3RmWGgvdlNzQ0dOVVJPWG95RGZhUEovOVRCbEZHMWlEVmtkaC82ZW1nK3FSekwvRityZWVpRmMvK0xpNDNIY0c0NmVuMVUxVXo2a0pLeG13c2JFaHRyMXRoL2V0NU92dDhkOUU0YnZGeCtzRFJvOWV3MVhhUDJUU212RFNMcWxiUzVEOGYzTzM0cFJkT3RKd0N0bXRmVlQranBzLzlXMTVKK2xaOUdtUjdoWk9nalhHN2hsUE5sOUhMUDRhYVdwMitLd1A2bkRuWVdpRzBwclN4WnhmSGpzVGw5RmhObHF3Z0JSNkdRVHRySVBOTHNQSzd3ajJtbXFrMUhMM2RNb3o2eGkvRGl5NE8xUlYvQkR3c0wwL1gwUERtVmJqc1Y4VXc1VGlYeEVSVXd0UzBUUmlTckdDV2dQQTlRTkE0ejljVC95VmxaWEhPMW9LVnR0MzFEa1dlS01VQ0xMdVhxTzNDMnpiNXJJWVQ5bEtFcEtCWkY3N2czUWtRWDRLMmZPdlptMTU2ZWxuT0hQbzhnalc1SVNlQnAvYThLMFFEcEovb2dTcG9FQlRaM2EwZk1ITTUwdmdrS01JQXVSOUlvZUpBajdXN2VSbkJhVjlJa2RBNGt5VGZOYURzWGY2cS8rbjl4U2U3ai9MbXBObXc4TUJoYUhDTEExQnhteklsZ3RyTVV3Z3ljUU9TSldRSmhsY0xiajhXTHA4VWhWNTNBMUh3WU53MVBGUFE3UVJCekRjMDZhNDF0alVqVWRFd2hGQTRlM0tkZHdNQUZHREZXRTFabmdKbncvQzdHSFg1TC85UXFLZ2RDMEowSStiejJIb3NJTUdpTG4rQUh3SGVEWVRzYzUvR3c2cC91bVlHNzVVUmljQXlJcmxjMjd5MXVEV1RVK1JjS25IYng1RjBuMTFQWWd0S1VPT1pxMDdmZGEzK3M4d1NQbjZDY1NSTm0vMlBQVnFGdDlqTFQycnBubWp5TnExMjk2bHc0VlN5M2Y2K1VnQVpMK1MrLzM3ZjI1cTlFTzIyaWYzNFYvS01HNTJyNDlnamw2VXVzdG84eTdvUVRJMTdYWUtra3RIN3QyNzBlV01sOE1yb0FYbHQ3TUd1OUpkOWZveFBWM3FTTld2cXltVjFIbDU5V2Z1OUxGL2N2OEdkbXZRTEt2Y0UvTzdJbXk0dE0ySTlZeG1jbHBkUGI1Y3ZLNWZjRnUvbExvZ0RKcTFLcTVEdG9iSGFiM1RaVWRtUXhlTU1TVUdlbnk3NytuNTBnL2ZDcjN6T3JnM2x2Rnh6Z2Zobjh2THkxZzhWaFZWMVkxSWx1RkgzWUthRWZnYUVFVGV2amJYK2xlNzdMQmFRV1o1Z1NEQ2ZxMzlMemNxMDYwN0dEZFlSaG9YQXdORFZWVzE5bmYyVUdHZDVYZ1dCRHlzanR2MUVMMURCK0wzZjdxSjRjSGVFSVpRTWVIbno4YkhlZzlNaFBHK1VKeW9POWQ1NytCUWVKTlA5dXVkU3kxbnkzeGcyZk1xQzFrazFzYmpleVhrSUhFWnV5NDNGRmR1WDMwRXY5ZTRSbzUrVzllNmZUdHR3emo5OWZhVTlWOG1vT1NhMUJTcmlFZC94eDJEQ0kxbzBIKytJZnNLVE5UeGYvT1FtQzA0aFd5RjB2WUtNNXIrY1ZTKzNZOWVxSzFJK3lCdHZ6Z1ZNSlJqZEw4L2hlY1paN1Z6Y0FrSEdPd0VoQ2ttTG9xdVgyMUZWTnZ4Qm5vOE8wbkJKSGQ4MzQyeGdLQVRvb0l6djMvL1I5VUZpNGpNUmtlK0VwdnFPVEZuNUFUL2s5YTJhem1zRGFDell6WHVHanBHS0ZvRTcrMW43MjBVLzlzdGV0dk5vejBCeXUxWXdaY3VIczZla2c1Z1pHVFBFUm5vcHU2clhzYWY0R2FPUTR4bU5GQ0ZzL0FkbHRSNTk4MTg3elBSTXdWeEpLSzhET3pzc2lSeWFCV3llekwrb3FWckNBRG4wL3djOFQ5VVJjVzBGdUpjRmg1MDJMcVBJOVQ2eVZrT0IvbnZPaUQ0MGdqQmdKY1pQOG45bTNnN0w0NS8rb2JFL0RzQkw0RjRNZTlEMDIvbktPL21LOHNJRi9icGpLbmoyYnlKY1hIZVdnTklLZEJ3b09OREFHUjd6cW0zSUxLU2xrRkVGb0FPK1IxRnpBdTNuTWlvbmNJOG5UV0RoMEpHUXlHMUpaMGUxRnRIQzFhMzM2akdYSUhBVUVQc01MSEtla01wcW1vb2JLNmhYMG51T2ZPRlFxcmZIUS9RNWRtbHA3UEZjSFhHNU0wUk1BaUh4RnlpWUwrUTQ4ZnJydkduSzJjbG8ySUFOOGY1VWVRM1Z4dEdJL1Y2dWNSU0FFODdCUWthbUwwelFxQmpvbGlFMG9pZWgvNkhrV2tNUFBXWk1oNlJwOUFOaFZXblpRNDJ0cW1abVlhdlkra2EwK2toVEFhQWZyS1M1aTl2dk1peTUwcWZqQ3htS0Rpa1dENE12Rnk1dEY3TXNGVDFoT09OcGZkd2d6SW1ZbVQvZjcram9ad3Q3dS9RWlJQdXo2S2IzdVgvbkRMUWhJUkRDNDF6b0RUWVo2WkFkTU1TYnZRcHlpOFp2cmhsYzhBUXZYV1dOS1lTbnpVZVFCSGxTb29oUVlyQ01HbVB6TVJXMHZENVRwY3pnbktNNXdKM3pkT0NYeG96MlhBbTVnNnJQQlVuWGd3RmF5cEV5SHdTNnlRTlBYZUltRnhSM0Iva3M0L3dmcjJXdUdIaS9tVlM2S2E4dGVlaEI4OS84ZXZFMU5UVVFDeWVmNDlDcU81b1N6azk3ZjE2RXIvWDg5cjFiTUVzSkJwSlgzOW5FTEkvZlB4VVpyZGo5WWNxb2VQL1JrL3dOckliUlpBK3g0TUY5d2ZmNG5mZldDbFVFMTlnRTBXYW4vdEZBOFFDL3p6TUxIanUwQVorOXovQzJjeFVEVHdKZFBDOUdVczhsL0tKelRnaVdsai8rVy8yV1JrRVBrYzdmZ0N4cU1iUDhUdnZydElEK0x4c1lmSDVyVGJYblBKZU9rUlBSZDFTQndNblJPN0Y3dFlTaGhmeStweGVhMVdGRmVKdllpbDdJeSs2TmF5QVlDMHZaOUs4cjZvNVphTlBvRnZqY3Q2elZUU0FvSmZUVEdCWWpzbjZEZWsvOG03aXZzQkg1NDBWRWhNWTUrUGRkMitFdTNlUngwV3J3TnVKTXRKWFFoN2hPOVIvRTlBSTk1ZDZkM1BxYVYwWThCdkVEeGxMQnJKdjV4djdiM2Nrc0lubmZuZkp5YUlCbXpwV2J5c3FMK2Y4ejVtcU94aU5nYy9JQVNlSFpjSUlnUTlER0MvSGtSNTc0UzBQVU9vaWpDa0N1SFd0TEhrdnFxTDhWMXU3UTdFc3A5TzNHRjFQajA0dks1R2l6WWVVenc5Y1dRSjJhUnZnQjAyVDlmV2tDVmVUOVphRkJldzhISVZYNXhGUkg0Nm5SK1k4UTBONVZZZkhYVkxSUnhNOEx5WFN2RkoySjl1RjM3ZEhDYVE5V2crSEdacThOZXNsY2MwWVZVaE8va0xQNFU3VkpuOTlNeVFmSDVod1dvZERVbk5lUkExZlJucm4vam1FS3hwRFJNVm8ydGJkWFdSTGsrTml5MTFmWU9zTy9SdDJqMzhyNTIxbW5xMHBLeTB1OXBkV25jNlZwZTVWM3NLbkFzSnRBd2ErM1lpSXY5clNoZUgydFN2bkFkb0gwUXBoVHR6RmkvRnArMUxKU3Z0YWRPM0dSS2VvNS9kd0RlTmFuNzRveDBhbmJrZWNoRjN6TlZUMXdZcG40V0o3aEJjQllYUENpSURhU0lJc3JaV0pRMjVxd0FFMCtRajQvOWlkM0M0R2RuR1RCOENiclkrOVRodDlQMGNzcmg1WmhkK25KREhXUm9yQjV3bk9oWFRiUlB4MWV0TktTK2hrRnRLY1gwTVRuZG1HV1pzcWgxWjM2Q2dBc3VmdXRjTFU4MHNCbUp0OGZXeFVPYmF6R3VaZEZCa1NjN00rSVNGTDhJakV0UFF4TENYSVlBckRtRFJjUFRMRVZCam1lUFpCSWxnMDV1L0RzTVI2OEZVS1JDNzlybXJZRDErelU3Um1LQ2owcS9HNUFZaE1OaFFHVkUxRk1NVzkweW1GTU8wMkMrQ2p2bTZMSS9SODJqMXI3MHZKUWNLMDVXYS8rM1BOTWhWdWErYzhmb2p2MW1XS0lkNkVQeGhNdmNaUEV6Q0RKM0QzazhPM21FcitodXkrNTVUbStyUGpDMytKTVFzQWNPejJyRGZCUmtWQ0hGblBJMGZDTGgzdEliZjQxL2hZNkF2ZElMNWNFdFhRTkpmRExySmpoeTh1NEU4eGo4eFJpWnJ2NjBHNVk2UGlyaGhLRnhoUU9qZE5QMFl2Mzl6cjVjS2xQTXMxN3BGV3V5OGhaQXdJSXRNckQrWE96d1RTUmxISXp2TDVyU1pSeVNjTFNMQTNrNVFxTklTUUlZY2NpdkFEKy9QWFJraVBzY0xzdGZPTmt0SHl4ZE5NN1ZmZXNuc2VzK0hSempsUkJQMU5hOGRXMTI5dXkxYzIxeWNPcnUvQS90U2pPYlNqWjdRSzB2R243dTIwZVhtWm1mVU9yVElhUHJ0NnQrbXJJbmlQT29tcHh4d2dLN1dlZTdCSVRzc1lLTlBTZitGNHE4WEJyOTFhUzRxbk5Fa0RockdsODJaR2NlTmhrUGNsb1VEa0hoNnRNOEhyWXQwQmY3Qk05UFhJZ1BUWVRjZjdLcWx5ekxlM2cwK1dXdjU3S1QvQWlHQnl0QlVUWTRBTU1XSzNKb3BSQmxwLzJET3p2UDFrWDQ1bFZ5OEhZVy9DOFZ0STRXRWo3a216cE1lZmVqVFQrYkF1Z3RGRzlMR1V0bFQ1RkNyRTNQcGRyWEphU3grWFJFVFhLTEtGWHFvUitMdVFZcnBSa3hxdWNFRC9qS2xmckY0d0RERmZFSmtsWE1LK2FTbFZOSU1ITHBkcllLMnpXWDJzeG44MXl5ZjBQK2h3QjVRZHpRQUE0TmVQWGdCS01hZkwwdlNpdnU1aXFnRXFFclVVV1FTeTFNaG00a1hBMTZUVTRXaGlHeDlmY1lFc2ZYMjhvNHFXaUYxWThVMitZUE42MWkyV1NqNnZnVTlVL09LYkFEcjUrQkZncko0NFp1d0E2Z1Y5a2toK2VRUVVLSzFZZDNVZlNRd0lsOFdZSWFGdHhpNU5qNGRpallrR3JsQUQzcXErMzZqR0UyMlV4UldWQThjOEl3WGNuYzJnb2FTU2o1T0FBSUZXRXpMVm9IMXJaT0FqYk9XZ0JQeDRYeFRlcjJpRnJxZlJMaE1OaUpXTVZLNGpIa3BoVTE3YzgyaEVQM2FMcERnN0U0ZGZXenNVYnNLNDB1VlZSbUZDb1FrQzlPdkRpdTlHRWJzbUF4am9NNkc2RmNXU0RzaUhtb1YxbEVIUTlQZ3BCQ08yT2VWUncxREpobVhFZjloYWJPVGcrZlFCc1c2dWhwUnkzTGdhNFJsTHRzZFhpNS9UcWZIaGkrRXRONG5XQm4yTTFIdGRIS2t0TklaakxKSFZaeHFJN2hsNTFVRHoxUWIzLy9veDhnUzlhbHJJbXljTHNUYzVrWHFEeTltajJUWVg2Wk9XN09zTlBWLzRJNU9RTUhWaDJBWW9ma0JqaHNIMFVsQUtLVWhUeFh3QkpPd0FndlBENVdCeEtaSk4yWWFCZnR4TEV6ZjZEZkZzb1JQQTVLUG1iZG5uNllTYUdwYXhCc1FWY1lBWWVwc2NpNWwwSnlVTVJNd253VUpzOTZjdjRXU1QxbVMvZ3AzNWd2L3ZrU2htVkoxRW1IaE5QMVdEamppWjFTMXVMQjFRamRrTlhUYjlUSXdNY1RINElLekdBUkZoYTdHRkJCMEFCWjlUTG9jbllJYkpPTVFxRUg4Rzl6Z2hlR0hZNWNzTlR1VGh1RytydGE3eStmQWQ3Lzh3M2pjclJ3dmRJQjRwT0RpNHZyNyt1Wkg4eEtGZWQrUStIcFRtc05JaWZETWwyZUtBRU5vWGdkeGUrOU5sSitJTC9rcXIwMGE3aDUyaVlxeUplUTgvMXhUMC90WHVOOVc3KzN0ZS9WSC9jSnVzdkpkZDJsYjdwUWJidnd3bXFsa3kvYUN2a0J2aHNSb1RrNUE0Tk9VL2gxMGZURHB0ZEs5NW5mTGtEYktjR0szN25sUVQ4VHFDTDJOTjdKdnlaUnIvNVVyRktwYjBULy8rL2J1M1Y4elVVN1lMQzQ0L1Y1S3F6MDhuNHU5VGY2T0VEMG91MlhaL2xjOHZOelB5ZFp2a1ZDcjZUYWxQSThUNWRBSzB1RVhhUWw4Slk3WmwwSGVreW5Oc2ZiZ2tNZW5rT1F4N3lNZVJtS1prS3JpVkRaN3BhemkwclNLMVhIUUZYRDBzRnFqMTdBWnFVczE0OUtCTXNkYmxEbUpRT0hBMWJZbHpqTDBzSFdhMUp4TTFYUE8xUy82UWlzekhaYzg2dlF3NnZUem12VDhLNXpPZ09KbjIvRXdOeFhSNWUzbk0xbDN2QnhkcURVNGJyQnRneG9MeHhjUkZmRHM1Z1pYMlpkWUpFWVVuVStNT21WS0ZBbkhtQk8xYXlPVXYwaW9GdmZTQVZBdXdGdThFU3BYWUNSYk8wcEJwMVl3Szl5ZDBXVGh4YzhBM3ltZ0hUQ2tvc2orNjU5SExMZVZjNFhKU1pIMEllei8vR2pEQnEwVjVqZmFoSnFlZ0ZnbHhiQmVvbFd6YXB1SW9qVXFGV2FoTlRSbkVXWE1rcFNESVplM1RJUU9pQU1qMGNHUm80bit3QUdTSUlUWWhWT3liMWNXbnJ3VWg1MGRVU044USs1T0ZBelNzM2hqU3g5WFNiazhXTHBZYWg3aVVVNmljL0crUTgwdGg2Z3hxMWw3QjMxT00zU21sYm13SEI4MmFDejRURXRyYTJSa0UxVFAyTHZ5a0ZKQXMwTFVoekpTTVpNamVlUTBGVXJ2Zi9tcXdRMHVGQ3RubVUxQUg5bHI3YWJOMUl3UkhqTjdSNEN1MytBeHFVT1BqQnJrS2dvaWNkeDNsWjBETGFCdzhKVmZNUGY1VHM0U2VwTzdTcWlHaE05RVplbitaWFpWUWxnRFE2bjBWY2NSVm5rWm9lRndvYWtDeHFVTHgvMGpJRlRCUjAwN1BvTnZsZ3RqY0VHR2lrTFZIdGFqS3MvY1hYLzhxMmhOOUdXUklTNDBGWlZRV2xiZWpwNGRUaVN1UjlWcEpjUUw3bVJzTkNURkQ5Q0pSOEZpS05jcjNoMjFoKy92N2FWVnp3ZmRyWG11QjJwUStHTVQ4S1RXd2pjdVB1VE4zTUVjNmZuZmF1dFkvTDhDZHorY2RRNG1rNzFzWWdkNlJCd3NvVXg1K1JaLy80eFJjYVdGRTA3R3lWR0R2OW15bmZXM2hqV2d0emJFOTZuMnhwK2VPMTA4c1hxT3BUdVBieWJUTm0xK2E3c3QxRy92V09ndXhsU0k1S21XelRpdVA3cW9DYTdNN25oSE4xNC91OUQrWFdCSjFXVjNiQXhDdlEyd0c5UWYybWhlTVZ6cThXS1dyTytIM0lZdlVxVEZjcWpjZk9wb3RXOE5qYzFJL2FWK1Q2M1NKOFhyWG12YklLVDFxdEpwMFhHcjRDa0dzMTZNSCtEeXBRNjF4WmVkWE9NckhlY3NTbDB2c0FNVDlxZWFKbkFXd2VPMnhyQkVlYkxjNWZaeDFyaTliZWxWMit4dTI2ZFFhYzZQdXNFUmV0WmxuM1d0Qi9WdTJxMzE5cW4xdnQvdWpSdzkrdVJ5Q2ZPK1I3ZFRtZGI4L1dVQnhQMU9peU16TWpDSDY0bnoybG1WcHVvVHFOR1NudWFYbzN5akVmdWJvTFV4UkRQZDlDQ0hlVnBSNVlhWjRuaE1FWjdWVWJrdTdHZjFEWjJnVXZzbU13dEFmRm0vN2toaEFsdktmeGFWYm1yVFVTQmpJNkduY0ZyQnZoSzB0TW1uek5NRGVYcGhtdWVkZ3ozTVNuRGNEK0Fzck9HYnNyWmxsbS91K2pkZnpzSi90Vk1NRUlpQWdXR3FwQnFLdXo4eG9zTXR3ZjB0UFQzbTJPNW12VHRpeGg3aG1UeGRTVTEzOUZBWnNONERLc0V5QkRWdVhmMk5DS0hDQXFTcFZXbXBGZ3dRK00vNTdQVlhtbVlQcXJkK3BGZ0Mwb0FVeWg4bzJSd0lvdTZTS2g1QUlWUjRQcFI3WDd1cFcyTElMa2RMdHJwWktCVTJ2bzhOeERZbXJwN2h5S2UwSzBWUTV5NFFSVytRdkNaa1BJUERUSWZNbGNQUVVOUlNLVVN1SHh2OFRaSTRhVU1LSDAyT1JQMmlQY1p6RWkrQnVTbEh3SnN5R2FwRnZLL3U5NDBuMmlYM25NTVFPcUV1bkRFbzdXMmtWdlJxbUhEQmpCeUp6YTU2VHVMMCszUjRkSFNtc1ZPL2w3d2FMYmM2VmEvYVpUdTJFdTNPbFljR21rNW5DUFFLSTBkZzAxK0IxMCsxblhXWGFuTktkOGZsUklvb1B1VExIbzJnbFNOajFoMldhdW5mV1dVd0FjVStsRmNiYWxZdmx4R0V3dWZ1eVFiMHBGUW9wcWN2ZGxiWmlqVDhrYW9pNmpDeGxPOVdVcUdMMFpzNEtnSFREWjJkc3lvalFVWUJmeHRqellpb3BRRG5BWEYvbzMzRG1SOUl4VmF5MXFIZERIUzU1YUlBekxDbGF5ZzhzRkhvQWMyZGN4VjZyazNJejUxTFdEaUg4V0drdkhmN01ZWlQ0OFBxODZzYUxWN2RUNFBPS3BxYm1lSVlmQWlvNmVxNW9ZRUM1Rlh2MnlVTHRTYnNJSDUvMzJYSXpoT1JUTmRabUVlN3VpaFh0cUhubHU1dTBycXJ5VHQwRmNsVHZpNi8zd2xOelJLYSszUytYejNndVlYRXZhTzNWYTQ3LythUGd5cXBYTy9OSUNLTi9td1FXZUxXZFhJZXg4Y285Wi92YjZaZUlWTm1PM25UV3FoZ2g3YVgvMkNrOEZBWFNSMmdmZVJKR3NOVHJ1anB5YjdlNkNIWnZuNGZXVFJjY0MvSml6R3JYZHVIM09KNjczQm5LQzN4N3BCbnJncG5JRVd5RnVMNldscGFTM0dIN2wrRnRHVTdleno1SUV0R2VGK3V2c1NZdjJ4ODF3WjFFMFhYd1VldkE0ZUZoVWFKSSsxempmNUtLaW1NSkpJTHB2cmozZUlyWUhndlQwNWVqakxXcmhxQ0F1OGE4SEVFdlIxdmJDcHRHNktubDVYYTdoWm91djN2bzd6OStHTFk2NXBDMm4rdzBXRUJWc0hiK0M2R0xxZGUxNzRhWnlCVisvbHNiMEp5cDZlcXpFODlyQ0NJZ0lscXAreUo1VGJ2WktLVEhBYkt4cy9QYkNzZDcyMlo5MjhaNDI4UTQvc3dtTEx5MlM5K21sV3UrczdQRFdKQjBhcDhuazFkdzBsNW1QYlVOKzhKQlhFM3Y1bzhYaTdQUmdtWHQzVDJxdk5qdWNYTHhNbkh4OHRmazlTOTBJdXZ3NVUvRDc4M01ueXN3V2VmV3B1bDc5b1hyRzRvMFBaMDVCNGVHZEg1cFVrTVVlWDY0dlRabSszZDJHSHNuaUJ0SW8wZVdoUXYrS3VaS3JHaFBDYWR1U2hsVy9oMnc1NnRoazhYZ285NE9LNjRFdXdmMGpZV0VkTXBKS2dsUUkrVkxVcFVZekdwUG9ocGRoOGtLYVJIVUZKY1g2UkZTK3IveWJTeFUrSldWbFVSaS9xdVg2OG1MNWVhVGZZUklIOTV3Y2lvZnc3RmRCNFRNaklLbzdKZE1XaG9hN1dHSmdlUnZFVk5FOGg2L3lhN1UwLzgyVGFnTmRIVmJRL1VNSWRBRkYxSVpJVXgxOStqZ0swRkZaTVlNVWNaWHFyZXU2dGJwdFFYSHhjVU5ON3hBT01PWE4rQytZOE5vdUMyTmJFTWZ1eTNubkg5cWR2YmJ4R1REYngzemtJUFllNDg5NDNiM0l3aTF0VDVMcHhPdnFHUW93dXRRVE9KU2Izb05RdWk2eFloZk9HOXk1UmFGZEtPUkNRWGtjblJ4SWVwNXVwanQxTzF6dnRxMnRiVUZWekg2NTg4WmZPWUd0RTdORHArNXVYbXJSK0ZrMXpqV1R6S25YdzhQRHoxdkp6MjUvRzZEM05pQjE5a2I5bS9FYnhCNkZRQWlvNkdpZ284VVRXeTdiK0JjOTBiVElIbEpTVW1KaWZkZ3h3eUVwUi9CVkdzTFQ4Umo3MzFjWHBicmUwd1A4UGYzVitTSWhNVG1KQ1NzeWxUenVuMXZqN080N2RJdDBIbUh4dlBJRWMxOFZDNk12OUl6bTZJTUpnc3k3bGNWeVFwSzVseDZXdzFzZzVZSldBRUp4RjczZnhvaTFxQWdjK0tUOXNUbkJpanZMRGZiWmJDYUJKeldENEdGYlRqR1RzbzVXRzhyQ2NLZ2hwcWQxaGtVWGxxVzZyNzBMeTR1aG1LSS9LU2JOWkdxTVd6VElQcW0vYTFLNDF2eU5rM05hb0tKdEJTVGRtMUdxRUY3aVNOQnh2UGdXek5ITG9NWXR3SXhtN3UwL0w0Uzl6eTlJQ0piOGZLbmorNjIwSGhrNkpVQnpxQ1ZrYzBhYTRoNHlGVk5TMDVPSHMvbTllT0J4VTluc1pwR2hmNlJOSTRjUXFiV2UvWU1xckxkOHhtRCtvV1VERU1iUTR5SHBCOWhmRDczRVB0REFrb0FRTzJEc2pIWDlWdkJwK0xuT290c3dqMWFpaGs3TmhNd1NRNFd3R2NxckNjQ0FMVHMyclFSYWRjYXI4M01jRURBc2R3ZVJ4ZzFPWm9IcFpaZDlTdXVSR05QQ1lmQytUbGNxeUdUU1VDUUtoVWNtL0NEVXBvalV3dnFMUHJwcStFNUpkNHVCd2Z1NURaUDNFQjhzaDlFMFBYMTlWRm45b1BueHZMS2xiVXZMU3RTZFgrYWZOV21pTXlaUEdDVW5kQVozSHR6cVdKaU5hL1A0RjMzM21FMGVWUzQzdXQrZXpweC9MNmZ4cWlUYm9ENTFqQ2UxMGI2MFgzeS8wcTh4UDhyOFNxQWxRME1WaUNhbHJOa0Ewdkh3OHJTRWdKK1FYYjIrcW9YaHZzNjJZR3ZqeUtnZEppRW5kUEZldk5NdzRSdjM3NTlOQ2RDL2l6VWZrUlk2T3JxNnJRcm9JaHlyMDVhTmpzWEZ4Yy9mNXZTRlJxclNUY1lJZ1FnT1FTQkZEekYrbU1CL0xJeU03N1laRE03UER5c01WbjQrK0hCRzhKV3pYWUxZR0U5clBRTC9hLzhkYlovSytibjU2T2pvL1dmVDJmWVJFUUNJRW1vTGZHbnJhTk9jN0YzODROUjE1VWJBc2IySWhramZrcnhwSUhzcEJrV09KL3Jwc3JYQjFYV0Rwa1BQUVo2aTQyNlMvZktkVjdyWnlXWGozUEpLa3dtYzNmRmFvaHlObzlSbStzQUtJMzZxSGFiUnlmeisvZWZBYSsrZG5ZbkVBYXl2Y2ZUU0RQekdZM21DUzRWVnFZUlVrYy82d0FjTnBHcHBiUlZrcXptTXh4eERhbUhYczlOajhIdXg0Yzk4QllYaU9zQVZZRHlqTU5heTlLbnRqcEdPWFMvQlprQitYeXB4VnhuQzdaa0g3ZURoRkxndno2RTg0T1AyeG5mUTFBSTRjTmIyN3R3YkQwb1FteHBCZk5DOHpYNkZoUW1qakJxbUhVNkJOeXFqL2JZRVBPOGNKOUNzSy9nbjNhUEc0dklBNElHeDY3T3hsQ0F0VGpWTjNhUERmSGJ4ZnFVRERjaThTUDJlMWlWcW0rS3JiOHVRWHU0SHcyV1c1R2tJbTc3Y2ZmalpXUkRiaFdGaHg3RzlnbEhYTW9uQWlCc1ZlcVVkTGhaTFp6d0xDSURIRVZDUjRzWTNrRC9PNkt4eCt1RFZzYzEvZHJhSE1veVRHVllhTGwvemovV3BRQ3VWckp5WmVGTUp0aDdkZCtzMzdHanNXT2pUYmVhUmI3RldjYW84OWV3djRnTVorRis0b3NsczBjb1RtTG0wUDlvdG5MRVJkcTZzOW1LRlFxU2pGU2pBNjd5ekF5WWdhU0o4eG0rbHZUNDk3VUdNV1B5aXU1Q0VsWEEwMUdaOEI2QmRaYjV2YVN2K2hhZmlqcXdOWmVMR1RIVlZxUmV0TUdCS1VNTHgrZ0FQWFpYVnlVTjJGWDQwVTZETmNXRTJwTDVVYlpTb0Yrc3gzRGNNNUVhVTZZUHVDa2liVzVwNmI0Y0pKb1V2bCt0MGxOV1ZtYkdscnlEMXB2dXhuc3ZieUQ3cUdYNFhPOWZFWktKaVNXTHplYlR1ZjZyUWhaVEJ3YlJySEZzVmlDM2VHMjBhTW1pL2hEVEpHdUY0cDgwVFZqTjVLTC9UcVdJRlhuSEh1NVBLRy9wbDN4OHJmVUc5ekF6YmRCaVgyRGphMjl2ZnpDUjgxRXMzbSs5dTl3V0JUbkNxTTRpRHJsQVEzVm9iTFJMdFlsS2lDZUV5c09TMjYyUmNTaE5sWis1NnlmdDRINmlaaHFuV0k1YVJZb05vNkxQRDgvUU05eDd6R2RhQVhPdnorTDRQdDBjall5TVRJTDNPY2VmYWtRYUlYOGpqMjdLRzBQTlZFRkJ3V3lacXVqYnc4NVluNzEvNEhaUDBCcTg0b3pKUUx6eEIvMUJZbFhrNmJCbzZMTmZsV2NnK2VjWWdocGxiOC9uSTVvSGtLMC9QWGNacHo3MXdaOXNydjJja1JnRnRPdVBPWCs5TVZUL2Izeklaa1o2djd1d0l1Z2NDbzVNdGlBSklhbG9pclJHdVpSTkdPZXNMWjJ0Z1Q0K2ltRnk4V0tKaW50M1FEdTYrS1lTUlpSaHN5RFd0K0dXSVc2YVB1dUdMbURQSHNrMlFrc1Yvbnl0eWNiOC9OMjBMT2xmUjArdU5Ja0paaUZUWWNZa2ZoUTE2cEZ4MVJ2THhKU1EzcU1VVytkZGxjbWpNemEzOVBSVUlIMzVtV0pVNnR3bnpqQmppUTc1aVBLRldtZ3lPY0w2NytMd24ycUUxM2c4cHJpbzVOVlQvSWVnT1A5V1p3SGtZWkhwMHl5ZzY1UWIrWHRXS2VyRDJqaEVXZ2YyeGpKWURYK2FmclNRaGxrMU9xeHc1K2dKQ3h2WmFmeGNuK2hRRHJJOGZhbVU3V1FPT0w2bmRWWE5ic1ZRbDlaWDV0RTlPMnBHMEhhZFdCVy9FdlphSytvY2VSaDd3dW5mM2Ywb0JVSW9iKzlKMHNEQVFLZGF2M251VzN2aXZ3VUd4b2lQR3J1eU11U1RHREpFM21ZN01Cajh0UTJTTnEvdVZaNVUwOUorRDhUaUxWUWJ0S0lxc3F4aFFPWksrejBZVDVTaCt2Ym5OYUtXZ1RFYWtnMm5wNmRMY2dmOFkzcTA5YjVBMUwrTHUvdGNOcUxlV2ZWQU5JVnJtNGFZL2dpY1h0ay9DMlg0eFIvRGg2NFQ4eStmbFM3VVBwY2R4RnpScmtOMVYxU3hyUkpiSmxid1pjWEkwV0NUNzVHUnpnbWdGZm5hQitVRFFyRWF1dVJ1YzZxMUU0UUUrZkxzWnNRR1doRmhIK0lRK1lmRkduMEdZekJjMVlET3hOemU4d0N4V2VLeGxLSG5LUkRRellXS0l2MlVESXdCdXpJWkNWbGUzQWNEdHJ1UE5KTDMxbGt3ZkVZQVVxdFk2TTF6bGRjWXp6UkFoSHpTL3kvK0xOMXA3TW5KbkFocGkrNk4vZmVBdThTVUtDRkVRNThFK0M4VW9USXo3cXlEVG16QlEzcUJ2eDUvSk53TU9WK01hZDN2eU5BWWpMSTRhdTd1ZmdPQnVhY1JJNEM0clpISUhxOHZNdlNpMDdLbkIwMkt4U2FaQ1Q4WEEyaXhCSTBQWDk0dFh0VFR4ZHN2ZVg3NmVWVzIrVUkxVmFQN1RtcjVuY3JTRXdlN1R3THF5NFY1WDdtOTh3K3ZwcmxucFpCSTRvWHZkS0ZCT2E2aEZTUjZMVDZGTjFwSVYvY1N5QXZnaDRvR0NvajNhblBlK3RWd1c4a1VTRHRDc2xrWmt6Z1o4aTkrUUVRRTVaY09EbWtlM05iL1BubDQvNU8yM1RMbTRYVU9nQXg1YVJXcEdnblRrUDhEVUVzQkFoUURGQUFBQUFnQUtuUkpXWWxFZk0rN0FRQUFQZ1FBQUF3QUNRQUFBQUFBQUFBQUFMYUJBQUFBQUdSdlkzVnRaVzUwTG5odGJGVlVCUUFIc1NNR1oxQkxBUUlVQXhRQUFBQUlBRXRCU1ZuYnJub0o2QThBQURRU0FBQUlBQWtBQUFBQUFBQUFBQUMyZ2VVQkFBQnRiUzVpYTJsM2FWVlVCUUFIN3NrRloxQkxBUUlVQXhRQUFBQUlBQ3AwU1ZrZGIvUklYd1lBQUowTkFBQVBBQWtBQUFBQUFBQUFBQUMyZ2ZNUkFBQnRiWEJoWjJVdmNHRm5aUzVpYVc1VlZBVUFCN0VqQm1kUVN3RUNGQU1VQUFBQUNBQXFkRWxaVzlJT1dsb1JBQUNyeUFBQURRQUpBQUFBQUFBQUFBQUF0b0YvR0FBQWNHRm5aUzl3WVdkbExuaHRiRlZVQlFBSHNTTUdaMUJMQVFJVUF4UUFBQUFJQUNwMFNWazY0dWVUdlFFQUFLVUZBQUFWQUFrQUFBQUFBQUFBQUFDMmdRUXFBQUJ5Wld4ekwzQmhaMlZmWm05eWJXRjBjeTU0Yld4VlZBVUFCN0VqQm1kUVN3RUNGQU1VQUFBQUNBQXFkRWxaSlBEYitEb0FBQUE2QUFBQUVnQUpBQUFBQUFBQUFBQUF0b0gwS3dBQWNtVnNjeTl3WVdkbFgzSmxiSE11ZUcxc1ZWUUZBQWV4SXdablVFc0JBaFFERkFBQUFBZ0FLblJKV1hpWmZrMHlCQUFBMkRzQUFBa0FDUUFBQUFBQUFBQUFBTGFCWGl3QUFIUm9aVzFsTG5odGJGVlVCUUFIc1NNR1oxQkxBUUlVQXhRQUFBQUlBQ3AwU1ZrMEhZZURjelFBQUw4MEFBQU5BQWtBQUFBQUFBQUFBQUMyZ2Jjd0FBQjBhSFZ0WW01aGFXd3VjRzVuVlZRRkFBZXhJd1puVUVzRkJnQUFBQUFJQUFnQUpRSUFBRlZsQUFBQUFBPT0iLAoJIkZpbGVOYW1lIiA6ICLlr7zlm74xLmVtbX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菁优网</Company>
  <Pages>12</Pages>
  <Words>1714</Words>
  <Characters>1762</Characters>
  <Lines>55</Lines>
  <Paragraphs>15</Paragraphs>
  <TotalTime>8</TotalTime>
  <ScaleCrop>false</ScaleCrop>
  <LinksUpToDate>false</LinksUpToDate>
  <CharactersWithSpaces>2057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2024-01-16T08:05:00Z</dcterms:created>
  <dc:creator>小欧</dc:creator>
  <cp:lastModifiedBy>家有一宝</cp:lastModifiedBy>
  <cp:lastPrinted>2024-01-16T08:05:00Z</cp:lastPrinted>
  <dcterms:modified xsi:type="dcterms:W3CDTF">2025-03-18T10:54:54Z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eyJoZGlkIjoiMjViOGYwMjhmZjA4YmU1MmVjNzM3NTQ2YTg3MTI3MzEiLCJ1c2VySWQiOiI1NDc2NTYyNDcifQ==</vt:lpwstr>
  </property>
  <property fmtid="{D5CDD505-2E9C-101B-9397-08002B2CF9AE}" pid="7" name="KSOProductBuildVer">
    <vt:lpwstr>2052-12.1.0.20305</vt:lpwstr>
  </property>
  <property fmtid="{D5CDD505-2E9C-101B-9397-08002B2CF9AE}" pid="8" name="ICV">
    <vt:lpwstr>E06C6D63DDB04D319E4A8CC0F99E23EA_13</vt:lpwstr>
  </property>
</Properties>
</file>