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837B8" w14:textId="77777777" w:rsidR="00101F69" w:rsidRDefault="00101F69"/>
    <w:p w14:paraId="082E3C9A" w14:textId="77777777" w:rsidR="00101F69" w:rsidRDefault="00101F69"/>
    <w:p w14:paraId="70D7A09B" w14:textId="77777777" w:rsidR="00101F69" w:rsidRDefault="00101F69"/>
    <w:p w14:paraId="1B395126" w14:textId="77777777" w:rsidR="00101F69" w:rsidRDefault="00101F69"/>
    <w:p w14:paraId="00EAD595" w14:textId="77777777" w:rsidR="00101F69" w:rsidRDefault="00000000">
      <w:pPr>
        <w:snapToGrid w:val="0"/>
        <w:jc w:val="center"/>
        <w:rPr>
          <w:rFonts w:ascii="方正小标宋简体" w:eastAsia="方正小标宋简体"/>
          <w:sz w:val="44"/>
          <w:szCs w:val="44"/>
        </w:rPr>
      </w:pPr>
      <w:r>
        <w:rPr>
          <w:rFonts w:ascii="方正小标宋简体" w:eastAsia="方正小标宋简体" w:hint="eastAsia"/>
          <w:sz w:val="44"/>
          <w:szCs w:val="44"/>
        </w:rPr>
        <w:t>四川省仪陇中学校教学设计表</w:t>
      </w:r>
    </w:p>
    <w:p w14:paraId="4C106023" w14:textId="66E27B72" w:rsidR="00101F69" w:rsidRDefault="00000000">
      <w:pPr>
        <w:wordWrap w:val="0"/>
        <w:jc w:val="right"/>
        <w:rPr>
          <w:rFonts w:ascii="方正小标宋简体" w:eastAsia="方正小标宋简体"/>
          <w:sz w:val="28"/>
          <w:szCs w:val="44"/>
        </w:rPr>
      </w:pPr>
      <w:r>
        <w:rPr>
          <w:rFonts w:ascii="方正小标宋简体" w:eastAsia="方正小标宋简体" w:hint="eastAsia"/>
          <w:sz w:val="28"/>
          <w:szCs w:val="44"/>
        </w:rPr>
        <w:t xml:space="preserve">备课时间：  </w:t>
      </w:r>
      <w:r w:rsidR="001A14EE">
        <w:rPr>
          <w:rFonts w:ascii="方正小标宋简体" w:eastAsia="方正小标宋简体" w:hint="eastAsia"/>
          <w:sz w:val="28"/>
          <w:szCs w:val="44"/>
        </w:rPr>
        <w:t>2024.8.25</w:t>
      </w:r>
      <w:r>
        <w:rPr>
          <w:rFonts w:ascii="方正小标宋简体" w:eastAsia="方正小标宋简体" w:hint="eastAsia"/>
          <w:sz w:val="28"/>
          <w:szCs w:val="44"/>
        </w:rPr>
        <w:t xml:space="preserve">          </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1"/>
        <w:gridCol w:w="1339"/>
        <w:gridCol w:w="2063"/>
        <w:gridCol w:w="267"/>
        <w:gridCol w:w="1292"/>
        <w:gridCol w:w="1038"/>
        <w:gridCol w:w="2330"/>
      </w:tblGrid>
      <w:tr w:rsidR="00101F69" w14:paraId="4D310719" w14:textId="77777777">
        <w:trPr>
          <w:trHeight w:val="680"/>
          <w:jc w:val="center"/>
        </w:trPr>
        <w:tc>
          <w:tcPr>
            <w:tcW w:w="1525" w:type="dxa"/>
            <w:gridSpan w:val="2"/>
            <w:shd w:val="clear" w:color="auto" w:fill="auto"/>
            <w:noWrap/>
            <w:vAlign w:val="center"/>
          </w:tcPr>
          <w:p w14:paraId="2B450299"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年    级</w:t>
            </w:r>
          </w:p>
        </w:tc>
        <w:tc>
          <w:tcPr>
            <w:tcW w:w="3402" w:type="dxa"/>
            <w:gridSpan w:val="2"/>
            <w:shd w:val="clear" w:color="auto" w:fill="auto"/>
            <w:noWrap/>
            <w:vAlign w:val="center"/>
          </w:tcPr>
          <w:p w14:paraId="11816B65" w14:textId="02D47CE8"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 xml:space="preserve">高20 </w:t>
            </w:r>
            <w:r>
              <w:rPr>
                <w:rFonts w:asciiTheme="minorEastAsia" w:hAnsiTheme="minorEastAsia" w:cs="宋体" w:hint="eastAsia"/>
                <w:bCs/>
                <w:color w:val="000000"/>
                <w:kern w:val="0"/>
                <w:sz w:val="28"/>
                <w:szCs w:val="28"/>
                <w:u w:val="single"/>
              </w:rPr>
              <w:t xml:space="preserve">   </w:t>
            </w:r>
            <w:r w:rsidR="001A14EE">
              <w:rPr>
                <w:rFonts w:asciiTheme="minorEastAsia" w:hAnsiTheme="minorEastAsia" w:cs="宋体" w:hint="eastAsia"/>
                <w:bCs/>
                <w:color w:val="000000"/>
                <w:kern w:val="0"/>
                <w:sz w:val="28"/>
                <w:szCs w:val="28"/>
                <w:u w:val="single"/>
              </w:rPr>
              <w:t>24</w:t>
            </w:r>
            <w:r>
              <w:rPr>
                <w:rFonts w:asciiTheme="minorEastAsia" w:hAnsiTheme="minorEastAsia" w:cs="宋体" w:hint="eastAsia"/>
                <w:bCs/>
                <w:color w:val="000000"/>
                <w:kern w:val="0"/>
                <w:sz w:val="28"/>
                <w:szCs w:val="28"/>
                <w:u w:val="single"/>
              </w:rPr>
              <w:t xml:space="preserve"> </w:t>
            </w:r>
            <w:r>
              <w:rPr>
                <w:rFonts w:asciiTheme="minorEastAsia" w:hAnsiTheme="minorEastAsia" w:cs="宋体" w:hint="eastAsia"/>
                <w:bCs/>
                <w:color w:val="000000"/>
                <w:kern w:val="0"/>
                <w:sz w:val="28"/>
                <w:szCs w:val="28"/>
              </w:rPr>
              <w:t xml:space="preserve"> 级</w:t>
            </w:r>
          </w:p>
        </w:tc>
        <w:tc>
          <w:tcPr>
            <w:tcW w:w="1559" w:type="dxa"/>
            <w:gridSpan w:val="2"/>
            <w:shd w:val="clear" w:color="auto" w:fill="auto"/>
            <w:noWrap/>
            <w:vAlign w:val="center"/>
          </w:tcPr>
          <w:p w14:paraId="2D01C3EE"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学   科</w:t>
            </w:r>
          </w:p>
        </w:tc>
        <w:tc>
          <w:tcPr>
            <w:tcW w:w="3368" w:type="dxa"/>
            <w:gridSpan w:val="2"/>
            <w:shd w:val="clear" w:color="auto" w:fill="auto"/>
            <w:noWrap/>
            <w:vAlign w:val="center"/>
          </w:tcPr>
          <w:p w14:paraId="37C64AD1" w14:textId="5EF8E4B2" w:rsidR="00101F69" w:rsidRDefault="001A14EE">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地理</w:t>
            </w:r>
          </w:p>
        </w:tc>
      </w:tr>
      <w:tr w:rsidR="00101F69" w14:paraId="4D8F40A8" w14:textId="77777777">
        <w:trPr>
          <w:trHeight w:val="680"/>
          <w:jc w:val="center"/>
        </w:trPr>
        <w:tc>
          <w:tcPr>
            <w:tcW w:w="1525" w:type="dxa"/>
            <w:gridSpan w:val="2"/>
            <w:shd w:val="clear" w:color="auto" w:fill="auto"/>
            <w:noWrap/>
            <w:vAlign w:val="center"/>
          </w:tcPr>
          <w:p w14:paraId="6CEA1562"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课题名称</w:t>
            </w:r>
          </w:p>
        </w:tc>
        <w:tc>
          <w:tcPr>
            <w:tcW w:w="3402" w:type="dxa"/>
            <w:gridSpan w:val="2"/>
            <w:shd w:val="clear" w:color="auto" w:fill="auto"/>
            <w:noWrap/>
            <w:vAlign w:val="center"/>
          </w:tcPr>
          <w:p w14:paraId="6B433F7E" w14:textId="19015E83" w:rsidR="00101F69" w:rsidRDefault="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地球的圈层结构</w:t>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p>
        </w:tc>
        <w:tc>
          <w:tcPr>
            <w:tcW w:w="1559" w:type="dxa"/>
            <w:gridSpan w:val="2"/>
            <w:shd w:val="clear" w:color="auto" w:fill="auto"/>
            <w:noWrap/>
            <w:vAlign w:val="center"/>
          </w:tcPr>
          <w:p w14:paraId="0DE7BE63"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   型</w:t>
            </w:r>
          </w:p>
        </w:tc>
        <w:tc>
          <w:tcPr>
            <w:tcW w:w="3368" w:type="dxa"/>
            <w:gridSpan w:val="2"/>
            <w:shd w:val="clear" w:color="auto" w:fill="auto"/>
            <w:noWrap/>
            <w:vAlign w:val="center"/>
          </w:tcPr>
          <w:p w14:paraId="0E7F87F3" w14:textId="2E66812A" w:rsidR="00101F69" w:rsidRDefault="001A14EE">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新授课</w:t>
            </w:r>
          </w:p>
        </w:tc>
      </w:tr>
      <w:tr w:rsidR="00101F69" w14:paraId="386DE1EA" w14:textId="77777777">
        <w:trPr>
          <w:trHeight w:val="680"/>
          <w:jc w:val="center"/>
        </w:trPr>
        <w:tc>
          <w:tcPr>
            <w:tcW w:w="1525" w:type="dxa"/>
            <w:gridSpan w:val="2"/>
            <w:shd w:val="clear" w:color="auto" w:fill="auto"/>
            <w:noWrap/>
            <w:vAlign w:val="center"/>
          </w:tcPr>
          <w:p w14:paraId="0BB03C89"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设 计 者</w:t>
            </w:r>
          </w:p>
        </w:tc>
        <w:tc>
          <w:tcPr>
            <w:tcW w:w="3402" w:type="dxa"/>
            <w:gridSpan w:val="2"/>
            <w:shd w:val="clear" w:color="auto" w:fill="auto"/>
            <w:noWrap/>
            <w:vAlign w:val="center"/>
          </w:tcPr>
          <w:p w14:paraId="030EFC89" w14:textId="148AD17B" w:rsidR="00101F69" w:rsidRDefault="001A14EE">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杨昕</w:t>
            </w:r>
          </w:p>
        </w:tc>
        <w:tc>
          <w:tcPr>
            <w:tcW w:w="1559" w:type="dxa"/>
            <w:gridSpan w:val="2"/>
            <w:shd w:val="clear" w:color="auto" w:fill="auto"/>
            <w:noWrap/>
            <w:vAlign w:val="center"/>
          </w:tcPr>
          <w:p w14:paraId="70FAC00D"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   时</w:t>
            </w:r>
          </w:p>
        </w:tc>
        <w:tc>
          <w:tcPr>
            <w:tcW w:w="3368" w:type="dxa"/>
            <w:gridSpan w:val="2"/>
            <w:shd w:val="clear" w:color="auto" w:fill="auto"/>
            <w:noWrap/>
            <w:vAlign w:val="center"/>
          </w:tcPr>
          <w:p w14:paraId="5EA699FA" w14:textId="2D760492"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 xml:space="preserve">第   </w:t>
            </w:r>
            <w:r w:rsidR="001A14EE">
              <w:rPr>
                <w:rFonts w:asciiTheme="minorEastAsia" w:hAnsiTheme="minorEastAsia" w:cs="宋体" w:hint="eastAsia"/>
                <w:bCs/>
                <w:color w:val="000000"/>
                <w:kern w:val="0"/>
                <w:sz w:val="28"/>
                <w:szCs w:val="28"/>
              </w:rPr>
              <w:t>1</w:t>
            </w:r>
            <w:r>
              <w:rPr>
                <w:rFonts w:asciiTheme="minorEastAsia" w:hAnsiTheme="minorEastAsia" w:cs="宋体" w:hint="eastAsia"/>
                <w:bCs/>
                <w:color w:val="000000"/>
                <w:kern w:val="0"/>
                <w:sz w:val="28"/>
                <w:szCs w:val="28"/>
              </w:rPr>
              <w:t xml:space="preserve">   课时</w:t>
            </w:r>
          </w:p>
        </w:tc>
      </w:tr>
      <w:tr w:rsidR="00101F69" w14:paraId="7FA9BC38" w14:textId="77777777">
        <w:trPr>
          <w:trHeight w:val="851"/>
          <w:jc w:val="center"/>
        </w:trPr>
        <w:tc>
          <w:tcPr>
            <w:tcW w:w="1525" w:type="dxa"/>
            <w:gridSpan w:val="2"/>
            <w:shd w:val="clear" w:color="auto" w:fill="auto"/>
            <w:vAlign w:val="center"/>
          </w:tcPr>
          <w:p w14:paraId="6A809C88"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育  人</w:t>
            </w:r>
          </w:p>
          <w:p w14:paraId="6301F508"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5D2215C3" w14:textId="0A453F6A" w:rsidR="00101F69" w:rsidRDefault="00CA49B6">
            <w:pPr>
              <w:widowControl/>
              <w:jc w:val="left"/>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培养学生地理核心素养</w:t>
            </w:r>
          </w:p>
        </w:tc>
      </w:tr>
      <w:tr w:rsidR="00101F69" w14:paraId="318AE9F8" w14:textId="77777777">
        <w:trPr>
          <w:trHeight w:val="624"/>
          <w:jc w:val="center"/>
        </w:trPr>
        <w:tc>
          <w:tcPr>
            <w:tcW w:w="1525" w:type="dxa"/>
            <w:gridSpan w:val="2"/>
            <w:vMerge w:val="restart"/>
            <w:shd w:val="clear" w:color="auto" w:fill="auto"/>
            <w:vAlign w:val="center"/>
          </w:tcPr>
          <w:p w14:paraId="2DA69D24"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6BE73E06"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2143651E" w14:textId="1AA4618B" w:rsidR="00101F69" w:rsidRDefault="00CA49B6">
            <w:pPr>
              <w:widowControl/>
              <w:jc w:val="left"/>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①结合图文资料，认识地球的内部圈层和外部圈层。</w:t>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p>
        </w:tc>
      </w:tr>
      <w:tr w:rsidR="00101F69" w14:paraId="59E23E51" w14:textId="77777777">
        <w:trPr>
          <w:trHeight w:val="624"/>
          <w:jc w:val="center"/>
        </w:trPr>
        <w:tc>
          <w:tcPr>
            <w:tcW w:w="1525" w:type="dxa"/>
            <w:gridSpan w:val="2"/>
            <w:vMerge/>
            <w:vAlign w:val="center"/>
          </w:tcPr>
          <w:p w14:paraId="393EA02B" w14:textId="77777777" w:rsidR="00101F69" w:rsidRDefault="00101F69">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329359A1" w14:textId="52DDE121" w:rsidR="00101F69" w:rsidRDefault="00CA49B6">
            <w:pPr>
              <w:widowControl/>
              <w:jc w:val="left"/>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②运用圈层结构理论，说明各圈层之间的关系，从整体上说明自然环境的基本构成。</w:t>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p>
        </w:tc>
      </w:tr>
      <w:tr w:rsidR="00101F69" w14:paraId="4B234A36" w14:textId="77777777">
        <w:trPr>
          <w:trHeight w:val="624"/>
          <w:jc w:val="center"/>
        </w:trPr>
        <w:tc>
          <w:tcPr>
            <w:tcW w:w="1525" w:type="dxa"/>
            <w:gridSpan w:val="2"/>
            <w:vMerge/>
            <w:vAlign w:val="center"/>
          </w:tcPr>
          <w:p w14:paraId="577D988B" w14:textId="77777777" w:rsidR="00101F69" w:rsidRDefault="00101F69">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0851F4A6" w14:textId="03BE024F" w:rsidR="00101F69" w:rsidRDefault="00CA49B6">
            <w:pPr>
              <w:widowControl/>
              <w:jc w:val="left"/>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③知道科学家利用地震波研究地球内部结构的基本方法，增强探究意识和科学精神。</w:t>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p>
        </w:tc>
      </w:tr>
      <w:tr w:rsidR="00101F69" w14:paraId="6F1AA3E5" w14:textId="77777777">
        <w:trPr>
          <w:trHeight w:val="680"/>
          <w:jc w:val="center"/>
        </w:trPr>
        <w:tc>
          <w:tcPr>
            <w:tcW w:w="1525" w:type="dxa"/>
            <w:gridSpan w:val="2"/>
            <w:shd w:val="clear" w:color="auto" w:fill="auto"/>
            <w:vAlign w:val="center"/>
          </w:tcPr>
          <w:p w14:paraId="23E2E584"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528BC202"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重  点</w:t>
            </w:r>
          </w:p>
        </w:tc>
        <w:tc>
          <w:tcPr>
            <w:tcW w:w="3402" w:type="dxa"/>
            <w:gridSpan w:val="2"/>
            <w:shd w:val="clear" w:color="auto" w:fill="auto"/>
            <w:noWrap/>
            <w:vAlign w:val="center"/>
          </w:tcPr>
          <w:p w14:paraId="569EA463" w14:textId="7F9D0BB9" w:rsidR="00101F69" w:rsidRDefault="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地球内部圈层的划分、界面、地壳厚度的变化规律、外部圈层的划分及各圈层与人类活动的关系。</w:t>
            </w:r>
            <w:r w:rsidRPr="00CA49B6">
              <w:rPr>
                <w:rFonts w:asciiTheme="minorEastAsia" w:hAnsiTheme="minorEastAsia" w:cs="宋体" w:hint="eastAsia"/>
                <w:bCs/>
                <w:color w:val="000000"/>
                <w:kern w:val="0"/>
                <w:sz w:val="28"/>
                <w:szCs w:val="28"/>
              </w:rPr>
              <w:tab/>
            </w:r>
          </w:p>
        </w:tc>
        <w:tc>
          <w:tcPr>
            <w:tcW w:w="1559" w:type="dxa"/>
            <w:gridSpan w:val="2"/>
            <w:shd w:val="clear" w:color="auto" w:fill="auto"/>
            <w:vAlign w:val="center"/>
          </w:tcPr>
          <w:p w14:paraId="1F1545C1" w14:textId="77777777" w:rsidR="00101F69"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0E21C426"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
                <w:bCs/>
                <w:color w:val="000000"/>
                <w:kern w:val="0"/>
                <w:sz w:val="28"/>
                <w:szCs w:val="28"/>
              </w:rPr>
              <w:t>难  点</w:t>
            </w:r>
          </w:p>
        </w:tc>
        <w:tc>
          <w:tcPr>
            <w:tcW w:w="3368" w:type="dxa"/>
            <w:gridSpan w:val="2"/>
            <w:shd w:val="clear" w:color="auto" w:fill="auto"/>
            <w:noWrap/>
            <w:vAlign w:val="center"/>
          </w:tcPr>
          <w:p w14:paraId="62E64EBE" w14:textId="77777777" w:rsidR="00CA49B6" w:rsidRPr="00CA49B6" w:rsidRDefault="00CA49B6" w:rsidP="00CA49B6">
            <w:pPr>
              <w:widowControl/>
              <w:jc w:val="center"/>
              <w:rPr>
                <w:rFonts w:asciiTheme="minorEastAsia" w:hAnsiTheme="minorEastAsia" w:cs="宋体" w:hint="eastAsia"/>
                <w:color w:val="000000"/>
                <w:kern w:val="0"/>
                <w:sz w:val="22"/>
              </w:rPr>
            </w:pPr>
            <w:r w:rsidRPr="00CA49B6">
              <w:rPr>
                <w:rFonts w:asciiTheme="minorEastAsia" w:hAnsiTheme="minorEastAsia" w:cs="宋体" w:hint="eastAsia"/>
                <w:color w:val="000000"/>
                <w:kern w:val="0"/>
                <w:sz w:val="22"/>
              </w:rPr>
              <w:t>"内部圈层的划分依据；地幔及软流层和岩石圈；外部圈层的界线</w:t>
            </w:r>
          </w:p>
          <w:p w14:paraId="406EA0C6" w14:textId="3867C27D" w:rsidR="00101F69" w:rsidRDefault="00CA49B6" w:rsidP="00CA49B6">
            <w:pPr>
              <w:widowControl/>
              <w:jc w:val="center"/>
              <w:rPr>
                <w:rFonts w:asciiTheme="minorEastAsia" w:hAnsiTheme="minorEastAsia" w:cs="宋体" w:hint="eastAsia"/>
                <w:color w:val="000000"/>
                <w:kern w:val="0"/>
                <w:sz w:val="22"/>
              </w:rPr>
            </w:pPr>
            <w:r w:rsidRPr="00CA49B6">
              <w:rPr>
                <w:rFonts w:asciiTheme="minorEastAsia" w:hAnsiTheme="minorEastAsia" w:cs="宋体"/>
                <w:color w:val="000000"/>
                <w:kern w:val="0"/>
                <w:sz w:val="22"/>
              </w:rPr>
              <w:t>"</w:t>
            </w:r>
            <w:r w:rsidRPr="00CA49B6">
              <w:rPr>
                <w:rFonts w:asciiTheme="minorEastAsia" w:hAnsiTheme="minorEastAsia" w:cs="宋体"/>
                <w:color w:val="000000"/>
                <w:kern w:val="0"/>
                <w:sz w:val="22"/>
              </w:rPr>
              <w:tab/>
            </w:r>
            <w:r w:rsidRPr="00CA49B6">
              <w:rPr>
                <w:rFonts w:asciiTheme="minorEastAsia" w:hAnsiTheme="minorEastAsia" w:cs="宋体"/>
                <w:color w:val="000000"/>
                <w:kern w:val="0"/>
                <w:sz w:val="22"/>
              </w:rPr>
              <w:tab/>
            </w:r>
          </w:p>
        </w:tc>
      </w:tr>
      <w:tr w:rsidR="00101F69" w14:paraId="697C2911" w14:textId="77777777">
        <w:trPr>
          <w:trHeight w:val="851"/>
          <w:jc w:val="center"/>
        </w:trPr>
        <w:tc>
          <w:tcPr>
            <w:tcW w:w="1525" w:type="dxa"/>
            <w:gridSpan w:val="2"/>
            <w:shd w:val="clear" w:color="auto" w:fill="auto"/>
            <w:noWrap/>
            <w:vAlign w:val="center"/>
          </w:tcPr>
          <w:p w14:paraId="6C0E6B78"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核  心</w:t>
            </w:r>
          </w:p>
          <w:p w14:paraId="003DCE5D"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问  题</w:t>
            </w:r>
          </w:p>
        </w:tc>
        <w:tc>
          <w:tcPr>
            <w:tcW w:w="8329" w:type="dxa"/>
            <w:gridSpan w:val="6"/>
            <w:shd w:val="clear" w:color="auto" w:fill="auto"/>
            <w:noWrap/>
            <w:vAlign w:val="center"/>
          </w:tcPr>
          <w:p w14:paraId="5E226B53" w14:textId="45DE1D81" w:rsidR="00101F69" w:rsidRDefault="00CA49B6">
            <w:pPr>
              <w:widowControl/>
              <w:jc w:val="left"/>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地球内部圈层的划分、界面、地壳厚度的变化规律、外部圈层的划分及各圈层与人类活动的关系。</w:t>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p>
        </w:tc>
      </w:tr>
      <w:tr w:rsidR="00101F69" w14:paraId="21CCF65E" w14:textId="77777777">
        <w:trPr>
          <w:trHeight w:val="624"/>
          <w:jc w:val="center"/>
        </w:trPr>
        <w:tc>
          <w:tcPr>
            <w:tcW w:w="1525" w:type="dxa"/>
            <w:gridSpan w:val="2"/>
            <w:vMerge w:val="restart"/>
            <w:shd w:val="clear" w:color="auto" w:fill="auto"/>
            <w:noWrap/>
            <w:vAlign w:val="center"/>
          </w:tcPr>
          <w:p w14:paraId="5B405833"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课  时</w:t>
            </w:r>
          </w:p>
          <w:p w14:paraId="4E84935D"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4F1633C5" w14:textId="3C7F7A5F" w:rsidR="00101F69" w:rsidRDefault="00CA49B6">
            <w:pPr>
              <w:widowControl/>
              <w:jc w:val="left"/>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①结合图文资料，认识地球的内部圈层和外部圈层。</w:t>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p>
        </w:tc>
      </w:tr>
      <w:tr w:rsidR="00101F69" w14:paraId="1965B6D3" w14:textId="77777777">
        <w:trPr>
          <w:trHeight w:val="624"/>
          <w:jc w:val="center"/>
        </w:trPr>
        <w:tc>
          <w:tcPr>
            <w:tcW w:w="1525" w:type="dxa"/>
            <w:gridSpan w:val="2"/>
            <w:vMerge/>
            <w:vAlign w:val="center"/>
          </w:tcPr>
          <w:p w14:paraId="4F1439E8" w14:textId="77777777" w:rsidR="00101F69" w:rsidRDefault="00101F69">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55FE573E" w14:textId="1672DDC6" w:rsidR="00101F69" w:rsidRDefault="00CA49B6">
            <w:pPr>
              <w:widowControl/>
              <w:jc w:val="left"/>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②运用圈层结构理论，说明各圈层之间的关系，从整体上说明自然环境的基本构成。</w:t>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p>
        </w:tc>
      </w:tr>
      <w:tr w:rsidR="00101F69" w14:paraId="7055E960" w14:textId="77777777">
        <w:trPr>
          <w:trHeight w:val="624"/>
          <w:jc w:val="center"/>
        </w:trPr>
        <w:tc>
          <w:tcPr>
            <w:tcW w:w="1525" w:type="dxa"/>
            <w:gridSpan w:val="2"/>
            <w:vMerge/>
            <w:vAlign w:val="center"/>
          </w:tcPr>
          <w:p w14:paraId="6E237333" w14:textId="77777777" w:rsidR="00101F69" w:rsidRDefault="00101F69">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61074E5B" w14:textId="749028F3" w:rsidR="00101F69" w:rsidRDefault="00CA49B6">
            <w:pPr>
              <w:widowControl/>
              <w:jc w:val="left"/>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③知道科学家利用地震波研究地球内部结构的基本方法，增强探究意识和科学精神。</w:t>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r w:rsidRPr="00CA49B6">
              <w:rPr>
                <w:rFonts w:asciiTheme="minorEastAsia" w:hAnsiTheme="minorEastAsia" w:cs="宋体" w:hint="eastAsia"/>
                <w:bCs/>
                <w:color w:val="000000"/>
                <w:kern w:val="0"/>
                <w:sz w:val="28"/>
                <w:szCs w:val="28"/>
              </w:rPr>
              <w:tab/>
            </w:r>
          </w:p>
        </w:tc>
      </w:tr>
      <w:tr w:rsidR="00101F69" w14:paraId="780908CE" w14:textId="77777777">
        <w:trPr>
          <w:trHeight w:val="680"/>
          <w:jc w:val="center"/>
        </w:trPr>
        <w:tc>
          <w:tcPr>
            <w:tcW w:w="9854" w:type="dxa"/>
            <w:gridSpan w:val="8"/>
            <w:shd w:val="clear" w:color="auto" w:fill="auto"/>
            <w:noWrap/>
            <w:vAlign w:val="center"/>
          </w:tcPr>
          <w:p w14:paraId="2AE6EC6E" w14:textId="77777777" w:rsidR="00101F69" w:rsidRDefault="00000000">
            <w:pPr>
              <w:widowControl/>
              <w:jc w:val="center"/>
              <w:rPr>
                <w:rFonts w:ascii="黑体" w:eastAsia="黑体" w:hAnsi="黑体" w:cs="宋体" w:hint="eastAsia"/>
                <w:b/>
                <w:bCs/>
                <w:color w:val="000000"/>
                <w:kern w:val="0"/>
                <w:sz w:val="36"/>
                <w:szCs w:val="36"/>
              </w:rPr>
            </w:pPr>
            <w:r>
              <w:rPr>
                <w:rFonts w:ascii="黑体" w:eastAsia="黑体" w:hAnsi="黑体" w:cs="宋体" w:hint="eastAsia"/>
                <w:b/>
                <w:bCs/>
                <w:color w:val="000000"/>
                <w:kern w:val="0"/>
                <w:sz w:val="36"/>
                <w:szCs w:val="36"/>
              </w:rPr>
              <w:t>教学过程</w:t>
            </w:r>
          </w:p>
        </w:tc>
      </w:tr>
      <w:tr w:rsidR="00101F69" w14:paraId="3A34FCEF" w14:textId="77777777">
        <w:trPr>
          <w:trHeight w:val="624"/>
          <w:jc w:val="center"/>
        </w:trPr>
        <w:tc>
          <w:tcPr>
            <w:tcW w:w="534" w:type="dxa"/>
            <w:shd w:val="clear" w:color="auto" w:fill="auto"/>
            <w:noWrap/>
            <w:vAlign w:val="center"/>
          </w:tcPr>
          <w:p w14:paraId="0DA3C6AB" w14:textId="77777777" w:rsidR="00101F69" w:rsidRDefault="00101F69">
            <w:pPr>
              <w:widowControl/>
              <w:jc w:val="center"/>
              <w:rPr>
                <w:rFonts w:asciiTheme="minorEastAsia" w:hAnsiTheme="minorEastAsia" w:cs="宋体" w:hint="eastAsia"/>
                <w:bCs/>
                <w:color w:val="000000"/>
                <w:kern w:val="0"/>
                <w:sz w:val="28"/>
                <w:szCs w:val="28"/>
              </w:rPr>
            </w:pPr>
          </w:p>
        </w:tc>
        <w:tc>
          <w:tcPr>
            <w:tcW w:w="2330" w:type="dxa"/>
            <w:gridSpan w:val="2"/>
            <w:shd w:val="clear" w:color="auto" w:fill="auto"/>
            <w:vAlign w:val="center"/>
          </w:tcPr>
          <w:p w14:paraId="5F093D19" w14:textId="77777777" w:rsidR="00101F69" w:rsidRDefault="00000000">
            <w:pPr>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学习内容</w:t>
            </w:r>
          </w:p>
        </w:tc>
        <w:tc>
          <w:tcPr>
            <w:tcW w:w="2330" w:type="dxa"/>
            <w:gridSpan w:val="2"/>
            <w:shd w:val="clear" w:color="auto" w:fill="auto"/>
            <w:noWrap/>
            <w:vAlign w:val="center"/>
          </w:tcPr>
          <w:p w14:paraId="0079E405" w14:textId="77777777" w:rsidR="00101F69"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教师活动</w:t>
            </w:r>
          </w:p>
        </w:tc>
        <w:tc>
          <w:tcPr>
            <w:tcW w:w="2330" w:type="dxa"/>
            <w:gridSpan w:val="2"/>
            <w:shd w:val="clear" w:color="auto" w:fill="auto"/>
            <w:noWrap/>
            <w:vAlign w:val="center"/>
          </w:tcPr>
          <w:p w14:paraId="5F2D3190" w14:textId="77777777" w:rsidR="00101F69"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学生活动</w:t>
            </w:r>
          </w:p>
        </w:tc>
        <w:tc>
          <w:tcPr>
            <w:tcW w:w="2330" w:type="dxa"/>
            <w:shd w:val="clear" w:color="auto" w:fill="auto"/>
            <w:noWrap/>
            <w:vAlign w:val="center"/>
          </w:tcPr>
          <w:p w14:paraId="63D33F6C" w14:textId="77777777" w:rsidR="00101F69"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设计意图</w:t>
            </w:r>
          </w:p>
        </w:tc>
      </w:tr>
      <w:tr w:rsidR="00101F69" w14:paraId="51E968DA" w14:textId="77777777">
        <w:trPr>
          <w:trHeight w:val="2959"/>
          <w:jc w:val="center"/>
        </w:trPr>
        <w:tc>
          <w:tcPr>
            <w:tcW w:w="534" w:type="dxa"/>
            <w:shd w:val="clear" w:color="auto" w:fill="auto"/>
            <w:noWrap/>
            <w:vAlign w:val="center"/>
          </w:tcPr>
          <w:p w14:paraId="1DD8297A" w14:textId="77777777" w:rsidR="00101F69"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w:t>
            </w:r>
            <w:proofErr w:type="gramStart"/>
            <w:r>
              <w:rPr>
                <w:rFonts w:asciiTheme="minorEastAsia" w:hAnsiTheme="minorEastAsia" w:cs="宋体" w:hint="eastAsia"/>
                <w:b/>
                <w:bCs/>
                <w:color w:val="000000"/>
                <w:kern w:val="0"/>
                <w:sz w:val="22"/>
              </w:rPr>
              <w:t>一</w:t>
            </w:r>
            <w:proofErr w:type="gramEnd"/>
          </w:p>
        </w:tc>
        <w:tc>
          <w:tcPr>
            <w:tcW w:w="2330" w:type="dxa"/>
            <w:gridSpan w:val="2"/>
            <w:shd w:val="clear" w:color="auto" w:fill="auto"/>
            <w:vAlign w:val="center"/>
          </w:tcPr>
          <w:p w14:paraId="0743DB48" w14:textId="77777777" w:rsidR="00CA49B6" w:rsidRPr="00CA49B6" w:rsidRDefault="00CA49B6" w:rsidP="00CA49B6">
            <w:pPr>
              <w:widowControl/>
              <w:rPr>
                <w:rFonts w:asciiTheme="minorEastAsia" w:hAnsiTheme="minorEastAsia" w:cs="宋体" w:hint="eastAsia"/>
                <w:bCs/>
                <w:color w:val="000000"/>
                <w:kern w:val="0"/>
                <w:sz w:val="22"/>
              </w:rPr>
            </w:pPr>
            <w:r w:rsidRPr="00CA49B6">
              <w:rPr>
                <w:rFonts w:asciiTheme="minorEastAsia" w:hAnsiTheme="minorEastAsia" w:cs="宋体" w:hint="eastAsia"/>
                <w:bCs/>
                <w:color w:val="000000"/>
                <w:kern w:val="0"/>
                <w:sz w:val="22"/>
              </w:rPr>
              <w:t>任务</w:t>
            </w:r>
            <w:proofErr w:type="gramStart"/>
            <w:r w:rsidRPr="00CA49B6">
              <w:rPr>
                <w:rFonts w:asciiTheme="minorEastAsia" w:hAnsiTheme="minorEastAsia" w:cs="宋体" w:hint="eastAsia"/>
                <w:bCs/>
                <w:color w:val="000000"/>
                <w:kern w:val="0"/>
                <w:sz w:val="22"/>
              </w:rPr>
              <w:t>一</w:t>
            </w:r>
            <w:proofErr w:type="gramEnd"/>
            <w:r w:rsidRPr="00CA49B6">
              <w:rPr>
                <w:rFonts w:asciiTheme="minorEastAsia" w:hAnsiTheme="minorEastAsia" w:cs="宋体" w:hint="eastAsia"/>
                <w:bCs/>
                <w:color w:val="000000"/>
                <w:kern w:val="0"/>
                <w:sz w:val="22"/>
              </w:rPr>
              <w:t>：</w:t>
            </w:r>
            <w:r w:rsidRPr="00CA49B6">
              <w:rPr>
                <w:rFonts w:asciiTheme="minorEastAsia" w:hAnsiTheme="minorEastAsia" w:cs="宋体" w:hint="eastAsia"/>
                <w:bCs/>
                <w:color w:val="000000"/>
                <w:kern w:val="0"/>
                <w:sz w:val="22"/>
              </w:rPr>
              <w:tab/>
            </w:r>
          </w:p>
          <w:p w14:paraId="08BC0032" w14:textId="5140177F" w:rsidR="00101F69" w:rsidRDefault="00CA49B6" w:rsidP="00CA49B6">
            <w:pPr>
              <w:widowControl/>
              <w:rPr>
                <w:rFonts w:asciiTheme="minorEastAsia" w:hAnsiTheme="minorEastAsia" w:cs="宋体" w:hint="eastAsia"/>
                <w:bCs/>
                <w:color w:val="000000"/>
                <w:kern w:val="0"/>
                <w:sz w:val="22"/>
              </w:rPr>
            </w:pPr>
            <w:r w:rsidRPr="00CA49B6">
              <w:rPr>
                <w:rFonts w:asciiTheme="minorEastAsia" w:hAnsiTheme="minorEastAsia" w:cs="宋体"/>
                <w:bCs/>
                <w:color w:val="000000"/>
                <w:kern w:val="0"/>
                <w:sz w:val="22"/>
              </w:rPr>
              <w:tab/>
            </w:r>
          </w:p>
        </w:tc>
        <w:tc>
          <w:tcPr>
            <w:tcW w:w="2330" w:type="dxa"/>
            <w:gridSpan w:val="2"/>
            <w:shd w:val="clear" w:color="auto" w:fill="auto"/>
            <w:noWrap/>
            <w:vAlign w:val="center"/>
          </w:tcPr>
          <w:p w14:paraId="6F77ADB7"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"提问式导入</w:t>
            </w:r>
          </w:p>
          <w:p w14:paraId="6732CE7F" w14:textId="4BDA57C4"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科普：“上天”容易“入地”难！地球深处到底什么样？</w:t>
            </w:r>
          </w:p>
          <w:p w14:paraId="2F602D98" w14:textId="1265C968"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（问题）那我们人类通过什么样的方式去了解地球的内部？"</w:t>
            </w:r>
            <w:r w:rsidRPr="00CA49B6">
              <w:rPr>
                <w:rFonts w:asciiTheme="minorEastAsia" w:hAnsiTheme="minorEastAsia" w:cs="宋体" w:hint="eastAsia"/>
                <w:bCs/>
                <w:color w:val="000000"/>
                <w:kern w:val="0"/>
                <w:sz w:val="28"/>
                <w:szCs w:val="28"/>
              </w:rPr>
              <w:tab/>
            </w:r>
            <w:r w:rsidRPr="00CA49B6">
              <w:rPr>
                <w:rFonts w:asciiTheme="minorEastAsia" w:hAnsiTheme="minorEastAsia" w:cs="宋体"/>
                <w:bCs/>
                <w:color w:val="000000"/>
                <w:kern w:val="0"/>
                <w:sz w:val="28"/>
                <w:szCs w:val="28"/>
              </w:rPr>
              <w:tab/>
            </w:r>
          </w:p>
        </w:tc>
        <w:tc>
          <w:tcPr>
            <w:tcW w:w="2330" w:type="dxa"/>
            <w:gridSpan w:val="2"/>
            <w:shd w:val="clear" w:color="auto" w:fill="auto"/>
            <w:noWrap/>
            <w:vAlign w:val="center"/>
          </w:tcPr>
          <w:p w14:paraId="77920182"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学生回答并思考</w:t>
            </w:r>
            <w:r w:rsidRPr="00CA49B6">
              <w:rPr>
                <w:rFonts w:asciiTheme="minorEastAsia" w:hAnsiTheme="minorEastAsia" w:cs="宋体" w:hint="eastAsia"/>
                <w:bCs/>
                <w:color w:val="000000"/>
                <w:kern w:val="0"/>
                <w:sz w:val="28"/>
                <w:szCs w:val="28"/>
              </w:rPr>
              <w:tab/>
            </w:r>
          </w:p>
          <w:p w14:paraId="17C1F93D" w14:textId="3750D967"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c>
          <w:tcPr>
            <w:tcW w:w="2330" w:type="dxa"/>
            <w:shd w:val="clear" w:color="auto" w:fill="auto"/>
            <w:noWrap/>
            <w:vAlign w:val="center"/>
          </w:tcPr>
          <w:p w14:paraId="786FC65F"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这样的设问方式，通过人类涉及的宇宙空间核对地球的探索历程，激发学生对本节课的兴趣。</w:t>
            </w:r>
            <w:r w:rsidRPr="00CA49B6">
              <w:rPr>
                <w:rFonts w:asciiTheme="minorEastAsia" w:hAnsiTheme="minorEastAsia" w:cs="宋体" w:hint="eastAsia"/>
                <w:bCs/>
                <w:color w:val="000000"/>
                <w:kern w:val="0"/>
                <w:sz w:val="28"/>
                <w:szCs w:val="28"/>
              </w:rPr>
              <w:tab/>
            </w:r>
          </w:p>
          <w:p w14:paraId="0783448C" w14:textId="731A1D13"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r>
      <w:tr w:rsidR="00101F69" w14:paraId="7CB2AC62" w14:textId="77777777">
        <w:trPr>
          <w:trHeight w:val="2871"/>
          <w:jc w:val="center"/>
        </w:trPr>
        <w:tc>
          <w:tcPr>
            <w:tcW w:w="534" w:type="dxa"/>
            <w:shd w:val="clear" w:color="auto" w:fill="auto"/>
            <w:noWrap/>
            <w:vAlign w:val="center"/>
          </w:tcPr>
          <w:p w14:paraId="026863AB" w14:textId="77777777" w:rsidR="00101F69"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任务二</w:t>
            </w:r>
          </w:p>
        </w:tc>
        <w:tc>
          <w:tcPr>
            <w:tcW w:w="2330" w:type="dxa"/>
            <w:gridSpan w:val="2"/>
            <w:shd w:val="clear" w:color="auto" w:fill="auto"/>
            <w:vAlign w:val="center"/>
          </w:tcPr>
          <w:p w14:paraId="219BE037" w14:textId="77777777" w:rsidR="00CA49B6" w:rsidRPr="00CA49B6" w:rsidRDefault="00CA49B6" w:rsidP="00CA49B6">
            <w:pPr>
              <w:widowControl/>
              <w:rPr>
                <w:rFonts w:asciiTheme="minorEastAsia" w:hAnsiTheme="minorEastAsia" w:cs="宋体" w:hint="eastAsia"/>
                <w:bCs/>
                <w:color w:val="000000"/>
                <w:kern w:val="0"/>
                <w:sz w:val="22"/>
              </w:rPr>
            </w:pPr>
            <w:r w:rsidRPr="00CA49B6">
              <w:rPr>
                <w:rFonts w:asciiTheme="minorEastAsia" w:hAnsiTheme="minorEastAsia" w:cs="宋体" w:hint="eastAsia"/>
                <w:bCs/>
                <w:color w:val="000000"/>
                <w:kern w:val="0"/>
                <w:sz w:val="22"/>
              </w:rPr>
              <w:t>任务二：</w:t>
            </w:r>
            <w:r w:rsidRPr="00CA49B6">
              <w:rPr>
                <w:rFonts w:asciiTheme="minorEastAsia" w:hAnsiTheme="minorEastAsia" w:cs="宋体" w:hint="eastAsia"/>
                <w:bCs/>
                <w:color w:val="000000"/>
                <w:kern w:val="0"/>
                <w:sz w:val="22"/>
              </w:rPr>
              <w:tab/>
            </w:r>
          </w:p>
          <w:p w14:paraId="73F55D97" w14:textId="77777777" w:rsidR="00CA49B6" w:rsidRPr="00CA49B6" w:rsidRDefault="00CA49B6" w:rsidP="00CA49B6">
            <w:pPr>
              <w:widowControl/>
              <w:rPr>
                <w:rFonts w:asciiTheme="minorEastAsia" w:hAnsiTheme="minorEastAsia" w:cs="宋体"/>
                <w:bCs/>
                <w:color w:val="000000"/>
                <w:kern w:val="0"/>
                <w:sz w:val="22"/>
              </w:rPr>
            </w:pPr>
            <w:r w:rsidRPr="00CA49B6">
              <w:rPr>
                <w:rFonts w:asciiTheme="minorEastAsia" w:hAnsiTheme="minorEastAsia" w:cs="宋体"/>
                <w:bCs/>
                <w:color w:val="000000"/>
                <w:kern w:val="0"/>
                <w:sz w:val="22"/>
              </w:rPr>
              <w:tab/>
            </w:r>
          </w:p>
          <w:p w14:paraId="79C43CE2" w14:textId="2714723A" w:rsidR="00101F69" w:rsidRDefault="00CA49B6" w:rsidP="00CA49B6">
            <w:pPr>
              <w:widowControl/>
              <w:rPr>
                <w:rFonts w:asciiTheme="minorEastAsia" w:hAnsiTheme="minorEastAsia" w:cs="宋体" w:hint="eastAsia"/>
                <w:bCs/>
                <w:color w:val="000000"/>
                <w:kern w:val="0"/>
                <w:sz w:val="22"/>
              </w:rPr>
            </w:pPr>
            <w:r w:rsidRPr="00CA49B6">
              <w:rPr>
                <w:rFonts w:asciiTheme="minorEastAsia" w:hAnsiTheme="minorEastAsia" w:cs="宋体"/>
                <w:bCs/>
                <w:color w:val="000000"/>
                <w:kern w:val="0"/>
                <w:sz w:val="22"/>
              </w:rPr>
              <w:tab/>
            </w:r>
          </w:p>
        </w:tc>
        <w:tc>
          <w:tcPr>
            <w:tcW w:w="2330" w:type="dxa"/>
            <w:gridSpan w:val="2"/>
            <w:shd w:val="clear" w:color="auto" w:fill="auto"/>
            <w:noWrap/>
            <w:vAlign w:val="center"/>
          </w:tcPr>
          <w:p w14:paraId="5C1D8224"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提问：地震波是什么？地震波有哪些分类？我们利用它的哪些特性去了解地球的内部结构？</w:t>
            </w:r>
            <w:r w:rsidRPr="00CA49B6">
              <w:rPr>
                <w:rFonts w:asciiTheme="minorEastAsia" w:hAnsiTheme="minorEastAsia" w:cs="宋体" w:hint="eastAsia"/>
                <w:bCs/>
                <w:color w:val="000000"/>
                <w:kern w:val="0"/>
                <w:sz w:val="28"/>
                <w:szCs w:val="28"/>
              </w:rPr>
              <w:tab/>
            </w:r>
          </w:p>
          <w:p w14:paraId="73167864" w14:textId="77777777" w:rsidR="00CA49B6" w:rsidRPr="00CA49B6" w:rsidRDefault="00CA49B6" w:rsidP="00CA49B6">
            <w:pPr>
              <w:widowControl/>
              <w:jc w:val="center"/>
              <w:rPr>
                <w:rFonts w:asciiTheme="minorEastAsia" w:hAnsiTheme="minorEastAsia" w:cs="宋体"/>
                <w:bCs/>
                <w:color w:val="000000"/>
                <w:kern w:val="0"/>
                <w:sz w:val="28"/>
                <w:szCs w:val="28"/>
              </w:rPr>
            </w:pPr>
            <w:r w:rsidRPr="00CA49B6">
              <w:rPr>
                <w:rFonts w:asciiTheme="minorEastAsia" w:hAnsiTheme="minorEastAsia" w:cs="宋体"/>
                <w:bCs/>
                <w:color w:val="000000"/>
                <w:kern w:val="0"/>
                <w:sz w:val="28"/>
                <w:szCs w:val="28"/>
              </w:rPr>
              <w:tab/>
            </w:r>
          </w:p>
          <w:p w14:paraId="786098EB" w14:textId="401581F3"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c>
          <w:tcPr>
            <w:tcW w:w="2330" w:type="dxa"/>
            <w:gridSpan w:val="2"/>
            <w:shd w:val="clear" w:color="auto" w:fill="auto"/>
            <w:noWrap/>
            <w:vAlign w:val="center"/>
          </w:tcPr>
          <w:p w14:paraId="7027701C"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学生结合</w:t>
            </w:r>
            <w:proofErr w:type="gramStart"/>
            <w:r w:rsidRPr="00CA49B6">
              <w:rPr>
                <w:rFonts w:asciiTheme="minorEastAsia" w:hAnsiTheme="minorEastAsia" w:cs="宋体" w:hint="eastAsia"/>
                <w:bCs/>
                <w:color w:val="000000"/>
                <w:kern w:val="0"/>
                <w:sz w:val="28"/>
                <w:szCs w:val="28"/>
              </w:rPr>
              <w:t>导学案和</w:t>
            </w:r>
            <w:proofErr w:type="gramEnd"/>
            <w:r w:rsidRPr="00CA49B6">
              <w:rPr>
                <w:rFonts w:asciiTheme="minorEastAsia" w:hAnsiTheme="minorEastAsia" w:cs="宋体" w:hint="eastAsia"/>
                <w:bCs/>
                <w:color w:val="000000"/>
                <w:kern w:val="0"/>
                <w:sz w:val="28"/>
                <w:szCs w:val="28"/>
              </w:rPr>
              <w:t>课本阅读去回答问题。</w:t>
            </w:r>
            <w:r w:rsidRPr="00CA49B6">
              <w:rPr>
                <w:rFonts w:asciiTheme="minorEastAsia" w:hAnsiTheme="minorEastAsia" w:cs="宋体" w:hint="eastAsia"/>
                <w:bCs/>
                <w:color w:val="000000"/>
                <w:kern w:val="0"/>
                <w:sz w:val="28"/>
                <w:szCs w:val="28"/>
              </w:rPr>
              <w:tab/>
            </w:r>
          </w:p>
          <w:p w14:paraId="3404C288" w14:textId="77777777" w:rsidR="00CA49B6" w:rsidRPr="00CA49B6" w:rsidRDefault="00CA49B6" w:rsidP="00CA49B6">
            <w:pPr>
              <w:widowControl/>
              <w:jc w:val="center"/>
              <w:rPr>
                <w:rFonts w:asciiTheme="minorEastAsia" w:hAnsiTheme="minorEastAsia" w:cs="宋体"/>
                <w:bCs/>
                <w:color w:val="000000"/>
                <w:kern w:val="0"/>
                <w:sz w:val="28"/>
                <w:szCs w:val="28"/>
              </w:rPr>
            </w:pPr>
            <w:r w:rsidRPr="00CA49B6">
              <w:rPr>
                <w:rFonts w:asciiTheme="minorEastAsia" w:hAnsiTheme="minorEastAsia" w:cs="宋体"/>
                <w:bCs/>
                <w:color w:val="000000"/>
                <w:kern w:val="0"/>
                <w:sz w:val="28"/>
                <w:szCs w:val="28"/>
              </w:rPr>
              <w:tab/>
            </w:r>
          </w:p>
          <w:p w14:paraId="2CD77904" w14:textId="35A7A5A9"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c>
          <w:tcPr>
            <w:tcW w:w="2330" w:type="dxa"/>
            <w:shd w:val="clear" w:color="auto" w:fill="auto"/>
            <w:noWrap/>
            <w:vAlign w:val="center"/>
          </w:tcPr>
          <w:p w14:paraId="614A5BDA" w14:textId="0A1583B7"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鼓励学生探索科学，要敢于克服困难、执着追求。树立</w:t>
            </w:r>
            <w:proofErr w:type="gramStart"/>
            <w:r w:rsidRPr="00CA49B6">
              <w:rPr>
                <w:rFonts w:asciiTheme="minorEastAsia" w:hAnsiTheme="minorEastAsia" w:cs="宋体" w:hint="eastAsia"/>
                <w:bCs/>
                <w:color w:val="000000"/>
                <w:kern w:val="0"/>
                <w:sz w:val="28"/>
                <w:szCs w:val="28"/>
              </w:rPr>
              <w:t>辩</w:t>
            </w:r>
            <w:proofErr w:type="gramEnd"/>
            <w:r w:rsidRPr="00CA49B6">
              <w:rPr>
                <w:rFonts w:asciiTheme="minorEastAsia" w:hAnsiTheme="minorEastAsia" w:cs="宋体" w:hint="eastAsia"/>
                <w:bCs/>
                <w:color w:val="000000"/>
                <w:kern w:val="0"/>
                <w:sz w:val="28"/>
                <w:szCs w:val="28"/>
              </w:rPr>
              <w:t>比较分析的科学论证方法。培养学生发现问题，解决问题的能力</w:t>
            </w:r>
          </w:p>
        </w:tc>
      </w:tr>
      <w:tr w:rsidR="00101F69" w14:paraId="517CE6F8" w14:textId="77777777">
        <w:trPr>
          <w:trHeight w:val="2871"/>
          <w:jc w:val="center"/>
        </w:trPr>
        <w:tc>
          <w:tcPr>
            <w:tcW w:w="534" w:type="dxa"/>
            <w:shd w:val="clear" w:color="auto" w:fill="auto"/>
            <w:noWrap/>
            <w:vAlign w:val="center"/>
          </w:tcPr>
          <w:p w14:paraId="6D8C24E8" w14:textId="77777777" w:rsidR="00101F69"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lastRenderedPageBreak/>
              <w:t>任务三</w:t>
            </w:r>
          </w:p>
        </w:tc>
        <w:tc>
          <w:tcPr>
            <w:tcW w:w="2330" w:type="dxa"/>
            <w:gridSpan w:val="2"/>
            <w:shd w:val="clear" w:color="auto" w:fill="auto"/>
            <w:vAlign w:val="center"/>
          </w:tcPr>
          <w:p w14:paraId="2887314E" w14:textId="77777777" w:rsidR="00CA49B6" w:rsidRPr="00CA49B6" w:rsidRDefault="00CA49B6" w:rsidP="00CA49B6">
            <w:pPr>
              <w:widowControl/>
              <w:rPr>
                <w:rFonts w:asciiTheme="minorEastAsia" w:hAnsiTheme="minorEastAsia" w:cs="宋体" w:hint="eastAsia"/>
                <w:bCs/>
                <w:color w:val="000000"/>
                <w:kern w:val="0"/>
                <w:sz w:val="22"/>
              </w:rPr>
            </w:pPr>
            <w:r w:rsidRPr="00CA49B6">
              <w:rPr>
                <w:rFonts w:asciiTheme="minorEastAsia" w:hAnsiTheme="minorEastAsia" w:cs="宋体" w:hint="eastAsia"/>
                <w:bCs/>
                <w:color w:val="000000"/>
                <w:kern w:val="0"/>
                <w:sz w:val="22"/>
              </w:rPr>
              <w:t>任务三：</w:t>
            </w:r>
            <w:r w:rsidRPr="00CA49B6">
              <w:rPr>
                <w:rFonts w:asciiTheme="minorEastAsia" w:hAnsiTheme="minorEastAsia" w:cs="宋体" w:hint="eastAsia"/>
                <w:bCs/>
                <w:color w:val="000000"/>
                <w:kern w:val="0"/>
                <w:sz w:val="22"/>
              </w:rPr>
              <w:tab/>
            </w:r>
          </w:p>
          <w:p w14:paraId="657B36CE" w14:textId="77777777" w:rsidR="00CA49B6" w:rsidRPr="00CA49B6" w:rsidRDefault="00CA49B6" w:rsidP="00CA49B6">
            <w:pPr>
              <w:widowControl/>
              <w:rPr>
                <w:rFonts w:asciiTheme="minorEastAsia" w:hAnsiTheme="minorEastAsia" w:cs="宋体"/>
                <w:bCs/>
                <w:color w:val="000000"/>
                <w:kern w:val="0"/>
                <w:sz w:val="22"/>
              </w:rPr>
            </w:pPr>
            <w:r w:rsidRPr="00CA49B6">
              <w:rPr>
                <w:rFonts w:asciiTheme="minorEastAsia" w:hAnsiTheme="minorEastAsia" w:cs="宋体"/>
                <w:bCs/>
                <w:color w:val="000000"/>
                <w:kern w:val="0"/>
                <w:sz w:val="22"/>
              </w:rPr>
              <w:tab/>
            </w:r>
          </w:p>
          <w:p w14:paraId="3470DB7B" w14:textId="42F262E3" w:rsidR="00101F69" w:rsidRDefault="00CA49B6" w:rsidP="00CA49B6">
            <w:pPr>
              <w:widowControl/>
              <w:rPr>
                <w:rFonts w:asciiTheme="minorEastAsia" w:hAnsiTheme="minorEastAsia" w:cs="宋体" w:hint="eastAsia"/>
                <w:bCs/>
                <w:color w:val="000000"/>
                <w:kern w:val="0"/>
                <w:sz w:val="22"/>
              </w:rPr>
            </w:pPr>
            <w:r w:rsidRPr="00CA49B6">
              <w:rPr>
                <w:rFonts w:asciiTheme="minorEastAsia" w:hAnsiTheme="minorEastAsia" w:cs="宋体"/>
                <w:bCs/>
                <w:color w:val="000000"/>
                <w:kern w:val="0"/>
                <w:sz w:val="22"/>
              </w:rPr>
              <w:tab/>
            </w:r>
          </w:p>
        </w:tc>
        <w:tc>
          <w:tcPr>
            <w:tcW w:w="2330" w:type="dxa"/>
            <w:gridSpan w:val="2"/>
            <w:shd w:val="clear" w:color="auto" w:fill="auto"/>
            <w:noWrap/>
            <w:vAlign w:val="center"/>
          </w:tcPr>
          <w:p w14:paraId="0E2DF957"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"1、划分依据：地震波在不同地层的介质中传播速度不同</w:t>
            </w:r>
          </w:p>
          <w:p w14:paraId="14C331C9"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2、“两个界面、三个圈层”"</w:t>
            </w:r>
            <w:r w:rsidRPr="00CA49B6">
              <w:rPr>
                <w:rFonts w:asciiTheme="minorEastAsia" w:hAnsiTheme="minorEastAsia" w:cs="宋体" w:hint="eastAsia"/>
                <w:bCs/>
                <w:color w:val="000000"/>
                <w:kern w:val="0"/>
                <w:sz w:val="28"/>
                <w:szCs w:val="28"/>
              </w:rPr>
              <w:tab/>
            </w:r>
          </w:p>
          <w:p w14:paraId="1F59A1D2" w14:textId="77777777" w:rsidR="00CA49B6" w:rsidRPr="00CA49B6" w:rsidRDefault="00CA49B6" w:rsidP="00CA49B6">
            <w:pPr>
              <w:widowControl/>
              <w:jc w:val="center"/>
              <w:rPr>
                <w:rFonts w:asciiTheme="minorEastAsia" w:hAnsiTheme="minorEastAsia" w:cs="宋体"/>
                <w:bCs/>
                <w:color w:val="000000"/>
                <w:kern w:val="0"/>
                <w:sz w:val="28"/>
                <w:szCs w:val="28"/>
              </w:rPr>
            </w:pPr>
            <w:r w:rsidRPr="00CA49B6">
              <w:rPr>
                <w:rFonts w:asciiTheme="minorEastAsia" w:hAnsiTheme="minorEastAsia" w:cs="宋体"/>
                <w:bCs/>
                <w:color w:val="000000"/>
                <w:kern w:val="0"/>
                <w:sz w:val="28"/>
                <w:szCs w:val="28"/>
              </w:rPr>
              <w:tab/>
            </w:r>
          </w:p>
          <w:p w14:paraId="68A0D99E" w14:textId="4CA1B8CD" w:rsidR="00101F69"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c>
          <w:tcPr>
            <w:tcW w:w="2330" w:type="dxa"/>
            <w:gridSpan w:val="2"/>
            <w:shd w:val="clear" w:color="auto" w:fill="auto"/>
            <w:noWrap/>
            <w:vAlign w:val="center"/>
          </w:tcPr>
          <w:p w14:paraId="4D55A25E"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学生结合</w:t>
            </w:r>
            <w:proofErr w:type="gramStart"/>
            <w:r w:rsidRPr="00CA49B6">
              <w:rPr>
                <w:rFonts w:asciiTheme="minorEastAsia" w:hAnsiTheme="minorEastAsia" w:cs="宋体" w:hint="eastAsia"/>
                <w:bCs/>
                <w:color w:val="000000"/>
                <w:kern w:val="0"/>
                <w:sz w:val="28"/>
                <w:szCs w:val="28"/>
              </w:rPr>
              <w:t>导学案和</w:t>
            </w:r>
            <w:proofErr w:type="gramEnd"/>
            <w:r w:rsidRPr="00CA49B6">
              <w:rPr>
                <w:rFonts w:asciiTheme="minorEastAsia" w:hAnsiTheme="minorEastAsia" w:cs="宋体" w:hint="eastAsia"/>
                <w:bCs/>
                <w:color w:val="000000"/>
                <w:kern w:val="0"/>
                <w:sz w:val="28"/>
                <w:szCs w:val="28"/>
              </w:rPr>
              <w:t>课本阅读去回答问题。</w:t>
            </w:r>
            <w:r w:rsidRPr="00CA49B6">
              <w:rPr>
                <w:rFonts w:asciiTheme="minorEastAsia" w:hAnsiTheme="minorEastAsia" w:cs="宋体" w:hint="eastAsia"/>
                <w:bCs/>
                <w:color w:val="000000"/>
                <w:kern w:val="0"/>
                <w:sz w:val="28"/>
                <w:szCs w:val="28"/>
              </w:rPr>
              <w:tab/>
            </w:r>
          </w:p>
          <w:p w14:paraId="6942D317" w14:textId="77777777" w:rsidR="00CA49B6" w:rsidRPr="00CA49B6" w:rsidRDefault="00CA49B6" w:rsidP="00CA49B6">
            <w:pPr>
              <w:widowControl/>
              <w:jc w:val="center"/>
              <w:rPr>
                <w:rFonts w:asciiTheme="minorEastAsia" w:hAnsiTheme="minorEastAsia" w:cs="宋体"/>
                <w:bCs/>
                <w:color w:val="000000"/>
                <w:kern w:val="0"/>
                <w:sz w:val="28"/>
                <w:szCs w:val="28"/>
              </w:rPr>
            </w:pPr>
            <w:r w:rsidRPr="00CA49B6">
              <w:rPr>
                <w:rFonts w:asciiTheme="minorEastAsia" w:hAnsiTheme="minorEastAsia" w:cs="宋体"/>
                <w:bCs/>
                <w:color w:val="000000"/>
                <w:kern w:val="0"/>
                <w:sz w:val="28"/>
                <w:szCs w:val="28"/>
              </w:rPr>
              <w:tab/>
            </w:r>
          </w:p>
          <w:p w14:paraId="7DC97DBA" w14:textId="43A900E8"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c>
          <w:tcPr>
            <w:tcW w:w="2330" w:type="dxa"/>
            <w:shd w:val="clear" w:color="auto" w:fill="auto"/>
            <w:noWrap/>
            <w:vAlign w:val="center"/>
          </w:tcPr>
          <w:p w14:paraId="07026B92"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通过地震波速度的变化让学生了解地球圈层的划分具有很强的严谨性和科学性。</w:t>
            </w:r>
            <w:r w:rsidRPr="00CA49B6">
              <w:rPr>
                <w:rFonts w:asciiTheme="minorEastAsia" w:hAnsiTheme="minorEastAsia" w:cs="宋体" w:hint="eastAsia"/>
                <w:bCs/>
                <w:color w:val="000000"/>
                <w:kern w:val="0"/>
                <w:sz w:val="28"/>
                <w:szCs w:val="28"/>
              </w:rPr>
              <w:tab/>
            </w:r>
          </w:p>
          <w:p w14:paraId="02E585CD" w14:textId="77777777" w:rsidR="00CA49B6" w:rsidRPr="00CA49B6" w:rsidRDefault="00CA49B6" w:rsidP="00CA49B6">
            <w:pPr>
              <w:widowControl/>
              <w:jc w:val="center"/>
              <w:rPr>
                <w:rFonts w:asciiTheme="minorEastAsia" w:hAnsiTheme="minorEastAsia" w:cs="宋体"/>
                <w:bCs/>
                <w:color w:val="000000"/>
                <w:kern w:val="0"/>
                <w:sz w:val="28"/>
                <w:szCs w:val="28"/>
              </w:rPr>
            </w:pPr>
            <w:r w:rsidRPr="00CA49B6">
              <w:rPr>
                <w:rFonts w:asciiTheme="minorEastAsia" w:hAnsiTheme="minorEastAsia" w:cs="宋体"/>
                <w:bCs/>
                <w:color w:val="000000"/>
                <w:kern w:val="0"/>
                <w:sz w:val="28"/>
                <w:szCs w:val="28"/>
              </w:rPr>
              <w:tab/>
            </w:r>
          </w:p>
          <w:p w14:paraId="35E94806" w14:textId="3A4AC112"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r>
      <w:tr w:rsidR="00101F69" w14:paraId="69003E92" w14:textId="77777777">
        <w:trPr>
          <w:trHeight w:val="2871"/>
          <w:jc w:val="center"/>
        </w:trPr>
        <w:tc>
          <w:tcPr>
            <w:tcW w:w="534" w:type="dxa"/>
            <w:shd w:val="clear" w:color="auto" w:fill="auto"/>
            <w:noWrap/>
            <w:vAlign w:val="center"/>
          </w:tcPr>
          <w:p w14:paraId="3FB59B4D" w14:textId="77777777" w:rsidR="00101F69"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任务四</w:t>
            </w:r>
          </w:p>
        </w:tc>
        <w:tc>
          <w:tcPr>
            <w:tcW w:w="2330" w:type="dxa"/>
            <w:gridSpan w:val="2"/>
            <w:shd w:val="clear" w:color="auto" w:fill="auto"/>
            <w:vAlign w:val="center"/>
          </w:tcPr>
          <w:p w14:paraId="336FBBDA" w14:textId="77777777" w:rsidR="00CA49B6" w:rsidRPr="00CA49B6" w:rsidRDefault="00CA49B6" w:rsidP="00CA49B6">
            <w:pPr>
              <w:widowControl/>
              <w:rPr>
                <w:rFonts w:asciiTheme="minorEastAsia" w:hAnsiTheme="minorEastAsia" w:cs="宋体" w:hint="eastAsia"/>
                <w:bCs/>
                <w:color w:val="000000"/>
                <w:kern w:val="0"/>
                <w:sz w:val="22"/>
              </w:rPr>
            </w:pPr>
            <w:r w:rsidRPr="00CA49B6">
              <w:rPr>
                <w:rFonts w:asciiTheme="minorEastAsia" w:hAnsiTheme="minorEastAsia" w:cs="宋体" w:hint="eastAsia"/>
                <w:bCs/>
                <w:color w:val="000000"/>
                <w:kern w:val="0"/>
                <w:sz w:val="22"/>
              </w:rPr>
              <w:t>任务四：</w:t>
            </w:r>
            <w:r w:rsidRPr="00CA49B6">
              <w:rPr>
                <w:rFonts w:asciiTheme="minorEastAsia" w:hAnsiTheme="minorEastAsia" w:cs="宋体" w:hint="eastAsia"/>
                <w:bCs/>
                <w:color w:val="000000"/>
                <w:kern w:val="0"/>
                <w:sz w:val="22"/>
              </w:rPr>
              <w:tab/>
            </w:r>
          </w:p>
          <w:p w14:paraId="35139F55" w14:textId="60866B31" w:rsidR="00101F69" w:rsidRDefault="00CA49B6" w:rsidP="00CA49B6">
            <w:pPr>
              <w:widowControl/>
              <w:rPr>
                <w:rFonts w:asciiTheme="minorEastAsia" w:hAnsiTheme="minorEastAsia" w:cs="宋体" w:hint="eastAsia"/>
                <w:bCs/>
                <w:color w:val="000000"/>
                <w:kern w:val="0"/>
                <w:sz w:val="22"/>
              </w:rPr>
            </w:pPr>
            <w:r w:rsidRPr="00CA49B6">
              <w:rPr>
                <w:rFonts w:asciiTheme="minorEastAsia" w:hAnsiTheme="minorEastAsia" w:cs="宋体"/>
                <w:bCs/>
                <w:color w:val="000000"/>
                <w:kern w:val="0"/>
                <w:sz w:val="22"/>
              </w:rPr>
              <w:tab/>
            </w:r>
          </w:p>
        </w:tc>
        <w:tc>
          <w:tcPr>
            <w:tcW w:w="2330" w:type="dxa"/>
            <w:gridSpan w:val="2"/>
            <w:shd w:val="clear" w:color="auto" w:fill="auto"/>
            <w:noWrap/>
            <w:vAlign w:val="center"/>
          </w:tcPr>
          <w:p w14:paraId="73A569DF"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教师引导学生归纳，总结地壳、地幔和地核的厚度、结构、组成和特点。</w:t>
            </w:r>
            <w:r w:rsidRPr="00CA49B6">
              <w:rPr>
                <w:rFonts w:asciiTheme="minorEastAsia" w:hAnsiTheme="minorEastAsia" w:cs="宋体" w:hint="eastAsia"/>
                <w:bCs/>
                <w:color w:val="000000"/>
                <w:kern w:val="0"/>
                <w:sz w:val="28"/>
                <w:szCs w:val="28"/>
              </w:rPr>
              <w:tab/>
            </w:r>
          </w:p>
          <w:p w14:paraId="4CD448DC" w14:textId="2BDB7817"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c>
          <w:tcPr>
            <w:tcW w:w="2330" w:type="dxa"/>
            <w:gridSpan w:val="2"/>
            <w:shd w:val="clear" w:color="auto" w:fill="auto"/>
            <w:noWrap/>
            <w:vAlign w:val="center"/>
          </w:tcPr>
          <w:p w14:paraId="67D16174"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分组讨论并回答问题</w:t>
            </w:r>
            <w:r w:rsidRPr="00CA49B6">
              <w:rPr>
                <w:rFonts w:asciiTheme="minorEastAsia" w:hAnsiTheme="minorEastAsia" w:cs="宋体" w:hint="eastAsia"/>
                <w:bCs/>
                <w:color w:val="000000"/>
                <w:kern w:val="0"/>
                <w:sz w:val="28"/>
                <w:szCs w:val="28"/>
              </w:rPr>
              <w:tab/>
            </w:r>
          </w:p>
          <w:p w14:paraId="06FBF69E" w14:textId="669486D7"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c>
          <w:tcPr>
            <w:tcW w:w="2330" w:type="dxa"/>
            <w:shd w:val="clear" w:color="auto" w:fill="auto"/>
            <w:noWrap/>
            <w:vAlign w:val="center"/>
          </w:tcPr>
          <w:p w14:paraId="35D1E64D" w14:textId="77777777" w:rsidR="00CA49B6" w:rsidRPr="00CA49B6"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hint="eastAsia"/>
                <w:bCs/>
                <w:color w:val="000000"/>
                <w:kern w:val="0"/>
                <w:sz w:val="28"/>
                <w:szCs w:val="28"/>
              </w:rPr>
              <w:t>通过阅读资料培养学生自主解决问题的能力，培养学生回答问题的独立思维能力。</w:t>
            </w:r>
            <w:r w:rsidRPr="00CA49B6">
              <w:rPr>
                <w:rFonts w:asciiTheme="minorEastAsia" w:hAnsiTheme="minorEastAsia" w:cs="宋体" w:hint="eastAsia"/>
                <w:bCs/>
                <w:color w:val="000000"/>
                <w:kern w:val="0"/>
                <w:sz w:val="28"/>
                <w:szCs w:val="28"/>
              </w:rPr>
              <w:tab/>
            </w:r>
          </w:p>
          <w:p w14:paraId="0B30C4F2" w14:textId="507CEB5E" w:rsidR="00101F69" w:rsidRDefault="00CA49B6" w:rsidP="00CA49B6">
            <w:pPr>
              <w:widowControl/>
              <w:jc w:val="center"/>
              <w:rPr>
                <w:rFonts w:asciiTheme="minorEastAsia" w:hAnsiTheme="minorEastAsia" w:cs="宋体" w:hint="eastAsia"/>
                <w:bCs/>
                <w:color w:val="000000"/>
                <w:kern w:val="0"/>
                <w:sz w:val="28"/>
                <w:szCs w:val="28"/>
              </w:rPr>
            </w:pPr>
            <w:r w:rsidRPr="00CA49B6">
              <w:rPr>
                <w:rFonts w:asciiTheme="minorEastAsia" w:hAnsiTheme="minorEastAsia" w:cs="宋体"/>
                <w:bCs/>
                <w:color w:val="000000"/>
                <w:kern w:val="0"/>
                <w:sz w:val="28"/>
                <w:szCs w:val="28"/>
              </w:rPr>
              <w:tab/>
            </w:r>
          </w:p>
        </w:tc>
      </w:tr>
      <w:tr w:rsidR="00101F69" w14:paraId="0A4455CE" w14:textId="77777777">
        <w:trPr>
          <w:trHeight w:val="1827"/>
          <w:jc w:val="center"/>
        </w:trPr>
        <w:tc>
          <w:tcPr>
            <w:tcW w:w="1525" w:type="dxa"/>
            <w:gridSpan w:val="2"/>
            <w:shd w:val="clear" w:color="auto" w:fill="auto"/>
            <w:vAlign w:val="center"/>
          </w:tcPr>
          <w:p w14:paraId="496D4BE4" w14:textId="77777777" w:rsidR="00101F69"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作  业</w:t>
            </w:r>
          </w:p>
          <w:p w14:paraId="01055667" w14:textId="77777777" w:rsidR="00101F69"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51E9D672" w14:textId="77777777" w:rsidR="00CA49B6" w:rsidRDefault="00CA49B6" w:rsidP="00CA49B6">
            <w:pPr>
              <w:widowControl/>
              <w:jc w:val="left"/>
              <w:rPr>
                <w:rFonts w:ascii="华文楷体" w:eastAsia="华文楷体" w:hAnsi="华文楷体"/>
                <w:b/>
                <w:bCs/>
                <w:color w:val="000000"/>
                <w:kern w:val="0"/>
                <w:sz w:val="28"/>
                <w:szCs w:val="28"/>
              </w:rPr>
            </w:pPr>
            <w:r>
              <w:rPr>
                <w:rFonts w:ascii="华文楷体" w:eastAsia="华文楷体" w:hAnsi="华文楷体" w:hint="eastAsia"/>
                <w:b/>
                <w:bCs/>
                <w:color w:val="000000"/>
                <w:sz w:val="28"/>
                <w:szCs w:val="28"/>
              </w:rPr>
              <w:t>分层作业</w:t>
            </w:r>
          </w:p>
          <w:p w14:paraId="44D06876" w14:textId="77777777" w:rsidR="00101F69" w:rsidRDefault="00101F69">
            <w:pPr>
              <w:widowControl/>
              <w:jc w:val="left"/>
              <w:rPr>
                <w:rFonts w:asciiTheme="minorEastAsia" w:hAnsiTheme="minorEastAsia" w:cs="宋体" w:hint="eastAsia"/>
                <w:bCs/>
                <w:color w:val="000000"/>
                <w:kern w:val="0"/>
                <w:sz w:val="28"/>
                <w:szCs w:val="28"/>
              </w:rPr>
            </w:pPr>
          </w:p>
        </w:tc>
      </w:tr>
      <w:tr w:rsidR="00101F69" w14:paraId="230DE953" w14:textId="77777777">
        <w:trPr>
          <w:trHeight w:val="2322"/>
          <w:jc w:val="center"/>
        </w:trPr>
        <w:tc>
          <w:tcPr>
            <w:tcW w:w="1525" w:type="dxa"/>
            <w:gridSpan w:val="2"/>
            <w:shd w:val="clear" w:color="auto" w:fill="auto"/>
            <w:vAlign w:val="center"/>
          </w:tcPr>
          <w:p w14:paraId="7A9C8418" w14:textId="77777777" w:rsidR="00101F69"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板  书</w:t>
            </w:r>
          </w:p>
          <w:p w14:paraId="618478C3" w14:textId="77777777" w:rsidR="00101F69"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3219CE59" w14:textId="77777777" w:rsidR="00101F69" w:rsidRDefault="00101F69">
            <w:pPr>
              <w:widowControl/>
              <w:jc w:val="left"/>
              <w:rPr>
                <w:rFonts w:asciiTheme="minorEastAsia" w:hAnsiTheme="minorEastAsia" w:cs="宋体" w:hint="eastAsia"/>
                <w:bCs/>
                <w:color w:val="000000"/>
                <w:kern w:val="0"/>
                <w:sz w:val="28"/>
                <w:szCs w:val="28"/>
              </w:rPr>
            </w:pPr>
          </w:p>
        </w:tc>
      </w:tr>
      <w:tr w:rsidR="00101F69" w14:paraId="66DF278E" w14:textId="77777777">
        <w:trPr>
          <w:trHeight w:val="1691"/>
          <w:jc w:val="center"/>
        </w:trPr>
        <w:tc>
          <w:tcPr>
            <w:tcW w:w="1525" w:type="dxa"/>
            <w:gridSpan w:val="2"/>
            <w:shd w:val="clear" w:color="auto" w:fill="auto"/>
            <w:vAlign w:val="center"/>
          </w:tcPr>
          <w:p w14:paraId="67BCE972" w14:textId="77777777" w:rsidR="00101F69"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lastRenderedPageBreak/>
              <w:t>教  学</w:t>
            </w:r>
          </w:p>
          <w:p w14:paraId="5554A184" w14:textId="77777777" w:rsidR="00101F69" w:rsidRDefault="00000000">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反  思</w:t>
            </w:r>
          </w:p>
        </w:tc>
        <w:tc>
          <w:tcPr>
            <w:tcW w:w="8329" w:type="dxa"/>
            <w:gridSpan w:val="6"/>
            <w:shd w:val="clear" w:color="auto" w:fill="auto"/>
            <w:noWrap/>
            <w:vAlign w:val="center"/>
          </w:tcPr>
          <w:p w14:paraId="2AC51C65" w14:textId="77777777" w:rsidR="00101F69" w:rsidRDefault="00101F69">
            <w:pPr>
              <w:widowControl/>
              <w:jc w:val="left"/>
              <w:rPr>
                <w:rFonts w:asciiTheme="minorEastAsia" w:hAnsiTheme="minorEastAsia" w:cs="宋体" w:hint="eastAsia"/>
                <w:bCs/>
                <w:color w:val="000000"/>
                <w:kern w:val="0"/>
                <w:sz w:val="28"/>
                <w:szCs w:val="28"/>
              </w:rPr>
            </w:pPr>
          </w:p>
        </w:tc>
      </w:tr>
    </w:tbl>
    <w:p w14:paraId="19FD5CC3" w14:textId="77777777" w:rsidR="00101F69" w:rsidRDefault="00101F69">
      <w:pPr>
        <w:snapToGrid w:val="0"/>
        <w:spacing w:line="20" w:lineRule="exact"/>
      </w:pPr>
    </w:p>
    <w:sectPr w:rsidR="00101F69">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简体">
    <w:charset w:val="86"/>
    <w:family w:val="auto"/>
    <w:pitch w:val="default"/>
    <w:sig w:usb0="00000001" w:usb1="080E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3B57"/>
    <w:multiLevelType w:val="multilevel"/>
    <w:tmpl w:val="0CE13B57"/>
    <w:lvl w:ilvl="0">
      <w:start w:val="1"/>
      <w:numFmt w:val="chineseCountingThousand"/>
      <w:pStyle w:val="J3"/>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B20FE"/>
    <w:multiLevelType w:val="multilevel"/>
    <w:tmpl w:val="100B20FE"/>
    <w:lvl w:ilvl="0">
      <w:start w:val="1"/>
      <w:numFmt w:val="chineseCountingThousand"/>
      <w:pStyle w:val="J2"/>
      <w:suff w:val="space"/>
      <w:lvlText w:val="第%1节"/>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72A4F33"/>
    <w:multiLevelType w:val="multilevel"/>
    <w:tmpl w:val="772A4F33"/>
    <w:lvl w:ilvl="0">
      <w:start w:val="1"/>
      <w:numFmt w:val="chineseCountingThousand"/>
      <w:pStyle w:val="J1"/>
      <w:suff w:val="space"/>
      <w:lvlText w:val="第%1章"/>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67918080">
    <w:abstractNumId w:val="2"/>
  </w:num>
  <w:num w:numId="2" w16cid:durableId="2120103989">
    <w:abstractNumId w:val="1"/>
  </w:num>
  <w:num w:numId="3" w16cid:durableId="189427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5MzIzMDY0ODc0MWNkMGM4NmI3MGU1NzU2YWQ1ZWUifQ=="/>
  </w:docVars>
  <w:rsids>
    <w:rsidRoot w:val="002B228E"/>
    <w:rsid w:val="00044153"/>
    <w:rsid w:val="00101F69"/>
    <w:rsid w:val="001169FB"/>
    <w:rsid w:val="001A14EE"/>
    <w:rsid w:val="001B73DC"/>
    <w:rsid w:val="00256A90"/>
    <w:rsid w:val="0027732E"/>
    <w:rsid w:val="002933B4"/>
    <w:rsid w:val="002B228E"/>
    <w:rsid w:val="00321C4E"/>
    <w:rsid w:val="003A0F47"/>
    <w:rsid w:val="003B117E"/>
    <w:rsid w:val="003C76E0"/>
    <w:rsid w:val="00467637"/>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A49B6"/>
    <w:rsid w:val="00CB7FFB"/>
    <w:rsid w:val="00CF122D"/>
    <w:rsid w:val="00D056ED"/>
    <w:rsid w:val="00D547DA"/>
    <w:rsid w:val="00DA2DBD"/>
    <w:rsid w:val="00E17B66"/>
    <w:rsid w:val="00F02785"/>
    <w:rsid w:val="00F1534C"/>
    <w:rsid w:val="00F43B3F"/>
    <w:rsid w:val="00F65ADA"/>
    <w:rsid w:val="00FB5DC1"/>
    <w:rsid w:val="00FE0FD1"/>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2DEF"/>
  <w15:docId w15:val="{08063276-5B6B-48EE-812D-6561001B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TOC1">
    <w:name w:val="toc 1"/>
    <w:basedOn w:val="a"/>
    <w:next w:val="a"/>
    <w:uiPriority w:val="39"/>
    <w:pPr>
      <w:spacing w:line="360" w:lineRule="auto"/>
      <w:jc w:val="left"/>
    </w:pPr>
    <w:rPr>
      <w:rFonts w:ascii="仿宋_GB2312" w:eastAsia="仿宋_GB2312" w:hAnsi="Calibri" w:cs="Calibri"/>
      <w:bCs/>
      <w:caps/>
      <w:sz w:val="28"/>
      <w:szCs w:val="20"/>
    </w:rPr>
  </w:style>
  <w:style w:type="paragraph" w:styleId="TOC2">
    <w:name w:val="toc 2"/>
    <w:basedOn w:val="a"/>
    <w:next w:val="a"/>
    <w:uiPriority w:val="39"/>
    <w:pPr>
      <w:spacing w:line="360" w:lineRule="auto"/>
      <w:ind w:firstLineChars="200" w:firstLine="200"/>
      <w:jc w:val="left"/>
    </w:pPr>
    <w:rPr>
      <w:rFonts w:ascii="仿宋_GB2312" w:eastAsia="仿宋_GB2312" w:hAnsi="Calibri" w:cs="Calibri"/>
      <w:smallCaps/>
      <w:sz w:val="24"/>
      <w:szCs w:val="20"/>
    </w:rPr>
  </w:style>
  <w:style w:type="paragraph" w:customStyle="1" w:styleId="J1">
    <w:name w:val="J1编"/>
    <w:autoRedefine/>
    <w:qFormat/>
    <w:pPr>
      <w:pageBreakBefore/>
      <w:numPr>
        <w:numId w:val="1"/>
      </w:numPr>
      <w:adjustRightInd w:val="0"/>
      <w:snapToGrid w:val="0"/>
      <w:spacing w:afterLines="100" w:after="100"/>
      <w:jc w:val="center"/>
      <w:outlineLvl w:val="0"/>
    </w:pPr>
    <w:rPr>
      <w:rFonts w:ascii="Times New Roman" w:eastAsia="方正小标宋_GBK" w:hAnsi="Times New Roman" w:cs="Times New Roman"/>
      <w:bCs/>
      <w:color w:val="000000"/>
      <w:kern w:val="44"/>
      <w:sz w:val="44"/>
      <w:szCs w:val="44"/>
    </w:rPr>
  </w:style>
  <w:style w:type="paragraph" w:customStyle="1" w:styleId="J2">
    <w:name w:val="J2编"/>
    <w:autoRedefine/>
    <w:qFormat/>
    <w:pPr>
      <w:keepNext/>
      <w:numPr>
        <w:numId w:val="2"/>
      </w:numPr>
      <w:adjustRightInd w:val="0"/>
      <w:snapToGrid w:val="0"/>
      <w:spacing w:beforeLines="100" w:before="100" w:afterLines="100" w:after="100"/>
      <w:jc w:val="center"/>
      <w:outlineLvl w:val="1"/>
    </w:pPr>
    <w:rPr>
      <w:rFonts w:ascii="Times New Roman" w:eastAsia="方正小标宋_GBK" w:hAnsi="Times New Roman" w:cs="Times New Roman"/>
      <w:bCs/>
      <w:sz w:val="36"/>
      <w:szCs w:val="32"/>
    </w:rPr>
  </w:style>
  <w:style w:type="paragraph" w:customStyle="1" w:styleId="J3">
    <w:name w:val="J3编"/>
    <w:qFormat/>
    <w:pPr>
      <w:keepNext/>
      <w:numPr>
        <w:numId w:val="3"/>
      </w:numPr>
      <w:adjustRightInd w:val="0"/>
      <w:snapToGrid w:val="0"/>
      <w:spacing w:beforeLines="100" w:before="100" w:afterLines="100" w:after="100"/>
      <w:jc w:val="center"/>
      <w:outlineLvl w:val="2"/>
    </w:pPr>
    <w:rPr>
      <w:rFonts w:ascii="Times New Roman" w:eastAsia="黑体" w:hAnsi="Times New Roman" w:cs="Times New Roman"/>
      <w:b/>
      <w:bCs/>
      <w:color w:val="000000"/>
      <w:kern w:val="2"/>
      <w:sz w:val="32"/>
      <w:szCs w:val="32"/>
    </w:rPr>
  </w:style>
  <w:style w:type="paragraph" w:customStyle="1" w:styleId="J">
    <w:name w:val="J正"/>
    <w:qFormat/>
    <w:pPr>
      <w:adjustRightInd w:val="0"/>
      <w:snapToGrid w:val="0"/>
      <w:spacing w:line="300" w:lineRule="auto"/>
      <w:ind w:firstLineChars="200" w:firstLine="200"/>
    </w:pPr>
    <w:rPr>
      <w:rFonts w:ascii="Times New Roman" w:eastAsia="宋体" w:hAnsi="Times New Roman" w:cs="Times New Roman"/>
      <w:kern w:val="2"/>
      <w:sz w:val="22"/>
      <w:szCs w:val="24"/>
    </w:rPr>
  </w:style>
  <w:style w:type="paragraph" w:customStyle="1" w:styleId="D1">
    <w:name w:val="D1"/>
    <w:next w:val="a"/>
    <w:qFormat/>
    <w:pPr>
      <w:adjustRightInd w:val="0"/>
      <w:snapToGrid w:val="0"/>
      <w:spacing w:beforeLines="100" w:before="100" w:afterLines="50" w:after="50" w:line="580" w:lineRule="exact"/>
      <w:ind w:firstLineChars="200" w:firstLine="200"/>
      <w:outlineLvl w:val="0"/>
    </w:pPr>
    <w:rPr>
      <w:rFonts w:ascii="黑体" w:eastAsia="黑体" w:hAnsi="黑体" w:cs="方正黑体_GBK"/>
      <w:b/>
      <w:bCs/>
      <w:sz w:val="32"/>
      <w:szCs w:val="21"/>
    </w:rPr>
  </w:style>
  <w:style w:type="paragraph" w:customStyle="1" w:styleId="D2">
    <w:name w:val="D2"/>
    <w:autoRedefine/>
    <w:qFormat/>
    <w:pPr>
      <w:adjustRightInd w:val="0"/>
      <w:snapToGrid w:val="0"/>
      <w:spacing w:beforeLines="25" w:before="25" w:afterLines="25" w:after="25" w:line="580" w:lineRule="exact"/>
      <w:ind w:firstLineChars="200" w:firstLine="200"/>
      <w:outlineLvl w:val="1"/>
    </w:pPr>
    <w:rPr>
      <w:rFonts w:ascii="仿宋_GB2312" w:eastAsia="仿宋_GB2312" w:hAnsi="方正楷体简体" w:cs="方正楷体简体"/>
      <w:b/>
      <w:bCs/>
      <w:sz w:val="32"/>
    </w:rPr>
  </w:style>
  <w:style w:type="paragraph" w:customStyle="1" w:styleId="D">
    <w:name w:val="D正文"/>
    <w:basedOn w:val="a"/>
    <w:autoRedefine/>
    <w:qFormat/>
    <w:pPr>
      <w:adjustRightInd w:val="0"/>
      <w:snapToGrid w:val="0"/>
      <w:spacing w:line="580" w:lineRule="exact"/>
      <w:ind w:firstLineChars="200" w:firstLine="200"/>
    </w:pPr>
    <w:rPr>
      <w:rFonts w:ascii="仿宋_GB2312" w:eastAsia="仿宋_GB2312" w:hAnsi="方正仿宋_GBK" w:cs="方正仿宋_GBK"/>
      <w:b/>
      <w:kern w:val="0"/>
      <w:sz w:val="32"/>
      <w:szCs w:val="20"/>
    </w:rPr>
  </w:style>
  <w:style w:type="paragraph" w:customStyle="1" w:styleId="J0">
    <w:name w:val="J令"/>
    <w:qFormat/>
    <w:pPr>
      <w:spacing w:afterLines="100" w:after="408"/>
      <w:jc w:val="center"/>
    </w:pPr>
    <w:rPr>
      <w:rFonts w:ascii="黑体" w:eastAsia="黑体" w:hAnsi="黑体" w:cs="黑体"/>
      <w:kern w:val="2"/>
      <w:sz w:val="28"/>
      <w:szCs w:val="22"/>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778112">
      <w:bodyDiv w:val="1"/>
      <w:marLeft w:val="0"/>
      <w:marRight w:val="0"/>
      <w:marTop w:val="0"/>
      <w:marBottom w:val="0"/>
      <w:divBdr>
        <w:top w:val="none" w:sz="0" w:space="0" w:color="auto"/>
        <w:left w:val="none" w:sz="0" w:space="0" w:color="auto"/>
        <w:bottom w:val="none" w:sz="0" w:space="0" w:color="auto"/>
        <w:right w:val="none" w:sz="0" w:space="0" w:color="auto"/>
      </w:divBdr>
    </w:div>
    <w:div w:id="1034771819">
      <w:bodyDiv w:val="1"/>
      <w:marLeft w:val="0"/>
      <w:marRight w:val="0"/>
      <w:marTop w:val="0"/>
      <w:marBottom w:val="0"/>
      <w:divBdr>
        <w:top w:val="none" w:sz="0" w:space="0" w:color="auto"/>
        <w:left w:val="none" w:sz="0" w:space="0" w:color="auto"/>
        <w:bottom w:val="none" w:sz="0" w:space="0" w:color="auto"/>
        <w:right w:val="none" w:sz="0" w:space="0" w:color="auto"/>
      </w:divBdr>
    </w:div>
    <w:div w:id="207415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170</Words>
  <Characters>974</Characters>
  <Application>Microsoft Office Word</Application>
  <DocSecurity>0</DocSecurity>
  <Lines>8</Lines>
  <Paragraphs>2</Paragraphs>
  <ScaleCrop>false</ScaleCrop>
  <Company>HP</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FeiYing</dc:creator>
  <cp:lastModifiedBy>昕 杨</cp:lastModifiedBy>
  <cp:revision>17</cp:revision>
  <cp:lastPrinted>2023-10-12T02:38:00Z</cp:lastPrinted>
  <dcterms:created xsi:type="dcterms:W3CDTF">2023-02-06T13:19:00Z</dcterms:created>
  <dcterms:modified xsi:type="dcterms:W3CDTF">2024-08-29T14:07:00Z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91302114EA3A43EDA95BEBDDD1C5437A_13</vt:lpwstr>
  </property>
</Properties>
</file>