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2025.2.1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工业区位因素的变化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代红梅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引导学生进行深入的地理思维的工业区位因素及其变化的分析，并形成正确的工业发展观念。</w:t>
            </w:r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运用工业区位理论，结合图文材料分析工业发展的区位条件，合理进行工业区位选择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>
            <w:pPr>
              <w:widowControl/>
              <w:rPr>
                <w:rFonts w:hint="eastAsia" w:ascii="宋体" w:hAnsi="宋体" w:cs="Times New Roman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②能够分析工业区位因素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变化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对工业生产的具体影响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分析合理布局工业，减轻工业“三废”对环境的影响，保护生态环境。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5F1EA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能够分析工业区位因素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变化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对工业生产的具体影响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能够分析工业区位因素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变化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对工业生产的具体影响</w:t>
            </w: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0C461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运用工业区位理论，结合图文材料分析工业发展的区位条件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运用工业区位理论，结合图文材料分析工业发展的区位条件，合理进行工业区位选择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②能够分析工业区位因素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变化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对工业生产的具体影响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分析合理布局工业，减轻工业“三废”对环境的影响，保护生态环境。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新课导入</w:t>
            </w:r>
          </w:p>
          <w:p w14:paraId="08BC00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59CF8EF6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【课程导入】播放视频（首钢宣传视频），引导学生思考首钢多次搬迁的因素。</w:t>
            </w:r>
          </w:p>
          <w:p w14:paraId="689A942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1F93D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学生思考：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首钢多次搬迁的因素。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利用视频导入我国首钢区位的变化，可以强化学生对前期知识的学习，能够更好的带入情感去学习知识。</w:t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基础预热-工业区位因素</w:t>
            </w:r>
          </w:p>
          <w:p w14:paraId="79C43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9765E5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讲解原料、能源等区位因素对工业区位选择的影响逐渐弱化，而交通运输、消费市场等区位因素对工业区位选择的影响日益增强；引导学生填写导学案：工业区位因素的变化</w:t>
            </w:r>
          </w:p>
          <w:p w14:paraId="786098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1C8C2A35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填写导学案：工业区位因素的变化：交通、消费市场、科技</w:t>
            </w:r>
          </w:p>
          <w:p w14:paraId="2CD7790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本环节主要依靠学案（导学案）让学生自主预习完成，培养学生的自主学习和分析的能力</w:t>
            </w:r>
          </w:p>
          <w:p w14:paraId="614A5B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探究工业区位因素的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变化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39CEB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展示图片，探究一：下图为日本钢铁产业的分布；</w:t>
            </w:r>
          </w:p>
          <w:p w14:paraId="1D95C5C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探究二：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首钢多次搬迁的因素</w:t>
            </w:r>
          </w:p>
          <w:p w14:paraId="581AD08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276A11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45E12A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分成小组讨论探究工业区位因素的变化</w:t>
            </w:r>
          </w:p>
          <w:p w14:paraId="04FFE3CE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01B4224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280CA6F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B9AFC82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BC00519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16F6EB1"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本环节主要通过活动探究的形式，将学生分成6各小组进行讨论性学习，并根据自己的谈论完成对应的问题，充分发挥学生的主动性，调动学生的积极性。</w:t>
            </w: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课堂总结与练习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教师进行课堂总结和展示练习题。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总结知识、完成练习。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本环节主要设置较为经典的题型进行当堂考核，检验学生对知识的掌握和运用能力</w:t>
            </w: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完成相应课时作业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3905250" cy="1844675"/>
                  <wp:effectExtent l="0" t="0" r="635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067" t="686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184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30AF2FB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34880850"/>
    <w:rsid w:val="40EC2DD9"/>
    <w:rsid w:val="494A174C"/>
    <w:rsid w:val="50ED7854"/>
    <w:rsid w:val="5252566E"/>
    <w:rsid w:val="729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2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字符"/>
    <w:basedOn w:val="9"/>
    <w:link w:val="2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720</Words>
  <Characters>736</Characters>
  <Lines>7</Lines>
  <Paragraphs>2</Paragraphs>
  <TotalTime>1</TotalTime>
  <ScaleCrop>false</ScaleCrop>
  <LinksUpToDate>false</LinksUpToDate>
  <CharactersWithSpaces>903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Bellis perennis</cp:lastModifiedBy>
  <cp:lastPrinted>2023-10-12T02:38:00Z</cp:lastPrinted>
  <dcterms:modified xsi:type="dcterms:W3CDTF">2025-02-09T07:56:17Z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B6965D821A264C989B30F7CB1EDA2A25_13</vt:lpwstr>
  </property>
  <property fmtid="{D5CDD505-2E9C-101B-9397-08002B2CF9AE}" pid="4" name="KSOTemplateDocerSaveRecord">
    <vt:lpwstr>eyJoZGlkIjoiODViY2JkMjU3NGYzZTEwMzZmMGFkZWViYmNkYWU3NDIiLCJ1c2VySWQiOiIyNTM0MjE1MzAifQ==</vt:lpwstr>
  </property>
</Properties>
</file>