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2EA595"/>
    <w:p w14:paraId="48E2AEA7"/>
    <w:p w14:paraId="7B42A184"/>
    <w:p w14:paraId="31F9EFB1"/>
    <w:p w14:paraId="4D4C1522"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 w14:paraId="24017CBD"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</w:rPr>
        <w:t>备课时间：</w:t>
      </w:r>
      <w:bookmarkStart w:id="0" w:name="_GoBack"/>
      <w:bookmarkEnd w:id="0"/>
      <w:r>
        <w:rPr>
          <w:rFonts w:hint="eastAsia" w:ascii="方正小标宋简体" w:eastAsia="方正小标宋简体"/>
          <w:sz w:val="28"/>
          <w:szCs w:val="44"/>
        </w:rPr>
        <w:t xml:space="preserve">        </w:t>
      </w:r>
    </w:p>
    <w:tbl>
      <w:tblPr>
        <w:tblStyle w:val="5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1339"/>
        <w:gridCol w:w="2063"/>
        <w:gridCol w:w="267"/>
        <w:gridCol w:w="1292"/>
        <w:gridCol w:w="1038"/>
        <w:gridCol w:w="2330"/>
      </w:tblGrid>
      <w:tr w14:paraId="1EE77E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4F32A187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3705DFC3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23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5118162C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4E3AE49A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地理</w:t>
            </w:r>
          </w:p>
        </w:tc>
      </w:tr>
      <w:tr w14:paraId="3FB2361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5B3B721D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2CBA03F0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陆地水体及其相互关系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57199232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4B767E3A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新授课</w:t>
            </w:r>
          </w:p>
        </w:tc>
      </w:tr>
      <w:tr w14:paraId="000C44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2BADD293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634AEFC5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彭志群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380F6193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259DB0B9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第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  课时</w:t>
            </w:r>
          </w:p>
        </w:tc>
      </w:tr>
      <w:tr w14:paraId="6AC32CB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2ECBBE29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 w14:paraId="2D62A5AB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E713BC1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增强环保意识，认识水体对人类活动的重要性及保护必要性。  </w:t>
            </w:r>
          </w:p>
        </w:tc>
      </w:tr>
      <w:tr w14:paraId="2CFE787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 w14:paraId="04745DFB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4515F4AC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57A3236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①掌握陆地水体的主要类型及其分布特征。  </w:t>
            </w:r>
          </w:p>
        </w:tc>
      </w:tr>
      <w:tr w14:paraId="0979A02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17F93FF2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8AB9B5F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②理解自然环境（气候、地形）对陆地水体的影响，以及水体对自</w:t>
            </w:r>
            <w:r>
              <w:rPr>
                <w:rFonts w:hint="default" w:ascii="Calibri" w:hAnsi="Calibri" w:cs="Calibri"/>
                <w:bCs/>
                <w:color w:val="000000"/>
                <w:kern w:val="0"/>
                <w:sz w:val="28"/>
                <w:szCs w:val="28"/>
              </w:rPr>
              <w:t>③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然环境的调节作用。</w:t>
            </w:r>
          </w:p>
        </w:tc>
      </w:tr>
      <w:tr w14:paraId="4EA4CC5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43B16A4F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60737A0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分析河流、湖泊、地下水、冰川等水体的相互关系及补给机制。  </w:t>
            </w:r>
          </w:p>
        </w:tc>
      </w:tr>
      <w:tr w14:paraId="0A428C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689A74D9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2FEE6D91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18A19FD2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 xml:space="preserve">1. 陆地水体的类型及其相互关系。  </w:t>
            </w:r>
          </w:p>
          <w:p w14:paraId="7EE7EC4C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 xml:space="preserve">  2. 湖泊、地下水对河流径流的调节作用（削峰补枯）。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0D13D864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661106FD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7EB2A5F7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 xml:space="preserve">1. 河流与地下水、冰川积雪的补给关系及季节变化。  </w:t>
            </w:r>
          </w:p>
          <w:p w14:paraId="1103634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 xml:space="preserve">  2. 案例分析（如科罗拉多河径流量变化与人类活动的关联）。 </w:t>
            </w:r>
          </w:p>
        </w:tc>
      </w:tr>
      <w:tr w14:paraId="5C7032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2079B59D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 w14:paraId="027E6548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8C5918D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不同水体的补给机制有何差异？</w:t>
            </w:r>
          </w:p>
        </w:tc>
      </w:tr>
      <w:tr w14:paraId="19DE702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 w14:paraId="447F608D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 w14:paraId="48A6ED0D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4631540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Calibri" w:hAnsi="Calibri" w:cs="Calibri"/>
                <w:bCs/>
                <w:color w:val="000000"/>
                <w:kern w:val="0"/>
                <w:sz w:val="28"/>
                <w:szCs w:val="28"/>
              </w:rPr>
              <w:t>①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能够通过图表分析水体补给关系（如洞里萨湖与湄公河的季节性变化）。    </w:t>
            </w:r>
          </w:p>
        </w:tc>
      </w:tr>
      <w:tr w14:paraId="418B70D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155E789A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46398A6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Calibri" w:hAnsi="Calibri" w:cs="Calibri"/>
                <w:bCs/>
                <w:color w:val="000000"/>
                <w:kern w:val="0"/>
                <w:sz w:val="28"/>
                <w:szCs w:val="28"/>
              </w:rPr>
              <w:t>②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结合案例（如科罗拉多河）解释不同水体的补给类型及影响因素。  </w:t>
            </w:r>
          </w:p>
        </w:tc>
      </w:tr>
      <w:tr w14:paraId="6FA4B2E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13117416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A32D7A9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40886D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 w14:paraId="570309A5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 w14:paraId="361D1F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1D9DC153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65CF3BCC"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642A061B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3A1E7ACA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5CC23CBD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 w14:paraId="72D4026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2C3098E3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04FBEF47">
            <w:pPr>
              <w:widowControl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情境导入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4B3184B4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展示洞里萨湖与湄公河的图片，提问：“洞里萨河为何雨季与旱季流向相反？”                                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53ABF74D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观察图片，思考问题，初步讨论。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77967251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激发兴趣，引出水体相互关系主题。      </w:t>
            </w:r>
          </w:p>
        </w:tc>
      </w:tr>
      <w:tr w14:paraId="0FD0306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0CB978B1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51535BA1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陆地水体类型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4F499659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讲解PPT内容：河流、湖泊、冰川、沼泽的分布及特征；结合中国气候图分析水体分布规律。 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4301B648">
            <w:pPr>
              <w:spacing w:line="300" w:lineRule="auto"/>
              <w:rPr>
                <w:rFonts w:hint="eastAsia" w:ascii="宋体" w:hAnsi="宋体" w:cs="宋体"/>
                <w:szCs w:val="21"/>
                <w:lang w:eastAsia="zh-CN"/>
              </w:rPr>
            </w:pPr>
          </w:p>
          <w:p w14:paraId="76EDC1BE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记录笔记，结合地图标注中国主要水体分布。       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1EFE053E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掌握基础知识，建立空间认知。               </w:t>
            </w:r>
          </w:p>
        </w:tc>
      </w:tr>
      <w:tr w14:paraId="1C6BE69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530FB976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7787F6BD">
            <w:pPr>
              <w:spacing w:line="300" w:lineRule="auto"/>
              <w:rPr>
                <w:rFonts w:hint="eastAsia" w:ascii="宋体" w:hAnsi="宋体" w:cs="宋体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水体与自然环境</w:t>
            </w:r>
          </w:p>
          <w:p w14:paraId="08C17620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3BA8D6C7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分析气候、地形对水体的影响，演示“湖泊调节径流”动画。                              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30C567D2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分组讨论：湖泊如何调节河流径流？绘制示意图。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30724986">
            <w:pPr>
              <w:pStyle w:val="17"/>
              <w:spacing w:before="62" w:line="247" w:lineRule="auto"/>
              <w:ind w:right="101"/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理解水体与自然环境的动态关系。               </w:t>
            </w:r>
          </w:p>
          <w:p w14:paraId="4417AF88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67E33B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2C4E0557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0C39C906">
            <w:pPr>
              <w:widowControl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案例分析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1427D523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提供科罗拉多河资料，引导学生分析其上游（冰雪融水）与下游（地下水）的补给差异。   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3495F312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小组合作完成补给类型分析，并汇报结论。         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6FAAD67B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培养案例分析与合作探究能力。</w:t>
            </w:r>
          </w:p>
        </w:tc>
      </w:tr>
      <w:tr w14:paraId="1029C5B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0DC52317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 w14:paraId="6690CBBC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88520FF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1.</w:t>
            </w:r>
            <w:r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完成教材P66“洞里萨河补给关系”示意图，并标注原因。  </w:t>
            </w:r>
          </w:p>
          <w:p w14:paraId="4F8BEC9C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2.分析黄河下游河南、山东段流域狭小的原因，结合地下水位说明补给关系。  </w:t>
            </w:r>
          </w:p>
        </w:tc>
      </w:tr>
      <w:tr w14:paraId="71A5AB0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5C9033B2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 w14:paraId="3C155F5D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E2213A1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4.1 陆地水体及其相互关系  </w:t>
            </w:r>
          </w:p>
          <w:p w14:paraId="1E1B85FC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一、陆地水体类型  </w:t>
            </w:r>
          </w:p>
          <w:p w14:paraId="51DC5034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 1. 河流、湖泊、冰川、沼泽  </w:t>
            </w:r>
          </w:p>
          <w:p w14:paraId="6C605746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 2. 分布特征（气候、地形影响）  </w:t>
            </w:r>
          </w:p>
          <w:p w14:paraId="6B657D4D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二、水体与自然环境  </w:t>
            </w:r>
          </w:p>
          <w:p w14:paraId="49F11F02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 1. 调节气候（温差、湿度）  </w:t>
            </w:r>
          </w:p>
          <w:p w14:paraId="2D0378BF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 2. 塑造地貌（冰川、河流作用）  </w:t>
            </w:r>
          </w:p>
          <w:p w14:paraId="2E71B165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三、水体相互关系  </w:t>
            </w:r>
          </w:p>
          <w:p w14:paraId="5ABCA276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 1. 河流与湖泊：削峰补枯  </w:t>
            </w:r>
          </w:p>
          <w:p w14:paraId="08668EAE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 2. 河流与地下水：水位高低决定补给方向  </w:t>
            </w:r>
          </w:p>
          <w:p w14:paraId="4759F59A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 3. 河流与冰川：夏季融水补给  </w:t>
            </w:r>
          </w:p>
          <w:p w14:paraId="4A01D71D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四、案例：科罗拉多河（冰雪融水+降水）  </w:t>
            </w:r>
          </w:p>
        </w:tc>
      </w:tr>
      <w:tr w14:paraId="447E9AF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2260B4E4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 w14:paraId="0D9BE365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1E05C00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</w:tbl>
    <w:p w14:paraId="02EF2690">
      <w:pPr>
        <w:snapToGrid w:val="0"/>
        <w:spacing w:line="2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E13B57"/>
    <w:multiLevelType w:val="multilevel"/>
    <w:tmpl w:val="0CE13B57"/>
    <w:lvl w:ilvl="0" w:tentative="0">
      <w:start w:val="1"/>
      <w:numFmt w:val="chineseCountingThousand"/>
      <w:pStyle w:val="10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0B20FE"/>
    <w:multiLevelType w:val="multilevel"/>
    <w:tmpl w:val="100B20FE"/>
    <w:lvl w:ilvl="0" w:tentative="0">
      <w:start w:val="1"/>
      <w:numFmt w:val="chineseCountingThousand"/>
      <w:pStyle w:val="9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72A4F33"/>
    <w:multiLevelType w:val="multilevel"/>
    <w:tmpl w:val="772A4F33"/>
    <w:lvl w:ilvl="0" w:tentative="0">
      <w:start w:val="1"/>
      <w:numFmt w:val="chineseCountingThousand"/>
      <w:pStyle w:val="8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zMDVkZGVjNGM1N2Q4YjU2ODNjOTA2OTE3ZDA4NmEifQ=="/>
  </w:docVars>
  <w:rsids>
    <w:rsidRoot w:val="002B228E"/>
    <w:rsid w:val="00044153"/>
    <w:rsid w:val="001169FB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D44A6"/>
    <w:rsid w:val="00580EDE"/>
    <w:rsid w:val="00676982"/>
    <w:rsid w:val="006B7BB0"/>
    <w:rsid w:val="006D75B1"/>
    <w:rsid w:val="0070026C"/>
    <w:rsid w:val="0076219B"/>
    <w:rsid w:val="0078748B"/>
    <w:rsid w:val="00882E36"/>
    <w:rsid w:val="008D7B27"/>
    <w:rsid w:val="00900782"/>
    <w:rsid w:val="009D2028"/>
    <w:rsid w:val="009F6C8C"/>
    <w:rsid w:val="00A50E62"/>
    <w:rsid w:val="00A63CAF"/>
    <w:rsid w:val="00AB5E0B"/>
    <w:rsid w:val="00B41974"/>
    <w:rsid w:val="00BB4CF0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34880850"/>
    <w:rsid w:val="3ACB34BC"/>
    <w:rsid w:val="3C526C1A"/>
    <w:rsid w:val="5252566E"/>
    <w:rsid w:val="59C05BFF"/>
    <w:rsid w:val="7E96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3">
    <w:name w:val="toc 1"/>
    <w:basedOn w:val="1"/>
    <w:next w:val="1"/>
    <w:qFormat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4">
    <w:name w:val="toc 2"/>
    <w:basedOn w:val="1"/>
    <w:next w:val="1"/>
    <w:qFormat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table" w:styleId="6">
    <w:name w:val="Table Grid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J1编"/>
    <w:autoRedefine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9">
    <w:name w:val="J2编"/>
    <w:autoRedefine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kern w:val="0"/>
      <w:sz w:val="36"/>
      <w:szCs w:val="32"/>
      <w:lang w:val="en-US" w:eastAsia="zh-CN" w:bidi="ar-SA"/>
    </w:rPr>
  </w:style>
  <w:style w:type="paragraph" w:customStyle="1" w:styleId="10">
    <w:name w:val="J3编"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1">
    <w:name w:val="J正"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2">
    <w:name w:val="D1"/>
    <w:next w:val="1"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kern w:val="0"/>
      <w:sz w:val="32"/>
      <w:szCs w:val="21"/>
      <w:lang w:val="en-US" w:eastAsia="zh-CN" w:bidi="ar-SA"/>
    </w:rPr>
  </w:style>
  <w:style w:type="paragraph" w:customStyle="1" w:styleId="13">
    <w:name w:val="D2"/>
    <w:autoRedefine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kern w:val="0"/>
      <w:sz w:val="32"/>
      <w:szCs w:val="20"/>
      <w:lang w:val="en-US" w:eastAsia="zh-CN" w:bidi="ar-SA"/>
    </w:rPr>
  </w:style>
  <w:style w:type="paragraph" w:customStyle="1" w:styleId="14">
    <w:name w:val="D正文"/>
    <w:basedOn w:val="1"/>
    <w:autoRedefine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5">
    <w:name w:val="J令"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6">
    <w:name w:val="批注框文本 Char"/>
    <w:basedOn w:val="7"/>
    <w:link w:val="2"/>
    <w:semiHidden/>
    <w:qFormat/>
    <w:uiPriority w:val="99"/>
    <w:rPr>
      <w:sz w:val="18"/>
      <w:szCs w:val="18"/>
    </w:rPr>
  </w:style>
  <w:style w:type="paragraph" w:customStyle="1" w:styleId="17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3</Pages>
  <Words>913</Words>
  <Characters>942</Characters>
  <Lines>2</Lines>
  <Paragraphs>1</Paragraphs>
  <TotalTime>17</TotalTime>
  <ScaleCrop>false</ScaleCrop>
  <LinksUpToDate>false</LinksUpToDate>
  <CharactersWithSpaces>1220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2023-02-06T13:19:00Z</dcterms:created>
  <dc:creator>FeiYing</dc:creator>
  <cp:lastModifiedBy>彭儿</cp:lastModifiedBy>
  <cp:lastPrinted>2023-10-12T02:38:00Z</cp:lastPrinted>
  <dcterms:modified xsi:type="dcterms:W3CDTF">2025-03-17T03:45:56Z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E6A66AE3D84544AA831B0D6D90E9AA6C_13</vt:lpwstr>
  </property>
  <property fmtid="{D5CDD505-2E9C-101B-9397-08002B2CF9AE}" pid="4" name="KSOTemplateDocerSaveRecord">
    <vt:lpwstr>eyJoZGlkIjoiMDMzMDVkZGVjNGM1N2Q4YjU2ODNjOTA2OTE3ZDA4NmEiLCJ1c2VySWQiOiI5MDc4MjE1NzYifQ==</vt:lpwstr>
  </property>
</Properties>
</file>